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Christopher </w:t>
      </w:r>
      <w:proofErr w:type="spellStart"/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Krajewski</w:t>
      </w:r>
      <w:proofErr w:type="spellEnd"/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0"/>
          <w:szCs w:val="20"/>
          <w:highlight w:val="white"/>
          <w:u w:val="single"/>
          <w:lang w:val="en"/>
        </w:rPr>
      </w:pPr>
      <w:hyperlink r:id="rId6" w:history="1">
        <w:r>
          <w:rPr>
            <w:rFonts w:ascii="Verdana" w:hAnsi="Verdana" w:cs="Verdana"/>
            <w:color w:val="0000FF"/>
            <w:sz w:val="20"/>
            <w:szCs w:val="20"/>
            <w:highlight w:val="white"/>
            <w:u w:val="single"/>
            <w:lang w:val="en"/>
          </w:rPr>
          <w:t>http://chriskrajewski.com</w:t>
        </w:r>
      </w:hyperlink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(732)-299-2783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hyperlink r:id="rId7" w:history="1">
        <w:r>
          <w:rPr>
            <w:rFonts w:ascii="Verdana" w:hAnsi="Verdana" w:cs="Verdana"/>
            <w:color w:val="222222"/>
            <w:sz w:val="20"/>
            <w:szCs w:val="20"/>
            <w:highlight w:val="white"/>
            <w:u w:val="single"/>
            <w:lang w:val="en"/>
          </w:rPr>
          <w:t>christopher.g.krajewski@gmail.com</w:t>
        </w:r>
      </w:hyperlink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EXPERIENCE: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Salesforce</w:t>
      </w: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  <w:t xml:space="preserve">   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January 2015- Present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</w:pPr>
      <w:proofErr w:type="gramStart"/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Developer(</w:t>
      </w:r>
      <w:proofErr w:type="gramEnd"/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Member of Technical Staff)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Worked on both front end (Aura framework) and back end code (used MVC design pattern) for the Salesforce Financial Services App</w:t>
      </w:r>
      <w:r w:rsidR="00190732">
        <w:rPr>
          <w:rFonts w:ascii="Verdana" w:hAnsi="Verdana" w:cs="Verdana"/>
          <w:color w:val="222222"/>
          <w:sz w:val="20"/>
          <w:szCs w:val="20"/>
          <w:lang w:val="en"/>
        </w:rPr>
        <w:t>.</w:t>
      </w:r>
      <w:r>
        <w:rPr>
          <w:rFonts w:ascii="Verdana" w:hAnsi="Verdana" w:cs="Verdana"/>
          <w:color w:val="222222"/>
          <w:sz w:val="20"/>
          <w:szCs w:val="20"/>
          <w:lang w:val="en"/>
        </w:rPr>
        <w:t xml:space="preserve"> </w:t>
      </w:r>
      <w:r w:rsidR="00190732">
        <w:rPr>
          <w:rFonts w:ascii="Verdana" w:hAnsi="Verdana" w:cs="Verdana"/>
          <w:color w:val="222222"/>
          <w:sz w:val="20"/>
          <w:szCs w:val="20"/>
          <w:lang w:val="en"/>
        </w:rPr>
        <w:t>The</w:t>
      </w:r>
      <w:r>
        <w:rPr>
          <w:rFonts w:ascii="Verdana" w:hAnsi="Verdana" w:cs="Verdana"/>
          <w:color w:val="222222"/>
          <w:sz w:val="20"/>
          <w:szCs w:val="20"/>
          <w:lang w:val="en"/>
        </w:rPr>
        <w:t xml:space="preserve"> app </w:t>
      </w:r>
      <w:r w:rsidR="00190732">
        <w:rPr>
          <w:rFonts w:ascii="Verdana" w:hAnsi="Verdana" w:cs="Verdana"/>
          <w:color w:val="222222"/>
          <w:sz w:val="20"/>
          <w:szCs w:val="20"/>
          <w:lang w:val="en"/>
        </w:rPr>
        <w:t>sits on top of the Salesforce platform and</w:t>
      </w:r>
      <w:r>
        <w:rPr>
          <w:rFonts w:ascii="Verdana" w:hAnsi="Verdana" w:cs="Verdana"/>
          <w:color w:val="222222"/>
          <w:sz w:val="20"/>
          <w:szCs w:val="20"/>
          <w:lang w:val="en"/>
        </w:rPr>
        <w:t xml:space="preserve"> manages client financials</w:t>
      </w:r>
      <w:r w:rsidR="00190732">
        <w:rPr>
          <w:rFonts w:ascii="Verdana" w:hAnsi="Verdana" w:cs="Verdana"/>
          <w:color w:val="222222"/>
          <w:sz w:val="20"/>
          <w:szCs w:val="20"/>
          <w:lang w:val="en"/>
        </w:rPr>
        <w:t xml:space="preserve"> for users</w:t>
      </w:r>
      <w:r>
        <w:rPr>
          <w:rFonts w:ascii="Verdana" w:hAnsi="Verdana" w:cs="Verdana"/>
          <w:color w:val="222222"/>
          <w:sz w:val="20"/>
          <w:szCs w:val="20"/>
          <w:lang w:val="en"/>
        </w:rPr>
        <w:t xml:space="preserve"> in an organized and intuitive way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Worked on the Salesforce platform itself by adding new features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Participated in design discussions with lead engineers</w:t>
      </w:r>
    </w:p>
    <w:p w:rsidR="00C85DBB" w:rsidRDefault="00C85DBB" w:rsidP="00C85DBB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Design Within Reach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  <w:t>December 2014 – January 2015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 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Developer(Temp)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Developed Visualforce pages and used the Angular framework to create a friendly UI for customers to search and place orders for furniture</w:t>
      </w:r>
    </w:p>
    <w:p w:rsidR="00C85DBB" w:rsidRDefault="00C85DBB" w:rsidP="00C85DBB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Terrace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  <w:t>December 2013 – November 2014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 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Worked on developing and testing Sure Broker, a Salesforce app designed to handle the accounting aspects of insurance</w:t>
      </w:r>
      <w:bookmarkStart w:id="0" w:name="_GoBack"/>
      <w:bookmarkEnd w:id="0"/>
    </w:p>
    <w:p w:rsidR="00C85DBB" w:rsidRDefault="00C85DBB" w:rsidP="00C85DBB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hyperlink r:id="rId8" w:history="1">
        <w:proofErr w:type="spellStart"/>
        <w:r w:rsidRPr="00C85DBB">
          <w:rPr>
            <w:rFonts w:ascii="Verdana" w:hAnsi="Verdana" w:cs="Verdana"/>
            <w:b/>
            <w:bCs/>
            <w:color w:val="222222"/>
            <w:sz w:val="20"/>
            <w:szCs w:val="20"/>
            <w:highlight w:val="white"/>
            <w:lang w:val="en"/>
          </w:rPr>
          <w:t>ForeFront</w:t>
        </w:r>
        <w:proofErr w:type="spellEnd"/>
      </w:hyperlink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Corp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  <w:t>June 2012-November 2013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Fair Haven, NJ 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Cloud Apps Developer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Leveraged Apex programming coupled with Visualforce to create custom web-based solutions catered to each client’s needs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Actively participated in the planning phase of projects with clients to ensure a smooth development process</w:t>
      </w:r>
    </w:p>
    <w:p w:rsidR="00C85DBB" w:rsidRDefault="00C85DBB" w:rsidP="00C85DBB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SKILLS: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Proficient with Apex Programming, SOQL, Aura, and Salesforce CRM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Proficient with Git. Experience with Jenkins.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Proficient with HTML, CSS, JavaScript, and AJAX. Experience with React and Angular.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Strong with Java and Python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Experience with Node and PHP.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Experience with Cisco CLI</w:t>
      </w:r>
    </w:p>
    <w:p w:rsidR="00C85DBB" w:rsidRDefault="00C85DBB" w:rsidP="00C85DBB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EDUCATION:</w:t>
      </w:r>
    </w:p>
    <w:p w:rsidR="00C85DBB" w:rsidRDefault="00C85DBB" w:rsidP="00C85DBB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hyperlink r:id="rId9" w:history="1">
        <w:r>
          <w:rPr>
            <w:rFonts w:ascii="Verdana" w:hAnsi="Verdana" w:cs="Verdana"/>
            <w:b/>
            <w:bCs/>
            <w:color w:val="0000FF"/>
            <w:sz w:val="20"/>
            <w:szCs w:val="20"/>
            <w:highlight w:val="white"/>
            <w:u w:val="single"/>
            <w:lang w:val="en"/>
          </w:rPr>
          <w:t>Rensselaer Polytechnic Institute (RPI) </w:t>
        </w:r>
      </w:hyperlink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Troy, NY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  <w:t>May 2012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B.S. in Computer Science.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B.S. in Business Management</w:t>
      </w:r>
    </w:p>
    <w:p w:rsidR="00135C10" w:rsidRDefault="00190732"/>
    <w:sectPr w:rsidR="00135C10" w:rsidSect="00D32D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D7288D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BB"/>
    <w:rsid w:val="00190732"/>
    <w:rsid w:val="004262FA"/>
    <w:rsid w:val="00C85DBB"/>
    <w:rsid w:val="00E23E71"/>
    <w:rsid w:val="00E6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7445"/>
  <w15:chartTrackingRefBased/>
  <w15:docId w15:val="{7C46D9F8-559C-427F-8AFC-7BE15CE2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efrontcorp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christopher.g.krajewsk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hriskrajewski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pi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BB882-11CC-4414-8028-2EB4E4B38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ChrisPls</dc:creator>
  <cp:keywords/>
  <dc:description/>
  <cp:lastModifiedBy>ChrisPls</cp:lastModifiedBy>
  <cp:revision>2</cp:revision>
  <dcterms:created xsi:type="dcterms:W3CDTF">2017-11-08T05:17:00Z</dcterms:created>
  <dcterms:modified xsi:type="dcterms:W3CDTF">2017-11-08T05:26:00Z</dcterms:modified>
</cp:coreProperties>
</file>