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4F783" w14:textId="77777777" w:rsidR="003A2648" w:rsidRPr="003A2648" w:rsidRDefault="003A2648" w:rsidP="0032481F">
      <w:pPr>
        <w:jc w:val="center"/>
      </w:pPr>
      <w:r w:rsidRPr="003A2648">
        <w:rPr>
          <w:b/>
          <w:bCs/>
          <w:color w:val="156082" w:themeColor="accent1"/>
        </w:rPr>
        <w:t>Sistema Experto para la Identificación y Descarte Seguro de Compuestos Químicos en Laboratorio</w:t>
      </w:r>
    </w:p>
    <w:p w14:paraId="3B485A2C" w14:textId="77777777" w:rsidR="003A2648" w:rsidRPr="003A2648" w:rsidRDefault="00000000" w:rsidP="003A2648">
      <w:r>
        <w:pict w14:anchorId="1A3ED476">
          <v:rect id="_x0000_i1025" style="width:0;height:1.5pt" o:hralign="center" o:hrstd="t" o:hr="t" fillcolor="#a0a0a0" stroked="f"/>
        </w:pict>
      </w:r>
    </w:p>
    <w:p w14:paraId="1F7C7541" w14:textId="77777777" w:rsidR="008D0148" w:rsidRPr="008D0148" w:rsidRDefault="008D0148" w:rsidP="008D0148">
      <w:pPr>
        <w:rPr>
          <w:b/>
          <w:bCs/>
          <w:color w:val="156082" w:themeColor="accent1"/>
        </w:rPr>
      </w:pPr>
      <w:r w:rsidRPr="008D0148">
        <w:rPr>
          <w:b/>
          <w:bCs/>
          <w:color w:val="156082" w:themeColor="accent1"/>
        </w:rPr>
        <w:t>Extracción del conocimiento experto</w:t>
      </w:r>
    </w:p>
    <w:p w14:paraId="04AB1143" w14:textId="77777777" w:rsidR="008D0148" w:rsidRPr="008D0148" w:rsidRDefault="008D0148" w:rsidP="008D0148">
      <w:r w:rsidRPr="008D0148">
        <w:t xml:space="preserve">La base de conocimiento fue elaborada a partir de entrevistas y revisión de procedimientos junto a una </w:t>
      </w:r>
      <w:r w:rsidRPr="008D0148">
        <w:rPr>
          <w:b/>
          <w:bCs/>
        </w:rPr>
        <w:t>Ingeniera Química</w:t>
      </w:r>
      <w:r w:rsidRPr="008D0148">
        <w:t>, con experiencia en gestión de laboratorios y seguridad química, complementada por la normativa local y nacional.</w:t>
      </w:r>
    </w:p>
    <w:p w14:paraId="31C1F83B" w14:textId="11C50ACF" w:rsidR="008D0148" w:rsidRPr="008D0148" w:rsidRDefault="008D0148" w:rsidP="008D0148"/>
    <w:p w14:paraId="795CAE72" w14:textId="77777777" w:rsidR="008D0148" w:rsidRPr="008D0148" w:rsidRDefault="008D0148" w:rsidP="008D0148">
      <w:pPr>
        <w:rPr>
          <w:b/>
          <w:bCs/>
          <w:color w:val="156082" w:themeColor="accent1"/>
        </w:rPr>
      </w:pPr>
      <w:r w:rsidRPr="008D0148">
        <w:rPr>
          <w:b/>
          <w:bCs/>
          <w:color w:val="156082" w:themeColor="accent1"/>
        </w:rPr>
        <w:t>Estructura y Organización del Conocimiento</w:t>
      </w:r>
    </w:p>
    <w:p w14:paraId="739D4266" w14:textId="77777777" w:rsidR="008D0148" w:rsidRPr="008D0148" w:rsidRDefault="008D0148" w:rsidP="008D0148">
      <w:pPr>
        <w:numPr>
          <w:ilvl w:val="0"/>
          <w:numId w:val="10"/>
        </w:numPr>
      </w:pPr>
      <w:r w:rsidRPr="008D0148">
        <w:rPr>
          <w:b/>
          <w:bCs/>
        </w:rPr>
        <w:t>Base de conocimiento en JSON:</w:t>
      </w:r>
      <w:r w:rsidRPr="008D0148">
        <w:t xml:space="preserve"> Cada entrada representa un compuesto químico, sus propiedades (</w:t>
      </w:r>
      <w:proofErr w:type="spellStart"/>
      <w:r w:rsidRPr="008D0148">
        <w:t>props</w:t>
      </w:r>
      <w:proofErr w:type="spellEnd"/>
      <w:r w:rsidRPr="008D0148">
        <w:t>) y el procedimiento de descarte correspondiente, junto con advertencias y contactos de emergencia.</w:t>
      </w:r>
    </w:p>
    <w:p w14:paraId="73092DF9" w14:textId="77777777" w:rsidR="008D0148" w:rsidRPr="008D0148" w:rsidRDefault="008D0148" w:rsidP="008D0148">
      <w:pPr>
        <w:numPr>
          <w:ilvl w:val="0"/>
          <w:numId w:val="10"/>
        </w:numPr>
      </w:pPr>
      <w:r w:rsidRPr="008D0148">
        <w:rPr>
          <w:b/>
          <w:bCs/>
        </w:rPr>
        <w:t>Propiedades (</w:t>
      </w:r>
      <w:proofErr w:type="spellStart"/>
      <w:r w:rsidRPr="008D0148">
        <w:rPr>
          <w:b/>
          <w:bCs/>
        </w:rPr>
        <w:t>props</w:t>
      </w:r>
      <w:proofErr w:type="spellEnd"/>
      <w:r w:rsidRPr="008D0148">
        <w:rPr>
          <w:b/>
          <w:bCs/>
        </w:rPr>
        <w:t>):</w:t>
      </w:r>
      <w:r w:rsidRPr="008D0148">
        <w:t xml:space="preserve"> Son preguntas afirmativas, como “¿Es sólido?”, “¿Es tóxico?”, “¿Es inflamable?”, etc., que guían el razonamiento del sistema.</w:t>
      </w:r>
    </w:p>
    <w:p w14:paraId="4235B174" w14:textId="77777777" w:rsidR="008D0148" w:rsidRPr="008D0148" w:rsidRDefault="008D0148" w:rsidP="008D0148">
      <w:pPr>
        <w:numPr>
          <w:ilvl w:val="0"/>
          <w:numId w:val="10"/>
        </w:numPr>
      </w:pPr>
      <w:r w:rsidRPr="008D0148">
        <w:rPr>
          <w:b/>
          <w:bCs/>
        </w:rPr>
        <w:t>Organización tipo árbol de decisión:</w:t>
      </w:r>
      <w:r w:rsidRPr="008D0148">
        <w:t xml:space="preserve"> El sistema pregunta de forma secuencial, filtrando los compuestos posibles y convergiendo en el resultado final.</w:t>
      </w:r>
    </w:p>
    <w:p w14:paraId="20E57CB2" w14:textId="4F3C501C" w:rsidR="008D0148" w:rsidRPr="008D0148" w:rsidRDefault="008D0148" w:rsidP="008D0148"/>
    <w:p w14:paraId="1EED6C11" w14:textId="77777777" w:rsidR="008D0148" w:rsidRPr="008D0148" w:rsidRDefault="008D0148" w:rsidP="008D0148">
      <w:pPr>
        <w:rPr>
          <w:b/>
          <w:bCs/>
          <w:color w:val="156082" w:themeColor="accent1"/>
        </w:rPr>
      </w:pPr>
      <w:r w:rsidRPr="008D0148">
        <w:rPr>
          <w:b/>
          <w:bCs/>
          <w:color w:val="156082" w:themeColor="accent1"/>
        </w:rPr>
        <w:t>Reglas, Criterios y Métodos de Inferencia</w:t>
      </w:r>
    </w:p>
    <w:p w14:paraId="155792E2" w14:textId="77777777" w:rsidR="008D0148" w:rsidRPr="008D0148" w:rsidRDefault="008D0148" w:rsidP="008D0148">
      <w:pPr>
        <w:numPr>
          <w:ilvl w:val="0"/>
          <w:numId w:val="11"/>
        </w:numPr>
      </w:pPr>
      <w:r w:rsidRPr="008D0148">
        <w:rPr>
          <w:b/>
          <w:bCs/>
        </w:rPr>
        <w:t>Reglas IF-THEN (reglas de producción):</w:t>
      </w:r>
      <w:r w:rsidRPr="008D0148">
        <w:br/>
        <w:t>Ejemplo:</w:t>
      </w:r>
    </w:p>
    <w:p w14:paraId="5BAA9F3F" w14:textId="77777777" w:rsidR="008D0148" w:rsidRPr="008D0148" w:rsidRDefault="008D0148" w:rsidP="008D0148">
      <w:pPr>
        <w:numPr>
          <w:ilvl w:val="1"/>
          <w:numId w:val="11"/>
        </w:numPr>
      </w:pPr>
      <w:r w:rsidRPr="008D0148">
        <w:rPr>
          <w:i/>
          <w:iCs/>
        </w:rPr>
        <w:t>Si</w:t>
      </w:r>
      <w:r w:rsidRPr="008D0148">
        <w:t xml:space="preserve"> un compuesto es “ácido” y “corrosivo”, </w:t>
      </w:r>
      <w:r w:rsidRPr="008D0148">
        <w:rPr>
          <w:i/>
          <w:iCs/>
        </w:rPr>
        <w:t>entonces</w:t>
      </w:r>
      <w:r w:rsidRPr="008D0148">
        <w:t xml:space="preserve"> debe ser descartado como residuo peligroso y requerir contacto de emergencia.</w:t>
      </w:r>
    </w:p>
    <w:p w14:paraId="3BAC281A" w14:textId="77777777" w:rsidR="008D0148" w:rsidRPr="008D0148" w:rsidRDefault="008D0148" w:rsidP="008D0148">
      <w:pPr>
        <w:numPr>
          <w:ilvl w:val="0"/>
          <w:numId w:val="11"/>
        </w:numPr>
      </w:pPr>
      <w:r w:rsidRPr="008D0148">
        <w:rPr>
          <w:b/>
          <w:bCs/>
        </w:rPr>
        <w:t>Árbol de decisión implícito:</w:t>
      </w:r>
      <w:r w:rsidRPr="008D0148">
        <w:br/>
        <w:t>El sistema recorre el árbol preguntando por propiedades clave hasta identificar el compuesto.</w:t>
      </w:r>
    </w:p>
    <w:p w14:paraId="568B3CB8" w14:textId="77777777" w:rsidR="008D0148" w:rsidRPr="008D0148" w:rsidRDefault="008D0148" w:rsidP="008D0148">
      <w:pPr>
        <w:numPr>
          <w:ilvl w:val="0"/>
          <w:numId w:val="11"/>
        </w:numPr>
      </w:pPr>
      <w:r w:rsidRPr="008D0148">
        <w:rPr>
          <w:b/>
          <w:bCs/>
        </w:rPr>
        <w:t>Filtrado secuencial:</w:t>
      </w:r>
      <w:r w:rsidRPr="008D0148">
        <w:t xml:space="preserve"> Cada respuesta positiva descarta los compuestos que no cumplen con la propiedad seleccionada.</w:t>
      </w:r>
    </w:p>
    <w:p w14:paraId="36A53F6D" w14:textId="77777777" w:rsidR="008D0148" w:rsidRPr="008D0148" w:rsidRDefault="008D0148" w:rsidP="008D0148">
      <w:pPr>
        <w:numPr>
          <w:ilvl w:val="0"/>
          <w:numId w:val="11"/>
        </w:numPr>
      </w:pPr>
      <w:r w:rsidRPr="008D0148">
        <w:rPr>
          <w:b/>
          <w:bCs/>
        </w:rPr>
        <w:t>Historial de consultas:</w:t>
      </w:r>
      <w:r w:rsidRPr="008D0148">
        <w:t xml:space="preserve"> Se almacena el camino de razonamiento, permitiendo auditar y justificar el resultado.</w:t>
      </w:r>
    </w:p>
    <w:p w14:paraId="7C7F179A" w14:textId="57DA22C1" w:rsidR="008D0148" w:rsidRPr="008D0148" w:rsidRDefault="008D0148" w:rsidP="008D0148"/>
    <w:p w14:paraId="32B97B70" w14:textId="77777777" w:rsidR="008D0148" w:rsidRPr="008D0148" w:rsidRDefault="008D0148" w:rsidP="008D0148">
      <w:pPr>
        <w:rPr>
          <w:b/>
          <w:bCs/>
          <w:color w:val="156082" w:themeColor="accent1"/>
        </w:rPr>
      </w:pPr>
      <w:r w:rsidRPr="008D0148">
        <w:rPr>
          <w:b/>
          <w:bCs/>
          <w:color w:val="156082" w:themeColor="accent1"/>
        </w:rPr>
        <w:lastRenderedPageBreak/>
        <w:t>Lógica y organización interna</w:t>
      </w:r>
    </w:p>
    <w:p w14:paraId="10C14158" w14:textId="77777777" w:rsidR="008D0148" w:rsidRPr="008D0148" w:rsidRDefault="008D0148" w:rsidP="008D0148">
      <w:pPr>
        <w:numPr>
          <w:ilvl w:val="0"/>
          <w:numId w:val="12"/>
        </w:numPr>
      </w:pPr>
      <w:r w:rsidRPr="008D0148">
        <w:t>Todas las propiedades son afirmativas para evitar preguntas redundantes y facilitar la inferencia.</w:t>
      </w:r>
    </w:p>
    <w:p w14:paraId="60F495A6" w14:textId="77777777" w:rsidR="008D0148" w:rsidRPr="008D0148" w:rsidRDefault="008D0148" w:rsidP="008D0148">
      <w:pPr>
        <w:numPr>
          <w:ilvl w:val="0"/>
          <w:numId w:val="12"/>
        </w:numPr>
      </w:pPr>
      <w:r w:rsidRPr="008D0148">
        <w:t>Los compuestos están agrupados por similitud de manejo y descarte.</w:t>
      </w:r>
    </w:p>
    <w:p w14:paraId="50EAD9F2" w14:textId="5964F983" w:rsidR="00412810" w:rsidRPr="00412810" w:rsidRDefault="008D0148" w:rsidP="008D0148">
      <w:pPr>
        <w:numPr>
          <w:ilvl w:val="0"/>
          <w:numId w:val="12"/>
        </w:numPr>
      </w:pPr>
      <w:r w:rsidRPr="008D0148">
        <w:t>Cada resultado está vinculado a un procedimiento concreto y a los contactos de emergencia correspondientes.</w:t>
      </w:r>
    </w:p>
    <w:p w14:paraId="090D6CA2" w14:textId="3D6633B3" w:rsidR="00555D2C" w:rsidRDefault="00555D2C" w:rsidP="00C17920"/>
    <w:sectPr w:rsidR="00555D2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681E9" w14:textId="77777777" w:rsidR="005D6A09" w:rsidRDefault="005D6A09" w:rsidP="003A2648">
      <w:pPr>
        <w:spacing w:after="0" w:line="240" w:lineRule="auto"/>
      </w:pPr>
      <w:r>
        <w:separator/>
      </w:r>
    </w:p>
  </w:endnote>
  <w:endnote w:type="continuationSeparator" w:id="0">
    <w:p w14:paraId="5F409E1E" w14:textId="77777777" w:rsidR="005D6A09" w:rsidRDefault="005D6A09" w:rsidP="003A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D8ED4" w14:textId="77777777" w:rsidR="005D6A09" w:rsidRDefault="005D6A09" w:rsidP="003A2648">
      <w:pPr>
        <w:spacing w:after="0" w:line="240" w:lineRule="auto"/>
      </w:pPr>
      <w:r>
        <w:separator/>
      </w:r>
    </w:p>
  </w:footnote>
  <w:footnote w:type="continuationSeparator" w:id="0">
    <w:p w14:paraId="1A0E8201" w14:textId="77777777" w:rsidR="005D6A09" w:rsidRDefault="005D6A09" w:rsidP="003A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DC8DB" w14:textId="2C6551E4" w:rsidR="003A2648" w:rsidRDefault="003A2648" w:rsidP="00F03D6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D28795" wp14:editId="0CA8182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44D6A0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ítulo"/>
        <w:id w:val="15524250"/>
        <w:placeholder>
          <w:docPart w:val="2EEE25B6022E4687988972B1C2C980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03D6E" w:rsidRPr="00F03D6E">
          <w:rPr>
            <w:color w:val="156082" w:themeColor="accent1"/>
            <w:sz w:val="20"/>
            <w:szCs w:val="20"/>
          </w:rPr>
          <w:t>Entrega 2 – Representación y Organización del Conocimiento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E03DA"/>
    <w:multiLevelType w:val="multilevel"/>
    <w:tmpl w:val="ED4E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E76E9"/>
    <w:multiLevelType w:val="multilevel"/>
    <w:tmpl w:val="3A04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817A7"/>
    <w:multiLevelType w:val="multilevel"/>
    <w:tmpl w:val="1470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02C66"/>
    <w:multiLevelType w:val="multilevel"/>
    <w:tmpl w:val="FB08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C50C5"/>
    <w:multiLevelType w:val="multilevel"/>
    <w:tmpl w:val="B286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B660E"/>
    <w:multiLevelType w:val="multilevel"/>
    <w:tmpl w:val="D64A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717D2"/>
    <w:multiLevelType w:val="multilevel"/>
    <w:tmpl w:val="2582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B7BAD"/>
    <w:multiLevelType w:val="multilevel"/>
    <w:tmpl w:val="F5DE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10D48"/>
    <w:multiLevelType w:val="multilevel"/>
    <w:tmpl w:val="5C3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33B19"/>
    <w:multiLevelType w:val="multilevel"/>
    <w:tmpl w:val="CF6A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C3119"/>
    <w:multiLevelType w:val="multilevel"/>
    <w:tmpl w:val="8A64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719B1"/>
    <w:multiLevelType w:val="multilevel"/>
    <w:tmpl w:val="8D52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657057">
    <w:abstractNumId w:val="7"/>
  </w:num>
  <w:num w:numId="2" w16cid:durableId="1082412016">
    <w:abstractNumId w:val="11"/>
  </w:num>
  <w:num w:numId="3" w16cid:durableId="1723140153">
    <w:abstractNumId w:val="10"/>
  </w:num>
  <w:num w:numId="4" w16cid:durableId="555359198">
    <w:abstractNumId w:val="3"/>
  </w:num>
  <w:num w:numId="5" w16cid:durableId="1141191562">
    <w:abstractNumId w:val="9"/>
  </w:num>
  <w:num w:numId="6" w16cid:durableId="616836409">
    <w:abstractNumId w:val="4"/>
  </w:num>
  <w:num w:numId="7" w16cid:durableId="64912463">
    <w:abstractNumId w:val="0"/>
  </w:num>
  <w:num w:numId="8" w16cid:durableId="906186175">
    <w:abstractNumId w:val="2"/>
  </w:num>
  <w:num w:numId="9" w16cid:durableId="47387442">
    <w:abstractNumId w:val="8"/>
  </w:num>
  <w:num w:numId="10" w16cid:durableId="453449597">
    <w:abstractNumId w:val="1"/>
  </w:num>
  <w:num w:numId="11" w16cid:durableId="1410349564">
    <w:abstractNumId w:val="6"/>
  </w:num>
  <w:num w:numId="12" w16cid:durableId="701175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E7"/>
    <w:rsid w:val="0002493E"/>
    <w:rsid w:val="000C0BE7"/>
    <w:rsid w:val="002314D7"/>
    <w:rsid w:val="0032481F"/>
    <w:rsid w:val="00357CCC"/>
    <w:rsid w:val="003A2648"/>
    <w:rsid w:val="00412810"/>
    <w:rsid w:val="00555D2C"/>
    <w:rsid w:val="005D6A09"/>
    <w:rsid w:val="005E0D37"/>
    <w:rsid w:val="006254C1"/>
    <w:rsid w:val="008D0148"/>
    <w:rsid w:val="009B3296"/>
    <w:rsid w:val="00C17920"/>
    <w:rsid w:val="00F0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DBE11"/>
  <w15:chartTrackingRefBased/>
  <w15:docId w15:val="{BD239C5A-B3D2-4D5D-B5CA-2F4C9B72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B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B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B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B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B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B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B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B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B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B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BE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A2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648"/>
  </w:style>
  <w:style w:type="paragraph" w:styleId="Piedepgina">
    <w:name w:val="footer"/>
    <w:basedOn w:val="Normal"/>
    <w:link w:val="PiedepginaCar"/>
    <w:uiPriority w:val="99"/>
    <w:unhideWhenUsed/>
    <w:rsid w:val="003A2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EEE25B6022E4687988972B1C2C98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79F8B-0B25-4019-A7D4-6CA5A9D0C063}"/>
      </w:docPartPr>
      <w:docPartBody>
        <w:p w:rsidR="00C14C36" w:rsidRDefault="007A4F4D" w:rsidP="007A4F4D">
          <w:pPr>
            <w:pStyle w:val="2EEE25B6022E4687988972B1C2C98025"/>
          </w:pPr>
          <w:r>
            <w:rPr>
              <w:color w:val="156082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4D"/>
    <w:rsid w:val="00357CCC"/>
    <w:rsid w:val="005E0D37"/>
    <w:rsid w:val="007A4F4D"/>
    <w:rsid w:val="00C14C36"/>
    <w:rsid w:val="00C967D7"/>
    <w:rsid w:val="00F7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EE25B6022E4687988972B1C2C98025">
    <w:name w:val="2EEE25B6022E4687988972B1C2C98025"/>
    <w:rsid w:val="007A4F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2 – Representación y Organización del Conocimiento</dc:title>
  <dc:subject/>
  <dc:creator>Cristian Vera</dc:creator>
  <cp:keywords/>
  <dc:description/>
  <cp:lastModifiedBy>Cristian Vera</cp:lastModifiedBy>
  <cp:revision>8</cp:revision>
  <dcterms:created xsi:type="dcterms:W3CDTF">2025-06-28T04:14:00Z</dcterms:created>
  <dcterms:modified xsi:type="dcterms:W3CDTF">2025-06-28T04:27:00Z</dcterms:modified>
</cp:coreProperties>
</file>