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알파벳 (GOOG) 주가 하락 원인과 투자기준 판정</w:t>
      </w:r>
    </w:p>
    <w:p>
      <w:pPr>
        <w:pBdr>
          <w:bottom w:val="single" w:color="1F3864" w:sz="8" w:space="8"/>
        </w:pBdr>
        <w:spacing w:after="32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메모 5건 회신 · 버핏 기준 정립 · 알파벳 가치와 주가 평가 · 생성 undefined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알파벳 (GOOG) — 주가 하락 원인과 투자기준 판정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자료 기준일 2026-10-30 · 주가 $282.32 (2026-10-29 종가) · 시가총액 3,471십억 달러 · 10-Q 2026-10-29 제출 (0001652044-26-000084) · 8-K 2026-10-28 제출 (0001652044-26-000080) · 자본비용 10%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결론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사업은 합격, 가격은 불합격입니다. 다만 8월보다 가까워졌습니다.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주가가 $282.32까지 빠진 것은 실적이 나빠서가 아닙니다. 3분기 매출은 +24.7% 늘어 127.6십억 달러, 영업이익은 +29.9% 늘어 40.6십억 달러로 둘 다 역대 최고입니다. 빠진 이유는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돈이 들어오는 속도보다 설비에 나가는 속도가 빨라졌다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는 데 있습니다. 3분기 capex 51.4십억 달러가 영업현금흐름 42.3십억 달러를 넘어서, 잉여현금흐름이 두 분기 연속 마이너스였습니다.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투자기준으로 보면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수익성은 압도적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투하자본이익률은 보고 기준 29.1%, 아직 가동되지 않은 설비를 분모에서 뺀 기준으로는 46.5%이고, 50개사 조사에서 알파벳은 10년 내내 문턱을 넘었습니다(중위 37.8%). 걸리는 것은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가격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현재 가격이 연 10%을 내주려면 영구히 연 6.9%씩 성장해야 하고, 주주이익으로 본 수익률은 0.6%~4.4%에 그칩니다.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그리고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놓치면 안 되는 추세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하나 있습니다. ROIC는 FY2021 58.0%가 고점이었고 FY2025 37.0%까지 떨어졌습니다. 영업이익이 멈춘 게 아니라(64% 증가) 투하자본이 더 빨리 늘었기 때문입니다(155% 증가). 지금 가격을 정당화하는 것은 과거의 46%가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설비가 가동된 뒤의 ROIC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수치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ROIC(보고) vs 자본비용 10%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29.1%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합격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ROIC(가동자본)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46.5%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합격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10년 일관성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10/10년 초과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합격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증분 ROIC(가동−지분)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53.2%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합격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순현금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140십억 달러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합격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이익의 질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9개월 순이익 201십억 중 127십억이 비현금 평가이익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주의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주주환원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자사주 매입 0, 신주 발행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주의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잉여현금흐름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TTM 19.7십억 달러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주의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가격(함의 영구성장률)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6.9%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불합격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가격(주주이익 수익률)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0.6%~4.4%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불합격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1. 왜 빠졌나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2026-10-29 하루에 $321.89 → $282.32, -12.3%. 6개월 중 가장 큰 하루 변동이고, 6개월 고점 $399.04(2026-05-13) 대비 -29.3%입니다. 52주 범위는 $271.41~$404.47입니다.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하락 전날 8-K 실적 발표, 당일 10-Q가 제출됐습니다. 세 가지가 동시에 드러났고, 그중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시장이 반응한 것은 세 번째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(1) 영업은 좋았습니다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사업부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Q3'25 매출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Q3'26 매출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증감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Q3'26 영업이익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마진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구글 서비스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87.1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96.3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+10.6%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39.2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40.7%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구글 클라우드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15.2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30.7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+102.6%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11.1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36.2%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기타 투자(Other Bets)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0.3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0.4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+8.1%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-2.0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공통(AI 연구개발)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-7.7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연결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102.3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127.6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+24.7%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40.6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31.8%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 클라우드 매출이 +102.6% 늘면서 영업이익률이 23.7%에서 36.2%로 올랐습니다. 직원수는 190,167명에서 204,757명. 9개월 누적으로도 매출 +23.6%, 영업이익 +30.0%입니다.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(2) 보고 EPS 감소는 영업이 아니라 평가손익입니다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Q3 2025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Q3 2026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증감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31.2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40.6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+29.9%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기타수익(평가손익)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12.8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-8.2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부호 반전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보통주귀속 순이익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35.0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26.2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-25.2%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희석 EPS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$2.87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$2.12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-26.1%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영업이익은 늘었는데 순이익과 EPS가 줄었습니다. 차이는 전부 기타수익입니다 — 작년 3분기 +12.8십억에서 올해 -8.2십억으로 뒤집혔습니다. 이것은 비상장 투자지분을 시가로 다시 평가한 결과(ASU 2016-01)이고, 현금이 오가지 않습니다.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기간을 9개월로 늘리면 방향이 반대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9개월 기타수익은 +127.5십억 달러(전년 26.6십억), 세전이익 248.5십억, 순이익 201.2십억(전년 97.7십억), 희석 EPS $16.33(전년 $7.99)입니다. 같은 회사가 분기로는 -26% 감익, 9개월로는 2.1배 증익으로 보입니다.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알파벳의 보고 순이익은 이제 영업을 설명하지 못합니다.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 보고서가 순이익이 아니라 영업이익에서 출발하는 이유입니다.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(3) 시장이 반응한 것: 잉여현금흐름과 자금조달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기간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영업현금흐름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capex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잉여현금흐름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Q4 2025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52.4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-27.9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24.6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Q1 2026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45.8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-35.7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10.1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Q2 2026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39.1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-44.9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-5.9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Q3 2026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42.3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-51.4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-9.1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TTM Q3 2026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179.6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-159.8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19.7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 회사 자신의 정의(영업현금흐름 − capex)이고, 발표문의 조정표에서 읽었습니다.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네 분기 만에 잉여현금흐름이 +24.6십억에서 -9.1십억으로 돌아섰습니다. TTM으로는 아직 +19.7십억이지만, 이는 시가총액의 0.6%에 불과합니다. capex가 TTM 159.8십억으로 영업현금흐름 179.6십억의 89%를 먹고 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그 차이를 메운 것이 자금조달입니다. 그리고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여기서 알파벳의 성격이 바뀌었습니다.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재무활동 (9개월 누적)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자사주 매입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-39.8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차입 조달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38.0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85.2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 발행(ATM)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0.0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42.9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우선주 발행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0.0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19.1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배당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-7.5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-8.2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외부자금 조달 합계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147.2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단위 십억 달러. 작년 9개월에 39.8십억 달러어치 자기 주식을 사들였던 회사가, 올해 9개월에는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주도 사지 않고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차입·보통주·우선주로 147.2십억 달러를 끌어왔습니다. 주주 입장에서 주식 수를 줄여주던 힘이 사라졌고, ATM 프로그램으로 신주가 나오고 있습니다(3분기에만 Class A 1,200만주 +$4.3십억, Class C 2,400만주 +$8.1십억, 잔여 한도 $27.6십억). 장기채도 47십억에서 125십억으로 늘었습니다.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2. 투자기준 적용 — 사업의 질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ROIC는 분모를 어디까지 보느냐에 따라 달라집니다. 네 가지를 모두 적습니다. 어느 하나가 정답이 아니라, 네 수치의 간격 자체가 지금 알파벳의 상태를 말해 줍니다.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투하자본 기준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기초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기말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평균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ROIC</w:t>
            </w:r>
          </w:p>
        </w:tc>
        <w:tc>
          <w:tcPr>
            <w:tcW w:type="dxa" w:w="13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스프레드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보고 기준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335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538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436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29.1%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+19.1%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영업(−영업권·무형)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300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471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385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33.0%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+23.0%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가동(−미가동설비)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222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325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274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46.5%</w:t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+36.5%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가동−투자지분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153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190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172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74.1%</w:t>
            </w:r>
          </w:p>
        </w:tc>
        <w:tc>
          <w:tcPr>
            <w:tcW w:type="dxa" w:w="138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+64.1%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 NOPAT 127.1십억(TTM 영업이익 157.0십억 × (1−19.0%)), 분모는 기초·기말 평균. 자본비용 10%.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보고 기준 29.1%와 가동 기준 46.5%의 차이는 전부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아직 아무것도 벌지 않는 설비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미가동 자산이 작년 말 79십억에서 145십억으로 늘었습니다. 투하자본의 상당 부분이 가동 대기 중이라는 뜻이고, 이것이 좋은 소식인지 나쁜 소식인지는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가동됐을 때 얼마를 버는지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달려 있습니다.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회계연도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ROIC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투하자본(평균)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FY2016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35.1%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23.7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54.6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FY2017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28.2%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26.2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55.6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FY2018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38.2%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27.5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63.5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FY2019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37.5%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34.2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79.1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FY2020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37.0%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41.2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93.3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FY2021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58.0%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78.7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113.8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FY2022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44.3%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74.8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141.9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42.4%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84.3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171.2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FY2024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43.8%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112.4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214.5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37.0%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129.0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290.3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TTM 2026-09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29.1%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157.0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436.3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 50개사 조사(roic/roic.json, 생성 2026-10-29)의 보고 기준 ROIC에 이번 TTM을 이어 붙였습니다. 10년 창 2016–2026, 중위 37.8%, 10/10년 문턱 초과, 판정 "전 기간 초과 · 매우 높음".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표가 이 보고서에서 가장 중요합니다.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10년 내내 문턱을 넘었다는 사실은 합격이지만, 동시에 ROIC가 FY2021 58.0%에서 추세적으로 내려오고 있습니다. 영업이익은 그 사이 78.7십억 → 129.0십억으로 1.64배 늘었지만, 투하자본은 113.8십억 → 290.3십억으로 2.55배 늘었습니다. 자본이 이익보다 빠르게 늘면 ROIC는 떨어집니다.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증분 수익성 (FY2025 → TTM)</w:t>
            </w:r>
          </w:p>
        </w:tc>
        <w:tc>
          <w:tcPr>
            <w:tcW w:type="dxa" w:w="655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수치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ΔNOPAT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19.7십억 달러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Δ투하자본(보고)</w:t>
            </w:r>
          </w:p>
        </w:tc>
        <w:tc>
          <w:tcPr>
            <w:tcW w:type="dxa" w:w="655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202.6십억 달러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증분 ROIC(보고)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9.7%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Δ투하자본(가동−지분)</w:t>
            </w:r>
          </w:p>
        </w:tc>
        <w:tc>
          <w:tcPr>
            <w:tcW w:type="dxa" w:w="655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37.1십억 달러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증분 ROIC(가동−지분)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53.2%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FY2025 → TTM 2026-09. 보고 기준 분모에는 투자자산 평가이익이 자기자본으로 들어와 있어, 영업이익을 낼 수 없는 자본이 포함됩니다.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재무 안전성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2025-12-31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2026-09-30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증감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자기자본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415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678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262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이자부 장기차입금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47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125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79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현금·단기투자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127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265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138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영업권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33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58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무형자산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비시장성 투자지분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69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135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67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미가동 설비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79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145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67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총자산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595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1,003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408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 순현금 140십억 달러(현금·단기투자 265 − 차입 125). 차입이 9개월에 79십억 늘었지만 여전히 순현금 상태입니다.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3. 투자기준 적용 — 가격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사업의 질은 합격입니다. 남은 질문은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$282.32이 그 사업을 연 10%으로 사는 가격인가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세 가지 방법으로 봤고, 셋 다 같은 방향을 가리킵니다.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(1) 지금 벌고 있는 것으로만 보면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655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수치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3,471십억 달러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주식수</w:t>
            </w:r>
          </w:p>
        </w:tc>
        <w:tc>
          <w:tcPr>
            <w:tcW w:type="dxa" w:w="655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12.294십억 주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TTM NOPAT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127.1십억 달러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NOPAT 수익률</w:t>
            </w:r>
          </w:p>
        </w:tc>
        <w:tc>
          <w:tcPr>
            <w:tcW w:type="dxa" w:w="655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3.7%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주가/NOPAT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27.3배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TTM 잉여현금흐름</w:t>
            </w:r>
          </w:p>
        </w:tc>
        <w:tc>
          <w:tcPr>
            <w:tcW w:type="dxa" w:w="655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19.7십억 달러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주가/잉여현금흐름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176배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10% 수익에 필요한 NOPAT</w:t>
            </w:r>
          </w:p>
        </w:tc>
        <w:tc>
          <w:tcPr>
            <w:tcW w:type="dxa" w:w="655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347십억 달러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NOPAT의 몇 배인가</w:t>
            </w:r>
          </w:p>
        </w:tc>
        <w:tc>
          <w:tcPr>
            <w:tcW w:type="dxa" w:w="65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2.73배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성장이 없다고 가정하면 3.7%입니다. 문턱의 3분의 1 수준이고, 10%을 받으려면 NOPAT이 지금의 2.73배가 돼야 합니다. 다만 알파벳은 성장하는 회사이므로 이 숫자 하나로 판정하면 안 됩니다.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(2) 주주이익으로 보면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주주이익 기준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금액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함의 수익률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하단: capex 전액을 비용으로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19.7십억 달러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0.6%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상단: 감가상각만 비용으로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151.6십억 달러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4.4%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하단은 설비투자 전부를 올해 비용으로 보는 관점이고(= 잉여현금흐름), 상단은 감가상각 28.0십억만 비용으로 보는 관점입니다. 진실은 둘 사이에 있는데,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지금은 그 간격이 비정상적으로 넓습니다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이미 쓴 145십억 달러가 가동 전이라 감가상각에 아직 반영되지 않았기 때문입니다. 어느 쪽을 잡아도 10% 문턱 아래입니다.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참고로 TTM 잉여현금흐름에 미가동 설비 증가분 66.7십억을 되돌려 더하면 86.4십억 달러가 됩니다. "새 설비를 짓지 않았다면 벌었을 현금"이지, 주주가 받을 수 있는 현금은 아닙니다.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(3) 가격이 요구하는 성장률로 보면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가장 쓸모 있는 질문은 "내재가치가 얼마냐"가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"이 가격이 맞으려면 무엇이 사실이어야 하나"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영구성장 모형에 10% 할인율과 가동 기준 증분 ROIC 46.5%를 넣고 현재 시가총액이 나오는 성장률을 역산하면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연 6.9%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p>
      <w:pPr>
        <w:shd w:fill="F2F4F8" w:color="auto" w:val="clear"/>
        <w:spacing w:after="1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기업가치 = NOPAT × (1 − 성장률 ÷ 증분ROIC) ÷ (자본비용 − 성장률)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영구 성장률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기업가치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주당 가치</w:t>
            </w:r>
          </w:p>
        </w:tc>
        <w:tc>
          <w:tcPr>
            <w:tcW w:type="dxa" w:w="21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현재가 대비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1,699십억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$138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-51%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1,936십억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$157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-44%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2,269십억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$185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-35%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2,767십억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$225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-20%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7%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3,599십억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$293</w:t>
            </w:r>
          </w:p>
        </w:tc>
        <w:tc>
          <w:tcPr>
            <w:tcW w:type="dxa" w:w="2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+4%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8%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5,261십억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$428</w:t>
            </w:r>
          </w:p>
        </w:tc>
        <w:tc>
          <w:tcPr>
            <w:tcW w:type="dxa" w:w="21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+52%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주가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함의 영구성장률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$200.00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2,459십억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5.4%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$250.00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3,074십억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6.4%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$282.32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3,471십억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6.9%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$300.00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3,688십억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7.1%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$355.84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4,375십억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7.6%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$400.00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4,918십억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7.9%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모형의 결론보다 모형의 민감도가 더 중요합니다.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성장률 5%면 주당 $185, 8%면 $428입니다. 3%포인트 차이로 가치가 2.3배 벌어집니다. 성장률이 할인율에 가까워질수록 분모가 0으로 가기 때문입니다. 그래서 이 표를 "적정주가"로 읽어서는 안 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현재가가 요구하는 가정을 드러내는 장치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읽어야 합니다.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요구 성장률 6.9%는 알파벳의 현재 성장률(9개월 영업이익 +30.0%)보다 한참 낮습니다. 그러니 "지금 속도가 유지되면" 현재가는 쌉니다. 문제는 영구히 6.9%라는 조건이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명목 세계경제 성장률보다 높다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는 데 있습니다. 알파벳이 영구히 세계경제보다 빠르게 성장한다는 가정을 사는 것이고, 그것은 전제이지 안전마진이 아닙니다.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"8월 10일 $355.84 당시와 비교하면, 같은 모형의 요구 성장률이 7.6%에서 6.9%로 내려왔습니다. 가격이 -21% 빠진 만큼 요구 조건이 느슨해진 것은 분명한 개선입니다. 다만 아직 넘지 못했습니다."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알파벳 (GOOG) 분석, 2026-10-30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 판정과 행동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합격선 아래입니다 — 그러나 "비싼 나쁜 회사"가 아니라 "아직 비싼 아주 좋은 회사"입니다.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둘은 다르게 다뤄야 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사업: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합격. ROIC 보고 29.1%·가동 46.5%, 10년 내내 문턱 초과, 순현금 140십억 달러. 50개사 조사 기준 상위권입니다.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가격: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불합격. 요구 영구성장률 6.9%, 주주이익 수익률 0.6%~4.4%. 10% 문턱을 넘지 못합니다.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핵심 불확실성: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설비가 아니라 설비의 수익성입니다. 미가동 145십억 달러가 가동된 뒤의 ROIC가 가동 기준 46.5%에 가까우면 현재가는 쌉니다. 보고 기준 29.1% 아래로 수렴하면 비쌉니다. 지금 가진 자료로는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어느 쪽인지 알 수 없습니다.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분기 EPS를 신호로 쓰지 마십시오.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평가손익이 분기 순이익을 8.2십억 단위로 흔듭니다. 영업이익과 잉여현금흐름만 보십시오.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다음에 확인할 것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감시 지표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지금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판정이 바뀌는 지점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미가동 설비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145십억 달러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가동으로 넘어가는 속도와, 그때 영업이익이 함께 오르는지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분기 잉여현금흐름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-9.1십억 달러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플러스 복귀 시점. 두 분기 더 마이너스면 자금조달 압력 심화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감가상각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9개월 +45%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미가동 설비가 가동되며 뛰는 폭. 영업이익률 하락 압력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클라우드 영업이익률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36.2%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상승 지속 여부. capex를 정당화하는 유일한 증거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자사주 매입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재개 여부. 재개는 capex 정점 통과 신호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주식수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12.294십억 주</w:t>
            </w:r>
          </w:p>
        </w:tc>
        <w:tc>
          <w:tcPr>
            <w:tcW w:type="dxa" w:w="327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ATM 잔여 한도 $27.6십억이 소진되며 늘어나는지</w:t>
            </w:r>
          </w:p>
        </w:tc>
      </w:tr>
      <w:tr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보고 기준 ROIC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29.1%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10% 접근 시 사업 판정 자체가 흔들림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 방법과 한계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ROIC 정의는 프로젝트 기준 그대로입니다.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NOPAT = 보고된 영업이익 × (1−실효세율), 투하자본 = 자기자본 + 이자부차입 − 현금·단기투자, 분모는 기초·기말 평균. 50개사와 같은 잣대로 재야 비교가 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세율은 주의가 필요합니다.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규칙상 실효세율 19.0% 적용 시 NOPAT 127.1십억, 법정세율 21% 적용 시 124.0십억 (-2.4%). TTM 실효세율 19.0%는 127.5십억 달러의 평가이익이 섞인 세전이익에서 나온 값입니다. 법정세율로 바꿔도 판정은 바뀌지 않으므로 규칙상 수치를 본문에 썼습니다.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사업부별 투하자본은 공시되지 않습니다.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클라우드 ROIC를 만들지 않았습니다. 분모를 발명하면 그 가정이 결론이 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주가는 2026-10-29 종가 $282.32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이고 2026-10-30에 받았습니다. 질문하신 "280불"은 장중 저가이며, 판정은 ±$3에 달라지지 않습니다.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검증.</w:t>
      </w:r>
      <w:r>
        <w:rPr>
          <w:rFonts w:ascii="Malgun Gothic" w:cs="Malgun Gothic" w:eastAsia="Malgun Gothic" w:hAnsi="Malgun Gothic"/>
          <w:sz w:val="19"/>
          <w:szCs w:val="19"/>
        </w:rPr>
        <w:t xml:space="preserve"> `python3 verify_goog_price.py --mutate` — 항등식·앵커·재산출 270건, 변이 검정 32건. 앵커는 8-K 발표문과 10-Q에서 손으로 읽은 수치이며, 지우면 안 됩니다.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출처: SEC EDGAR. 10-Q 0001652044-26-000084 (2026-10-29 제출, 기말 2026-09-30), 8-K 0001652044-26-000080 (2026-10-28 제출). SEC 등록명 Alphabet Inc., CIK 0001652044, 티커 GOOG/GOOGL/GOOGM/GOOGN (Nasdaq). 10년 ROIC는 roic/roic.json(생성 2026-10-29).</w:t>
      </w:r>
    </w:p>
    <w:sectPr>
      <w:pgSz w:w="12240" w:h="15840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2026-10-30T04:10:15.526Z</dcterms:created>
  <dcterms:modified xsi:type="dcterms:W3CDTF">2026-10-30T04:10:15.527Z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