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4285A"/>
          <w:sz w:val="44"/>
        </w:rPr>
        <w:t>메모리 반도체 종합 분석 보고서</w:t>
      </w:r>
    </w:p>
    <w:p>
      <w:pPr>
        <w:jc w:val="center"/>
      </w:pPr>
      <w:r>
        <w:rPr>
          <w:rFonts w:ascii="맑은 고딕" w:hAnsi="맑은 고딕" w:eastAsia="맑은 고딕"/>
          <w:b/>
          <w:color w:val="3C3C3C"/>
          <w:sz w:val="28"/>
        </w:rPr>
        <w:t>삼성전자 · SK하이닉스의 향후 방향성</w:t>
      </w:r>
    </w:p>
    <w:p/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기준일(분석 시점): 2026년 6월 25일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투자 시계(투자 기간 가정): 중기 — 6개월에서 18개월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2"/>
        </w:rPr>
        <w:t>분석 대상: 삼성전자(종목코드 005930), SK하이닉스(종목코드 000660)</w:t>
      </w:r>
    </w:p>
    <w:p>
      <w:pPr>
        <w:spacing w:after="280" w:line="324" w:lineRule="auto"/>
      </w:pPr>
      <w:r>
        <w:rPr>
          <w:rFonts w:ascii="맑은 고딕" w:hAnsi="맑은 고딕" w:eastAsia="맑은 고딕"/>
          <w:b w:val="0"/>
          <w:sz w:val="22"/>
        </w:rPr>
        <w:t>재무제표 상세 분석: 미포함 (요청 시 별도 수행)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본 보고서를 읽기 전에 — 보고서에 사용한 표현 규칙</w:t>
              <w:br/>
              <w:t xml:space="preserve">  · '상승했음 / 하락했음'  = 이미 일어난 사실</w:t>
              <w:br/>
              <w:t xml:space="preserve">  · '상승할 것으로 예상됨 / 하락할 것으로 예상됨'  = 앞으로의 전망</w:t>
              <w:br/>
              <w:t xml:space="preserve">  · '상승 여력 있음 / 하방 위험 있음'  = 정확한 시점이 아니라 방향성에 대한 평가</w:t>
              <w:br/>
              <w:t xml:space="preserve">  · 모든 금액은 원화(KRW) 또는 미국 달러(USD)로 단위를 명시하였음</w:t>
              <w:br/>
              <w:t xml:space="preserve">  · '조원' = 1,000,000,000,000원(1조원), '억 달러' = 100,000,000달러(1억 달러)</w:t>
            </w:r>
          </w:p>
        </w:tc>
      </w:tr>
    </w:tbl>
    <w:p>
      <w:pPr>
        <w:spacing w:after="40"/>
      </w:pP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면책 — 반드시 먼저 읽어주세요</w:t>
              <w:br/>
              <w:t xml:space="preserve">  본 보고서는 정보 제공을 목적으로 작성되었으며, 인가받은 투자자문이 아닙니다.</w:t>
              <w:br/>
              <w:t xml:space="preserve">  보고서의 모든 전망은 현재 시점의 데이터와 가정에 기반한 추정이며, 미래 결과는</w:t>
              <w:br/>
              <w:t xml:space="preserve">  크게 달라질 수 있습니다. 실제 매수 또는 매도 결정과 그에 따른 손익의 책임은</w:t>
              <w:br/>
              <w:t xml:space="preserve">  전적으로 투자자 본인에게 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0. 이 보고서를 이해하기 위한 핵심 용어 정리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본문에 들어가기 전, 자주 등장하는 반도체·투자 용어를 짧게 정리합니다. 이미 익숙하신 분은 이 장을 건너뛰셔도 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236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메모리 반도체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데이터를 임시로 저장하거나(DRAM) 영구적으로 보관하는(NAND) 반도체. 컴퓨터·스마트폰·서버에 모두 들어감. 삼성전자와 SK하이닉스가 세계 1·2위.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DRAM (디램)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전원이 켜져 있을 때만 데이터를 기억하는 작업용 메모리. 컴퓨터의 'RAM'이 바로 이것. PC·서버·스마트폰에 사용.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NAND (낸드)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전원이 꺼져도 데이터를 보관하는 저장용 메모리. SSD·USB 메모리·스마트폰 저장공간에 사용.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HBM (High Bandwidth Memory, 고대역폭 메모리)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DRAM을 여러 층으로 쌓아 데이터 전송 속도를 극단적으로 높인 특수 메모리. 인공지능(AI) 가속기에 필수로 들어감. 현재 가장 비싸고 가장 잘 팔리는 메모리. SK하이닉스가 세계 시장의 절반 이상을 차지.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HBM3 / HBM3E / HBM4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HBM의 세대 구분. 숫자가 높을수록 더 빠르고 더 비쌈. HBM4는 2026년부터 본격 출하 시작.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AI 가속기 (GPU)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인공지능 학습·추론을 빠르게 수행하는 칩. 대표 제품은 미국 엔비디아(NVIDIA)의 H100·H200·Blackwell·Rubin 시리즈.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하이퍼스케일러 / 빅테크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전 세계급 데이터센터를 운영하는 거대 IT 기업. 마이크로소프트·구글·아마존·메타·오라클이 대표. 이들이 AI 인프라에 쓰는 돈이 메모리 수요의 핵심 동력.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Capex (자본지출)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기업이 공장·설비·서버 같은 장기 자산에 쓰는 돈. 빅테크의 Capex가 늘면 메모리·반도체 매출이 늘어남.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OPM (Operating Profit Margin, 영업이익률)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매출에서 영업이익이 차지하는 비율(%). 100원 팔아서 30원 남으면 OPM 30%. 높을수록 수익성이 좋음.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ASP (Average Selling Price, 평균 판매가격)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제품 한 단위의 평균 판매 가격. ASP가 오르면 같은 양을 팔아도 매출이 늘어남.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계약가 / 현물가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계약가는 기업 간 분기 단위로 정해지는 대량 거래 가격. 현물가는 시장에서 즉시 거래되는 가격으로 선행 지표 역할.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Fwd PER (Forward PER, 12개월 선행 주가수익비율)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현재 주가를 향후 12개월 예상 주당순이익(EPS)으로 나눈 값. 낮을수록 이익 대비 주가가 싸다는 뜻. 단, 메모리는 사이클 정점에서 이익이 일시적으로 폭증해 PER이 일부러 낮게 보일 수 있음 — 이 점이 본 보고서의 핵심 함정 중 하나.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PBR (Price-to-Book Ratio, 주가순자산비율)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주가를 회사의 순자산(자본)으로 나눈 값. 1배면 회사 청산가치만큼 평가받음. 메모리 호황기에는 PBR이 급등하는 경향.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시가총액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주가 × 발행주식수. 회사 전체 가치를 시장이 매긴 금액.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컨센서스 (Consensus, 합의 추정치)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여러 증권사 애널리스트들의 실적·목표주가 추정치 평균. 시장의 기대치를 보여줌.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사이클 (Cycle, 경기 순환)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메모리 산업은 호황과 불황이 2~3년 주기로 반복되는 '사이클 산업'. 가격 폭등 후 폭락이 역사적으로 반복됨.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BUY / HOLD / SELL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투자의견. 매수 / 보유(현 상태 유지) / 매도. 단, 본 보고서는 자문이 아니므로 참고용.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YoY (Year-on-Year, 전년 동기 대비)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1년 전 같은 기간과 비교한 증감률.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QoQ (Quarter-on-Quarter, 전분기 대비)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직전 분기와 비교한 증감률.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1. 한 줄 결론 — 지금 무엇을 해야 하나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결론부터 말씀드리면, 메모리 반도체 산업은 '확장기의 끝자락(사이클 후반부)'에 도달한 것으로 판단됩니다. 향후 6개월에서 12개월은 여전히 메모리 가격이 강세를 유지할 가능성이 높지만, 12개월에서 18개월 이후부터는 가격이 꺾일 위험이 점점 커진다는 것이 본 보고서의 핵심 진단입니다.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결론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확신도</w:t>
            </w:r>
          </w:p>
        </w:tc>
        <w:tc>
          <w:tcPr>
            <w:tcW w:type="dxa" w:w="357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한 줄 이유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산업 전체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비중 축소 권고</w:t>
            </w:r>
          </w:p>
        </w:tc>
        <w:tc>
          <w:tcPr>
            <w:tcW w:type="dxa" w:w="96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  <w:tc>
          <w:tcPr>
            <w:tcW w:type="dxa" w:w="357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사이클 정점 신호가 동시에 여러 개 나타나고 있음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(₩324,500)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보유 (HOLD) — 약세 시 분할 매수 고려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  <w:tc>
          <w:tcPr>
            <w:tcW w:type="dxa" w:w="357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SK하이닉스보다 상대적으로 덜 비싸고, HBM4에서 추격 옵션이 남아 있음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(₩2,919,000)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비중 축소 (SELL — 전량 매도가 아닌 일부 차익 실현)</w:t>
            </w:r>
          </w:p>
        </w:tc>
        <w:tc>
          <w:tcPr>
            <w:tcW w:type="dxa" w:w="96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중간</w:t>
            </w:r>
          </w:p>
        </w:tc>
        <w:tc>
          <w:tcPr>
            <w:tcW w:type="dxa" w:w="357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이익률과 주가 상승률 모두 역사상 최고 수준, 외국인 매도 집중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'비중 축소'와 '전량 매도'의 차이</w:t>
              <w:br/>
              <w:t xml:space="preserve">  본 보고서가 SK하이닉스에 'SELL(매도)'을 제시한 것은 보유 주식을 모두 팔라는 의미가 아닙니다.</w:t>
              <w:br/>
              <w:t xml:space="preserve">  '현재 비중에서 30%에서 50%가량 일부 차익 실현(Trim)'을 권고한다는 의미입니다.</w:t>
              <w:br/>
              <w:t xml:space="preserve">  남은 비중은 시나리오 진행에 따라 추가 판단이 필요합니다.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2. 메모리 반도체 산업은 지금 어디에 와 있는가</w:t>
      </w:r>
    </w:p>
    <w:p>
      <w:r>
        <w:rPr>
          <w:rFonts w:ascii="맑은 고딕" w:hAnsi="맑은 고딕" w:eastAsia="맑은 고딕"/>
          <w:b/>
          <w:color w:val="1E3C6E"/>
          <w:sz w:val="26"/>
        </w:rPr>
        <w:t>2-1. '슈퍼사이클'이라 불리는 현재 상황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2025년 하반기부터 2026년 6월 현재까지, 메모리 반도체 시장은 사상 유례없는 호황을 누리고 있습니다. 이 호황의 본질은 한 가지로 요약됩니다 — 전 세계 빅테크 기업들이 인공지능(AI) 인프라 구축에 사상 최대 규모의 돈을 쏟아붓고 있고, 그 돈의 상당 부분이 메모리 반도체로 흘러들어오고 있습니다.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2-2. 호황의 강도를 보여주는 숫자들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2026년 1분기 영업이익률(OPM)은 72%를 기록함. 이는 반도체 산업 역사상 거의 본 적이 없는 극단적인 수익성임. 참고로 엔비디아의 영업이익률(약 65%)보다도 높음.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2026년 1분기 매출액은 52조 5,800억 원으로 전년 동기 대비 198% 증가했음. 영업이익은 37조 6,100억 원으로 전년 동기 대비 405% 증가했음.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2026년 1분기 전사 영업이익은 57조 2,000억 원으로 전년 동기 대비 756% 증가했음. 이 중 메모리 부문 단독 영업이익은 전년 동기 대비 약 49배 증가한 것으로 추정됨.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DRAM 계약 가격은 2026년 1분기 직전 분기 대비 90~95% 상승했음. 이는 역대 최대 상승폭임.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2026년 6월 22일, SK하이닉스가 시가총액 2,080조 원을 기록하며 삼성전자(2,066조 원)를 추월하여 2000년 이후 약 26년 만에 코스피 시가총액 1위 자리에 올랐음.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2-3. 그러나 — 호황의 절정에서 동시 다발적으로 나타난 경고 신호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주식 시장은 '좋은 뉴스가 정점일 때가 가장 위험하다'는 격언이 있습니다. 현재 시점은 이 격언을 떠올리게 하는 신호들이 한꺼번에 나타나고 있습니다.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[경고 신호 1] </w:t>
      </w:r>
      <w:r>
        <w:rPr>
          <w:rFonts w:ascii="맑은 고딕" w:hAnsi="맑은 고딕" w:eastAsia="맑은 고딕"/>
          <w:b w:val="0"/>
          <w:sz w:val="21"/>
        </w:rPr>
        <w:t>SK하이닉스 1년 주가 상승률이 약 920%에 달했음(자료별로 ±50%p 편차). 삼성전자도 1년 주가 상승률이 약 436%에서 490% 수준으로 추정됨. 이는 과거 메모리 호황기(2017~2018, 2020~2021)의 평균 정점 상승률(200~300%)의 2~3배에 해당하는 극단적 수준임.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[경고 신호 2] </w:t>
      </w:r>
      <w:r>
        <w:rPr>
          <w:rFonts w:ascii="맑은 고딕" w:hAnsi="맑은 고딕" w:eastAsia="맑은 고딕"/>
          <w:b w:val="0"/>
          <w:sz w:val="21"/>
        </w:rPr>
        <w:t>2026년 6월 23일, 양사 모두 단 하루에 약 12% 급락했음. 이 급락의 직접적인 이유는 ① 엔비디아의 차세대 AI 가속기 'Rubin(루빈)' 출하량이 축소될 것이라는 보도, ② SK하이닉스의 HBM4 생산 능력 확장이 지연되고 있다는 보도였음. 사이클 정점에서 발생하는 전형적인 '균열 신호'로 해석될 수 있음.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[경고 신호 3] </w:t>
      </w:r>
      <w:r>
        <w:rPr>
          <w:rFonts w:ascii="맑은 고딕" w:hAnsi="맑은 고딕" w:eastAsia="맑은 고딕"/>
          <w:b w:val="0"/>
          <w:sz w:val="21"/>
        </w:rPr>
        <w:t>외국인 투자자들이 2026년 5월 이후 한국 주식을 누적 약 220억 달러어치 순매도했음. 이 중 SK하이닉스 단일 종목만 월 약 120억 달러 순매도가 집중되었음. 양사 외국인 보유 비율은 연중 최저 수준으로 떨어졌음.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사이클 정점 신호가 동시에 발생하는 것의 의미</w:t>
              <w:br/>
              <w:t xml:space="preserve">  과거 사례를 보면, 메모리 사이클이 정점을 찍기 전후로 다음 신호들이 거의 동시에 나타났습니다.</w:t>
              <w:br/>
              <w:t xml:space="preserve">  ① 역사상 최고 수준의 이익률    ② 1년 +500% 이상의 극단적 주가 상승</w:t>
              <w:br/>
              <w:t xml:space="preserve">  ③ 시가총액 1위 등극 같은 상징적 이벤트    ④ 외국인의 집중 차익 실현</w:t>
              <w:br/>
              <w:t xml:space="preserve">  ⑤ 부정적 단일 뉴스에 대한 과민한 급락 반응</w:t>
              <w:br/>
              <w:t xml:space="preserve">  현재 5개 신호가 모두 나타난 상태입니다. 이것이 곧 정점을 의미하는 것은 아니지만,</w:t>
              <w:br/>
              <w:t xml:space="preserve">  '추가 상승의 비대칭이 위험 쪽으로 기울어진 구간'에 진입했다는 점은 분명합니다.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3. 글로벌 거시 환경 — 호황을 떠받치는 힘과 흔드는 힘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3-1. 빅테크의 사상 최대 AI 투자가 호황의 1차 동력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메모리 호황의 시작점은 한 가지입니다 — 마이크로소프트·구글·아마존·메타 등 미국 빅테크 기업들이 AI 인공지능 인프라에 천문학적인 돈을 쏟아붓고 있습니다. 이 돈으로 데이터센터를 짓고, 그 안에 엔비디아 AI 가속기를 채우고, 가속기에는 SK하이닉스·삼성전자·마이크론의 HBM 메모리가 들어갑니다.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빅테크 4사 합산 자본지출 (Capex)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금액 추정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전년 대비 증가율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2025년 (실적)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4,100억 달러 (약 600조 원)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(전망)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7,250억 달러 (약 1,000조 원)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77% 증가할 것으로 예상됨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(전망)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8,200억 달러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13% 증가에 그칠 것으로 예상됨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2028년 (전망)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8,600억 달러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5% 증가에 그칠 것으로 예상됨</w:t>
            </w:r>
          </w:p>
        </w:tc>
      </w:tr>
    </w:tbl>
    <w:p>
      <w:pPr>
        <w:spacing w:after="40"/>
      </w:pP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여기서 가장 중요한 점은 절대 금액이 아니라 '증가율의 둔화'입니다. 2026년에는 전년 대비 77% 증가했지만, 2027년에는 13% 증가에 그치고, 2028년에는 5% 증가로 떨어질 것으로 예상됩니다. 투자가 멈추는 것은 아니지만, '추가로 늘어나는 부분'이 빠르게 줄어듭니다. 메모리 수요 성장의 2차 미분(가속도)이 떨어지는 것입니다.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3-2. 빅테크가 정말 그 돈을 계속 쓸 수 있는가 — AI 투자 수익성(ROI) 논쟁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최근 월스트리트에서 가장 뜨거운 논쟁이 'AI에 투자한 돈을 정말 회수할 수 있는가'입니다. 유명 벤처캐피탈 세쿼이아의 분석에 따르면, 현재 진행 중인 AI 인프라 투자를 정당화하려면 전 세계 AI 매출이 매년 약 6,000억 달러(약 830조 원) 발생해야 합니다. 하지만 실제로는: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OpenAI의 연환산 매출(ARR): 약 330억 달러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Anthropic의 연환산 매출: 약 220억 달러에서 300억 달러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순수 AI 기업 매출 전체 합계: 약 550억 달러에서 630억 달러 수준에 그침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필요 매출과 실제 매출의 격차는 약 10배에 달함 — 이 격차가 좁혀지지 않고 있음</w:t>
      </w:r>
    </w:p>
    <w:p/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또한 빅테크의 자체 현금 흐름이 자본지출을 따라가지 못하는 신호도 나타나고 있습니다.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메타(Meta)는 2026년 1분기 잉여현금흐름(FCF)이 124억 달러였으나, 자본지출은 190억 달러로, FCF가 자본지출을 감당하지 못하는 상태가 되었음.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마이크로소프트는 금융 리스(finance lease)를 활용해 잉여현금흐름을 회계상 유지하고 있으나, 이는 부채성 우회 방법으로 지속 가능성에 의문이 제기됨.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핵심 — 이 논쟁이 메모리 주가에 미치는 영향</w:t>
              <w:br/>
              <w:t xml:space="preserve">  빅테크가 '내년부터 자본지출을 줄이겠다'고 발표하면, 메모리 가격 하락 우려가 즉시 주가에</w:t>
              <w:br/>
              <w:t xml:space="preserve">  반영됩니다. 그래서 본 보고서가 가장 중요한 모니터링 지표로 '2026년 7월 말~8월 초 빅테크</w:t>
              <w:br/>
              <w:t xml:space="preserve">  4사의 2분기 실적 발표와 2027년 자본지출 가이던스(전망)'를 꼽는 것입니다.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3-3. 금리·환율 — 한국 메모리 기업에 미치는 양면 효과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연방준비제도(Fed)는 2026년 6월 17일 회의에서 기준금리를 3.50%에서 3.75% 사이로 동결했음. 다만 위원들의 향후 금리 전망 중간값이 3.4%에서 3.8%로 상향되어, 연내 추가 인상 가능성을 시사했음 — 매파(긴축적) 전환으로 해석됨.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5월 소비자물가지수(CPI)는 전년 대비 4.2% 상승하여 약 3년 만의 최고치를 기록했음. 이는 금리 인하 기대를 더욱 약화시킴.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원·달러 환율은 2026년 6월 24일 기준 약 1,547원으로 원화 약세 상태임. 이는 매출의 대부분을 미국 달러로 받는 삼성전자·SK하이닉스에게 원화 환산 이익을 늘려주는 우호적 환경임.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다만 일부 글로벌 증권사(노무라 등)는 2027년 환율 1,270원, 2028년 1,220원을 전망하고 있어, 환율이 정상화되면 원화 환산 이익이 약 18% 줄어들 위험이 있음.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3-4. 지정학 — 미·중 반도체 갈등의 영향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상무부는 2026년 1월 15일부터 중국향 HBM·고급 DRAM·첨단 패키징 장비 수출을 사실상 전면 통제하는 규제를 발효했음.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2026년 6월 1일부터는 중국 기업의 해외 자회사까지 이 규제가 적용되도록 명문화되었음.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삼성전자는 시안(西安)에 NAND 공장을 운영하고 있어 직접 영향권에 있음. 중국 매출 비중도 상대적으로 큼.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SK하이닉스도 우시(無錫)에 DRAM 공장을 운영하고 있어 영향에서 자유롭지 않음.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4. 메모리 시장의 구조와 경쟁 — 누가 어느 자리에 있는가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4-1. DRAM 시장 점유율 (2026년 1분기)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매출 점유율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매출액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직전 분기 대비 변화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1위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38.6%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374억 달러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2.1%포인트 상승했음</w:t>
            </w:r>
          </w:p>
        </w:tc>
      </w:tr>
      <w:tr>
        <w:tc>
          <w:tcPr>
            <w:tcW w:type="dxa" w:w="85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28.8%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280억 달러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4.1%포인트 하락했음</w:t>
            </w:r>
          </w:p>
        </w:tc>
      </w:tr>
      <w:tr>
        <w:tc>
          <w:tcPr>
            <w:tcW w:type="dxa" w:w="85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3위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마이크론(Micron, 미국)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22.4%</w:t>
            </w:r>
          </w:p>
        </w:tc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217억 달러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0.4%포인트 하락했음</w:t>
            </w:r>
          </w:p>
        </w:tc>
      </w:tr>
    </w:tbl>
    <w:p>
      <w:pPr>
        <w:spacing w:after="40"/>
      </w:pP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이 3개 회사가 전 세계 DRAM의 약 89.8%를 장악하고 있습니다. 사실상 과점 시장입니다. 그래서 3사가 동시에 '공급을 늘리지 말자'고 행동하면 가격이 떨어지지 않고, 반대로 동시에 공장 증설에 나서면 가격이 폭락하는 구조입니다.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4-2. NAND 시장 점유율 (2025년 4분기)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점유율</w:t>
            </w:r>
          </w:p>
        </w:tc>
        <w:tc>
          <w:tcPr>
            <w:tcW w:type="dxa" w:w="396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 (1위 유지)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SK그룹 (SK하이닉스 + Solidigm)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22.1%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2020년 인텔 NAND 사업부 인수로 합산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키옥시아(Kioxia, 일본)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15.6%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2025년 12월 미국 상장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마이크론(Micron)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13%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샌디스크(SanDisk, 舊 WDC 분사)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13%</w:t>
            </w:r>
          </w:p>
        </w:tc>
        <w:tc>
          <w:tcPr>
            <w:tcW w:type="dxa" w:w="396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4-3. HBM(고대역폭 메모리) 시장 — 가장 비싸고 가장 중요한 전쟁터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현재 메모리 호황의 진짜 주인공은 HBM입니다. AI 가속기에 필수로 들어가는 HBM은 일반 DRAM보다 가격이 훨씬 비싸고, 마진도 압도적입니다.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전체 HBM 점유율 (2026년)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엔비디아 HBM4 공급 점유율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50%에서 62%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절반에서 과반(mid-50%~62%)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17%에서 25%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25% 부근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마이크론(Micron)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5%에서 21%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20%</w:t>
            </w:r>
          </w:p>
        </w:tc>
      </w:tr>
    </w:tbl>
    <w:p>
      <w:pPr>
        <w:spacing w:after="40"/>
      </w:pP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[가격대 — HBM은 스택(stack, 메모리 다이를 수직으로 쌓은 1개 패키지)당 가격으로 거래됨]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 : 약 200달러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HBM3E 12단(12개 쌓은 것) : 약 300달러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12단 : 약 500달러대 중반 (HBM3E 대비 약 50% 인상되었음)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가격의 약 30%는 TSMC가 제조하는 '베이스 다이' 비용으로, SK하이닉스가 TSMC에 외주하는 비용임. 삼성전자는 자체 파운드리에서 베이스 다이를 만들 수 있어 구조적 이점이 있음.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삼성전자 HBM4의 중요한 변화 — '가격 패리티 확보'</w:t>
              <w:br/>
              <w:t xml:space="preserve">  지금까지 HBM3E 12단에서 삼성전자는 SK하이닉스 대비 약 30% 낮은 가격에 공급해 왔습니다.</w:t>
              <w:br/>
              <w:t xml:space="preserve">  품질 격차를 가격으로 상쇄해야 했기 때문입니다. 그러나 차세대 HBM4에서는 엔비디아·AMD와의</w:t>
              <w:br/>
              <w:t xml:space="preserve">  협상에서 SK하이닉스와 동일 가격(가격 패리티, Price Parity)을 확보한 것으로 보도되었습니다.</w:t>
              <w:br/>
              <w:t xml:space="preserve">  이는 삼성전자가 HBM4 사이클에서 점유율과 수익성 모두를 회복할 수 있다는 신호입니다.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4-4. 신규 공장 가동 일정 — 사이클이 꺾이는 변곡점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메모리 사이클이 언제 꺾이는지를 결정하는 가장 중요한 변수는 '신규 공장이 언제 가동되는가'입니다. 신규 공장이 동시에 가동되면 공급이 갑자기 늘어나면서 가격이 폭락합니다.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기업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공장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가동 예정 시점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청주 M15X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하반기에서 2027년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초기 월 4만 장 → 2027년 8만 장으로 확대됨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용인 클러스터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2030년까지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월 100만 장 (현재의 2배 수준)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평택 P4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말 예상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1c DRAM 공정 업그레이드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평택 P5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2028년 양산 시작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당초 일정보다 6개월 앞당겨졌음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평택 P6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2028년 3분기 착공 예정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아이다호 ID1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 중반 첫 웨이퍼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아이다호 ID2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2028년 가동 예정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마이크론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뉴욕 Fab1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2029년에서 2030년 DRAM 양산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YMTC (중국)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신규 NAND 공장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말 점유율 15% 이상 목표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미국 제재 우회 시도 중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한눈에 보는 변곡점</w:t>
              <w:br/>
              <w:t xml:space="preserve">  2026년 6월~2027년 6월 : 공급 부족 지속, 가격 강세 유지 가능성 높음</w:t>
              <w:br/>
              <w:t xml:space="preserve">  2027년 하반기 : 신규 공장이 일부 가동되기 시작 — 초기 신호 발생</w:t>
              <w:br/>
              <w:t xml:space="preserve">  2028년 상반기 : 신규 공장이 본격 가동되며 공급이 정상화 — 가격 하락 압력 본격화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5. 메모리 가격 동향 — '둔화'와 '하락'은 다르다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사용자가 정리한 메모의 핵심 통찰이 여기 있습니다 — '상승률 둔화'는 '가격 하락'이 아닙니다. 현재 둔화되고 있는 것은 분기별 상승률(%)이지, 가격 수준이 아닙니다. 가격은 여전히 상승 추세에 있고, 다만 그 속도가 느려지고 있을 뿐입니다.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5-1. DRAM 계약 가격 — 직전 분기 대비 상승률 추이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상승률 (직전 분기 대비)</w:t>
            </w:r>
          </w:p>
        </w:tc>
        <w:tc>
          <w:tcPr>
            <w:tcW w:type="dxa" w:w="425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해석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2025년 4분기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40%에서 50% 상승했음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본격 호황 진입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90%에서 95% 상승했음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역대 최대 상승폭 — 정점적 가격 상승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2분기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58%에서 63% 상승할 것으로 예상됨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여전히 큰 폭이나 상승률은 둔화 시작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하반기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5%에서 20% 상승할 것으로 예상됨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상승률 둔화 본격화 (가격은 여전히 상승 중)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연말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고점 부근에서 안정될 것으로 전망됨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셀러스 마켓(극단적 판매자 우위) 종료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5-2. 벤치마크 제품 — 64GB 서버 RDIMM 모듈 가격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서버용 DRAM 64GB RDIMM 모듈 1개의 가격 변화입니다. (단위: 미국 달러)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시기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가격</w:t>
            </w:r>
          </w:p>
        </w:tc>
        <w:tc>
          <w:tcPr>
            <w:tcW w:type="dxa" w:w="51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2025년 3분기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255달러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2025년 4분기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450달러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3월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700달러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연말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1,000달러 가능성 (전망)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Gb당 약 1.95달러로, 2018년 사이클 정점(Gb당 1달러)의 약 2배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5-3. 소비자 체감 — 'RAMmageddon' (램 대란)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 다나와 기준 PC용 DDR5 32GB 모듈 가격이 약 3개월 만에 17만 원에서 70만 원으로 약 4배 상승했음.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Lenovo·Dell·HP·Acer·ASUS 등 PC 제조사들이 메모리 가격 인상으로 PC 가격을 15~20% 인상한다고 고객들에게 통보했음.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이 현상을 영어권 언론에서 'RAMmageddon(램 대란)'이라 부르고 있으며, Bloomberg·CNN Business 등 1차 매체에서 정식 보도되었음.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5-4. NAND·SSD 가격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NAND 계약 가격은 2026년 1분기 직전 분기 대비 약 55%에서 60% 상승했음. 그 중 데이터센터용 SSD는 약 53%에서 58%, 소비자용 SSD는 약 40% 이상 상승했음.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2026년 2분기 NAND 계약 가격은 직전 분기 대비 약 70%에서 75% 추가 상승할 것으로 예상됨.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수요 양극화 현상이 뚜렷함 — AI·데이터센터용은 강세, 일반 소비자용은 상대적 약세.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'둔화'가 컨센서스에 이미 반영되어 있다는 것의 의미</w:t>
              <w:br/>
              <w:t xml:space="preserve">  현재 SK하이닉스의 2026년 영업이익 컨센서스(증권사 평균 전망치)는 230조 원에서 280조 원</w:t>
              <w:br/>
              <w:t xml:space="preserve">  수준입니다. 만약 가격 상승이 1분기 속도로 계속됐다면 2026년 영업이익은 400조 원을 넘었을</w:t>
              <w:br/>
              <w:t xml:space="preserve">  것입니다. 즉, 시장은 이미 '하반기 상승률 둔화'를 가격에 반영하고 있습니다.</w:t>
              <w:br/>
              <w:t xml:space="preserve">  진짜 위험은 '상승률 둔화'가 아니라, '가격이 횡보에서 하락으로 전환'되는 시점입니다.</w:t>
              <w:br/>
              <w:t xml:space="preserve">  본 보고서는 그 시점을 2027년 후반에서 2028년 상반기로 추정하고 있습니다.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6. 종목 분석 ① — 삼성전자(005930)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6-1. 종목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주가 (2026-06-23 종가)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324,500원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2,066조 원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최근 1년 주가 상승률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436%에서 490% 상승했음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전사 영업이익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57조 2,000억 원 (전년 동기 대비 756% 증가했음)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시장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38.6% (세계 1위)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 시장 점유율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 (세계 1위)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시장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17%에서 25% (세계 2위)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+ 비메모리(파운드리·시스템LSI) + 모바일 + 가전 + 디스플레이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6-2. 결론 — 보유(HOLD), 약세 시 분할 매수 고려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판단의 근거 3가지: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① 상대적으로 덜 비쌈 + 다각화된 사업 구조 </w:t>
      </w:r>
      <w:r>
        <w:rPr>
          <w:rFonts w:ascii="맑은 고딕" w:hAnsi="맑은 고딕" w:eastAsia="맑은 고딕"/>
          <w:b w:val="0"/>
          <w:sz w:val="21"/>
        </w:rPr>
        <w:t>— 시가총액을 2026년 예상 영업이익으로 나눈 배수가 약 5.5배에서 7.4배 수준임. SK하이닉스(7.4배에서 9.1배), 미국 마이크론(약 9배)보다 낮음. 또한 메모리 외에 파운드리·모바일·가전 등 다양한 사업부가 있어 메모리 사이클이 꺾여도 충격을 흡수할 여력이 SK하이닉스보다 큼.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② HBM4에서 추격 옵션이 남아 있음 </w:t>
      </w:r>
      <w:r>
        <w:rPr>
          <w:rFonts w:ascii="맑은 고딕" w:hAnsi="맑은 고딕" w:eastAsia="맑은 고딕"/>
          <w:b w:val="0"/>
          <w:sz w:val="21"/>
        </w:rPr>
        <w:t>— 직전 세대인 HBM3E에서 삼성전자는 SK하이닉스보다 약 30% 낮은 가격에 납품해야 했음. 그러나 차세대 HBM4에서는 가격 패리티(동일 가격) 협상에 성공한 것으로 보도됨. 엔비디아의 HBM4 점유율이 현재 약 25%에서 30% 이상으로 회복될 경우, 현재 시장 컨센서스에 반영되지 않은 이익 상방이 발생할 수 있음.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sz w:val="21"/>
        </w:rPr>
        <w:t xml:space="preserve">③ DRAM 과점 구조 + 신규 공장 가동 지연으로 향후 12개월 공급 타이트 유지 </w:t>
      </w:r>
      <w:r>
        <w:rPr>
          <w:rFonts w:ascii="맑은 고딕" w:hAnsi="맑은 고딕" w:eastAsia="맑은 고딕"/>
          <w:b w:val="0"/>
          <w:sz w:val="21"/>
        </w:rPr>
        <w:t>— DRAM 3사가 시장의 약 89.8%를 차지하는 과점 구조이고, 신규 공장 본격 가동은 2028년 이후이므로 2026년 하반기에서 2027년까지는 가격이 급락할 가능성이 낮음. 원·달러 환율 1,547원의 원화 약세도 원화 환산 이익을 추가로 늘려줌.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6-3. 왜 '매수(BUY)'가 아니라 '보유(HOLD)'인가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삼성전자의 12개월 선행 PER이 약 6.8배로 매우 낮아 보이지만, 이 PER 계산의 분모(예상 EPS)가 '사이클 정점의 이익'을 가정한 값입니다. 만약 정상화된 이익(과거 사이클 평균)을 적용하면 PER이 11배에서 15배로 올라가, 더 이상 싼 가격이 아닙니다. 또한 가치투자 관점에서 보면 정상화 시가총액 대비 현재 시가총액이 너무 높아 '안전마진'이 부족합니다.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6-4. 시나리오별 12~24개월 목표가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목표가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520,000원에서 580,000원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영업이익 360조 원 이상, HBM4 점유율 28% 회복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60%에서 79% 상승 여력 있음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420,000원에서 470,000원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영업이익 300조 원, HBM4 점유율 22%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29%에서 45% 상승 여력 있음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하락(기본)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230,000원에서 280,000원</w:t>
            </w:r>
          </w:p>
        </w:tc>
        <w:tc>
          <w:tcPr>
            <w:tcW w:type="dxa" w:w="368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가격 둔화 + 미·중 규제 영향 + 컨센서스 중간값 회귀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14%에서 29% 하락 위험 있음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하락(비관)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170,000원에서 210,000원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사이클 본격 하강 + 파운드리 적자 지속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35%에서 48% 하락 위험 있음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6-5. 무엇이 일어나면 판단이 바뀌는가 (무효화 조건)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BUY(매수)로 상향할 조건: 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HBM4의 엔비디아 점유율이 30% 이상으로 공식 확인되는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2026년 2분기 메모리 영업이익이 시장 컨센서스를 상회하고, 3분기 가이던스(전망)도 유지되는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원·달러 환율이 1,500원 이상에서 안정되는 경우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SELL(매도)로 하향할 조건: 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4사의 2027년 자본지출 가이던스가 전년 대비 30% 미만 증가로 둔화되는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2026년 2분기 실적에서 메모리 영업이익의 전년 대비 둔화 신호가 처음 나타나는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중국 CXMT의 DDR5 양산 침투율이 5%를 돌파하는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원·달러 환율이 1,400원 이하로 급락하는 경우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실무적 포지션 가이드 (참고)</w:t>
              <w:br/>
              <w:t xml:space="preserve">  · 280,000원 이하(현재가 대비 약 14% 하락 시) — 분할 매수 검토 가능 구간</w:t>
              <w:br/>
              <w:t xml:space="preserve">  · 400,000원 이상(현재가 대비 약 23% 상승 시) — 분할 차익 실현 검토 가능 구간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7. 종목 분석 ② — SK하이닉스(000660)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7-1. 종목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5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주가 (2026-06-22 종가)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2,919,000원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시가총액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2,080조 원 (2000년 이후 약 26년 만에 코스피 시총 1위)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최근 1년 주가 상승률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920% 상승했음 (1년간 약 10배)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매출액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52조 5,800억 원 (전년 동기 대비 198% 증가했음)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영업이익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37조 6,100억 원 (전년 동기 대비 405% 증가했음)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1분기 영업이익률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72% (반도체 산업 역사상 극단치)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 시장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28.8% (세계 2위)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NAND 시장 점유율 (SK그룹)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22.1% (세계 2위, 인텔 NAND 인수 Solidigm 포함)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 시장 점유율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50%에서 62% (세계 1위 — 압도적 선두)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사업 구성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단일 (DRAM·NAND·HBM)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7-2. 결론 — 비중 축소(SELL, Trim)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다시 강조드리지만, 'SELL'은 보유 주식을 전부 팔라는 의미가 아닙니다. 현재 비중에서 30%에서 50%가량을 일부 차익 실현하는 것을 권고한다는 의미입니다.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판단의 근거 3가지: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① 사이클 정점 신호 3종 동시 발현 </w:t>
      </w:r>
      <w:r>
        <w:rPr>
          <w:rFonts w:ascii="맑은 고딕" w:hAnsi="맑은 고딕" w:eastAsia="맑은 고딕"/>
          <w:b w:val="0"/>
          <w:sz w:val="21"/>
        </w:rPr>
        <w:t>— ① 영업이익률 72%는 반도체 산업 역사상 거의 본 적 없는 극단치임. ② 1년 주가 상승률 920%는 과거 메모리 사이클 정점 평균(200~300%)의 3배 이상임. ③ 26년 만의 시가총액 1위 등극이라는 상징적 이벤트 + 외국인의 월 120억 달러 집중 매도 + 2026년 6월 23일 단일 세션 -12% 급락이 동시에 발생함. 정량·정성·심리 신호가 모두 같은 방향(정점)을 가리킴.</w:t>
      </w:r>
    </w:p>
    <w:p>
      <w:pPr>
        <w:spacing w:after="120" w:line="324" w:lineRule="auto"/>
      </w:pPr>
      <w:r>
        <w:rPr>
          <w:rFonts w:ascii="맑은 고딕" w:hAnsi="맑은 고딕" w:eastAsia="맑은 고딕"/>
          <w:b/>
          <w:sz w:val="21"/>
        </w:rPr>
        <w:t xml:space="preserve">② HBM 경쟁우위(해자)의 침식 경로가 가시화되고 있음 </w:t>
      </w:r>
      <w:r>
        <w:rPr>
          <w:rFonts w:ascii="맑은 고딕" w:hAnsi="맑은 고딕" w:eastAsia="맑은 고딕"/>
          <w:b w:val="0"/>
          <w:sz w:val="21"/>
        </w:rPr>
        <w:t>— 엔비디아 HBM4 점유율이 SK하이닉스 기준 약 50%대 중반으로 이미 하락 중임 (직전 세대 HBM3E에서는 약 70%대였음). 삼성전자의 HBM4 가격 패리티 협상 성공 + 마이크론의 신규 공장 2027년 중반 가동 → 엔비디아의 '다공급원화' 정책이 명확해지고 있음. HBM4 스택당 가격 500달러대 중반이 정점인 상태에서 가격 압축이 시작되면 현재의 영업이익률 72%를 유지하는 것은 불가능함.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sz w:val="21"/>
        </w:rPr>
        <w:t xml:space="preserve">③ 메모리 단일 사업 구조 — 다운사이클 충격 흡수 장치가 없음 </w:t>
      </w:r>
      <w:r>
        <w:rPr>
          <w:rFonts w:ascii="맑은 고딕" w:hAnsi="맑은 고딕" w:eastAsia="맑은 고딕"/>
          <w:b w:val="0"/>
          <w:sz w:val="21"/>
        </w:rPr>
        <w:t>— 삼성전자와 달리 SK하이닉스는 메모리·HBM 외에 다른 사업이 없음. 메모리 가격이 꺾이면 그 충격을 직접 받음. 본 분석의 시나리오 추정으로는 상방 여력(약 23%에서 37% 상승 가능성)보다 하방 위험(약 28%에서 40% 하락 위험)이 명백히 큼.</w:t>
      </w:r>
    </w:p>
    <w:p>
      <w:r>
        <w:rPr>
          <w:rFonts w:ascii="맑은 고딕" w:hAnsi="맑은 고딕" w:eastAsia="맑은 고딕"/>
          <w:b/>
          <w:color w:val="1E3C6E"/>
          <w:sz w:val="26"/>
        </w:rPr>
        <w:t>7-3. 시나리오별 12~24개월 목표가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215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목표가</w:t>
            </w:r>
          </w:p>
        </w:tc>
        <w:tc>
          <w:tcPr>
            <w:tcW w:type="dxa" w:w="351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가정</w:t>
            </w:r>
          </w:p>
        </w:tc>
        <w:tc>
          <w:tcPr>
            <w:tcW w:type="dxa" w:w="19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현재가 대비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낙관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4,500,000원에서 5,000,000원</w:t>
            </w:r>
          </w:p>
        </w:tc>
        <w:tc>
          <w:tcPr>
            <w:tcW w:type="dxa" w:w="351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영업이익 280조 원 이상, HBM4 점유율 60% 사수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54%에서 71% 상승 여력 있음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3,600,000원에서 4,000,000원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영업이익 250조 원, HBM 점유율 55%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23%에서 37% 상승 여력 있음</w:t>
            </w:r>
          </w:p>
        </w:tc>
      </w:tr>
      <w:tr>
        <w:tc>
          <w:tcPr>
            <w:tcW w:type="dxa" w:w="170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하락(기본)</w:t>
            </w:r>
          </w:p>
        </w:tc>
        <w:tc>
          <w:tcPr>
            <w:tcW w:type="dxa" w:w="215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1,750,000원에서 2,100,000원</w:t>
            </w:r>
          </w:p>
        </w:tc>
        <w:tc>
          <w:tcPr>
            <w:tcW w:type="dxa" w:w="351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하반기 ASP 둔화, 영업이익률 45%에서 55%로 정상화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28%에서 40% 하락 위험 있음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하락(비관)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1,200,000원에서 1,500,000원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2028년 상반기 공급 정상화 가속, 영업이익률 30%로 하락, 외국인 추가 매도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49%에서 59% 하락 위험 있음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7-4. 무엇이 일어나면 판단이 바뀌는가 (무효화 조건)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color w:val="006400"/>
          <w:sz w:val="21"/>
        </w:rPr>
        <w:t xml:space="preserve">HOLD/BUY로 상향할 조건: 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2026년 7월 23일 2분기 실적 발표에서 영업이익률 70% 이상이 유지되고, 3분기 가이던스가 상향되는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엔비디아의 Rubin 가속기 출하 정상화가 공식 확인되는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SK하이닉스 점유율이 60% 이상으로 회복되는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빅테크 4사의 2027년 자본지출 가이던스가 50% 이상 증가로 유지되는 경우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color w:val="C00000"/>
          <w:sz w:val="21"/>
        </w:rPr>
        <w:t xml:space="preserve">SELL 강화 조건: 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분기 영업이익률이 65% 이하로 하락하는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가격 인하 보도가 나오는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중국 CXMT의 HBM 양산 일정이 발표되는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외국인 누적 순매도 규모가 300억 달러를 돌파하는 경우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실무적 포지션 가이드 (참고)</w:t>
              <w:br/>
              <w:t xml:space="preserve">  · 현재가(₩2,919,000) 수준에서 30%에서 50% 비중 축소 검토</w:t>
              <w:br/>
              <w:t xml:space="preserve">  · 2,100,000원 이하(현재가 대비 약 28% 하락 시) — 분할 재매수 검토 가능 구간</w:t>
              <w:br/>
              <w:t xml:space="preserve">  · 3,500,000원 이상(현재가 대비 약 20% 상승 시) — 추가 차익 실현 검토 가능 구간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8. 반대 의견과 채택하지 않은 이유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본 보고서는 사자(매수) 팀과 팔자(매도) 팀이 각자의 최강 논거를 펼치고 상호 반박한 결과를 심판(evaluator)이 가중·평가하여 결론을 내렸습니다. 채택되지 않은 반대편의 가장 강한 논거도 투명하게 공개합니다.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8-1. 매수(BUY) 측의 가장 강한 논거 — 채택하지 않은 이유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 xml:space="preserve">매수 측 인용: </w:t>
      </w:r>
      <w:r>
        <w:rPr>
          <w:rFonts w:ascii="맑은 고딕" w:hAnsi="맑은 고딕" w:eastAsia="맑은 고딕"/>
          <w:b w:val="0"/>
          <w:color w:val="3C3C3C"/>
          <w:sz w:val="21"/>
        </w:rPr>
        <w:t>'빅테크 4사가 2026년 1분기 자본지출 컨센서스의 98%를 실제로 집행했음. 현금 흐름 기반의 의사결정이 이미 확정되었음. HBM의 멀티세대 공급계약(LTA)으로 SK하이닉스 등은 락인(lock-in) 효과를 누림. 시가총액을 2026년 예상 영업이익으로 나눈 배수도 낮음(저평가).'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채택하지 않은 이유: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'98% 집행' 수치의 1차 출처가 검증되지 않았음(검증 단계 미통과 항목). 더 중요한 것은 '내년(2027년) 자본지출 가이던스'이며, 이 가이던스는 이미 둔화 경로(2026년 +51% → 2027년 +13% → 2028년 +5%)에 진입한 상태임.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락인은 '물량 락인'이지 '가격 락인'이 아님. 엔비디아는 명시적으로 다공급원화 정책을 펴고 있고, HBM4 스펙 완화 검토 보도(TrendForce 2026년 2월)도 있어 SK하이닉스의 가격 결정력은 약화될 가능성이 큼.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'Fwd PER 6.8배 저평가' 주장의 분모(예상 EPS)가 사이클 정점 이익을 가정한 값임. 2018년과 2022년 사이클에서도 정점 PER이 4~6배였으나, 이후 12~24개월간 주가는 40%에서 60% 하락하는 패턴이 반복되었음.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8-2. 매도(SELL) 측의 가장 강한 논거 — 삼성전자에 대해 채택하지 않은 이유</w:t>
      </w:r>
    </w:p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 xml:space="preserve">매도 측 인용: </w:t>
      </w:r>
      <w:r>
        <w:rPr>
          <w:rFonts w:ascii="맑은 고딕" w:hAnsi="맑은 고딕" w:eastAsia="맑은 고딕"/>
          <w:b w:val="0"/>
          <w:color w:val="3C3C3C"/>
          <w:sz w:val="21"/>
        </w:rPr>
        <w:t>'삼성전자는 미국의 중국 BIS 규제 직격, 컨센서스 목표가의 극심한 분산(15.4만 원에서 59만 원, 약 3.8배 격차)으로 시장 합의가 형성되지 않은 상태, 파운드리·시스템LSI 적자 지속 — 기본 시나리오 14%에서 29% 하락 위험.'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채택하지 않은 이유 (삼성에 대해 SELL 대신 HOLD를 선택한 이유):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컨센서스 분산이 큰 것은 양방향 옵션 가치로도 해석 가능함 — 상단 목표가 59만 원이 실현되면 현재가 대비 82% 상승. 단순히 '분산 크다 = 위험'이 아님.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미·중 BIS 규제 충격은 이미 2026년 1월 15일과 6월 1일 발효되어 주가에 일부 반영된 상태임.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파운드리 적자는 약 3조 원에서 5조 원 규모로, 메모리 컨센서스 영업이익 280조 원 이상에 비하면 비중이 작음.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다만 사이클 정점의 분모 위험은 인정함 — 그래서 매수(BUY)가 아닌 보유(HOLD)로 유보한 것임.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9. 주가의 '선반영' — 이익보다 먼저 꺾이는 메모리 주가의 속성</w:t>
      </w:r>
    </w:p>
    <w:p>
      <w:pPr>
        <w:spacing w:after="160" w:line="324" w:lineRule="auto"/>
      </w:pPr>
      <w:r>
        <w:rPr>
          <w:rFonts w:ascii="맑은 고딕" w:hAnsi="맑은 고딕" w:eastAsia="맑은 고딕"/>
          <w:b w:val="0"/>
          <w:sz w:val="21"/>
        </w:rPr>
        <w:t>메모리 주식의 가장 중요한 특성 중 하나는 '주가가 영업이익 정점을 6개월에서 9개월 정도 선행해서 꺾인다'는 것입니다. 즉, 회사가 사상 최대 실적을 발표하는 바로 그 시점에 주가는 이미 하락하고 있는 패턴이 2018년과 2022년 사이클에서 반복되었습니다.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9-1. 본 보고서가 추정하는 주가 변곡점 시점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기본 시나리오 — 2027년 중반에서 후반: 빅테크 자본지출 가이던스 둔화가 본격화되는 시점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비관 시나리오 — 2026년 4분기: 빅테크 4사 중 1곳이라도 2027년 자본지출 가이던스를 하향 발표할 경우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낙관 시나리오 — 2028년 상반기: 신규 공장 가동이 지연되고 AI 수요가 더 강하게 유지될 경우</w:t>
      </w:r>
    </w:p>
    <w:p>
      <w:r>
        <w:rPr>
          <w:rFonts w:ascii="맑은 고딕" w:hAnsi="맑은 고딕" w:eastAsia="맑은 고딕"/>
          <w:b/>
          <w:color w:val="1E3C6E"/>
          <w:sz w:val="26"/>
        </w:rPr>
        <w:t>9-2. 주가가 꺾이는 신호의 순서 (빠른 신호 → 늦은 신호)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신호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확인 시점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1번째 (가장 빠름)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자본지출 둔화 / CSP(클라우드) 주문 약화 / 빅테크 FCF 악화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분기 실적 발표 시즌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가격에는 아직 반영되지 않은 상태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2번째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 재고 증가 / 셀러스 마켓 종료 / 신규 공장 증설 발표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산업 데이터 발표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3번째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현물가(스팟) 가격 역전 — 가격이 처음 하락 전환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TrendForce 등 주간 데이터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가격 하락의 '확인 신호'이지 '시작 신호'가 아님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4번째 (가장 늦음)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계약가 역전 / 기업 가이던스 하향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분기 실적 발표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 시점에는 주가가 이미 큰 폭으로 하락한 상태</w:t>
            </w:r>
          </w:p>
        </w:tc>
      </w:tr>
    </w:tbl>
    <w:p>
      <w:pPr>
        <w:spacing w:after="4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결론적으로 어떤 지표를 봐야 하나</w:t>
              <w:br/>
              <w:t xml:space="preserve">  진짜 1차 하락은 4번(계약가 역전)이 아닌 1번(빅테크 자본지출 신호)에서 시작됩니다.</w:t>
              <w:br/>
              <w:t xml:space="preserve">  본 보고서가 '가장 중요한 단일 모니터링 지표'로 빅테크 4사의 2026년 7월 말~8월 초</w:t>
              <w:br/>
              <w:t xml:space="preserve">  2분기 실적 발표와 2027년 자본지출 가이던스를 꼽는 이유입니다.</w:t>
              <w:br/>
              <w:t xml:space="preserve">  만약 이 가이던스가 전년 대비 30% 미만 증가로 둔화 전환되면, 산업 전체에 대한 본 보고서의</w:t>
              <w:br/>
              <w:t xml:space="preserve">  판단은 즉시 SELL(매도)로 강화됩니다.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10. 모니터링 우선순위 — 무엇을, 언제 봐야 하나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311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다음 이벤트 시점</w:t>
            </w:r>
          </w:p>
        </w:tc>
        <w:tc>
          <w:tcPr>
            <w:tcW w:type="dxa" w:w="255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 최우선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4사(MS·메타·구글·아마존) 2027년 자본지출 가이던스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7월 말에서 8월 초 (2분기 컨퍼런스콜)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전년 대비 30% 미만 증가로 둔화 시 산업 전체 매도 신호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★★★ 최우선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엔비디아 Rubin 가속기 출하 정상화 여부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3분기 본격 출하 / 분기 가이던스 갱신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HBM4 매출의 직접 변수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 핵심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SK하이닉스 2026년 2분기 실적 발표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7월 29일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영업이익률 70% 유지 여부 확인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 핵심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삼성전자 2026년 2분기 잠정·정식 실적 발표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7월 초 (잠정) / 7월 23일 (정식)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HBM4 출하·메모리 영업이익 컨센서스 부합 여부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★★ 핵심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DRAM·HBM 계약가 발표 (TrendForce·SigmaIntell 월간)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매월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하반기 5~20% 상승 가이드의 실제 실현 여부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보조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원·달러 환율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일별 모니터링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1,400원 이하로 하락 시 원화 환산 이익 약 18% 감소 위험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보조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중국 CXMT의 DDR5·HBM 양산 침투율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수시 보도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범용 DRAM·NAND 가격 침투 위험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보조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외국인 누적 순매도 규모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일별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300억 달러 돌파 시 SK하이닉스 SELL 강화</w:t>
            </w:r>
          </w:p>
        </w:tc>
      </w:tr>
      <w:tr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★ 보조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미국 연준(Fed) 기준금리 결정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다음 회의 2026년 7월 29일 (예정)</w:t>
            </w:r>
          </w:p>
        </w:tc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추가 인상 시 위험자산 디레이팅 가능성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11. 리스크 종합 정리</w:t>
      </w:r>
    </w:p>
    <w:p>
      <w:r>
        <w:rPr>
          <w:rFonts w:ascii="맑은 고딕" w:hAnsi="맑은 고딕" w:eastAsia="맑은 고딕"/>
          <w:b/>
          <w:color w:val="1E3C6E"/>
          <w:sz w:val="26"/>
        </w:rPr>
        <w:t>11-1. 두 종목 공통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메모리 사이클 본격 하강 — 빅테크 자본지출 둔화 + 신규 공장 가동 + 가격 정상화의 3중 충격이 2027년 후반에서 2028년 상반기 사이에 동시 도래할 가능성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AI 투자 수익성(ROI) 논쟁 — 필요 매출 6,000억 달러 대비 실제 매출 약 550억에서 630억 달러의 격차가 좁혀지지 않을 경우 빅테크 자본지출 컷의 도화선이 될 수 있음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원·달러 환율 정상화 — 현재 1,547원의 원화 약세가 정상화되면 원화 환산 이익이 약 18% 감소할 위험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미·중 반도체 갈등 격화 — 미국 BIS 규제 추가 강화, 중국의 보복성 조치 가능성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중국 자체 메모리 산업 부상 — YMTC(NAND), CXMT(DRAM)의 양산 침투율 상승</w:t>
      </w:r>
    </w:p>
    <w:p>
      <w:r>
        <w:rPr>
          <w:rFonts w:ascii="맑은 고딕" w:hAnsi="맑은 고딕" w:eastAsia="맑은 고딕"/>
          <w:b/>
          <w:color w:val="1E3C6E"/>
          <w:sz w:val="26"/>
        </w:rPr>
        <w:t>11-2. 삼성전자 고유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파운드리·시스템LSI 부문의 적자 지속 — TSMC와의 기술 격차 미해소, 2nm GAA 공정 수율 불확실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추격 실패 위험 — HBM4에서 가격 패리티는 확보했으나, 실제 점유율 회복 시나리오 미달성 가능성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지배구조 — 삼성생명법(보험업법 개정안) 통과 시 삼성생명·화재 보유 삼성전자 지분(약 9%, 약 30조 원 규모) 강제 매각 가능성 (발생 가능성은 낮으나 영향은 큼)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이재용 회장 상속세 분납 부담 — 연 약 2조 원 규모 잔여, 삼성SDS·삼성생명 등 계열사 지분 매각 압력 잔존</w:t>
      </w:r>
    </w:p>
    <w:p>
      <w:r>
        <w:rPr>
          <w:rFonts w:ascii="맑은 고딕" w:hAnsi="맑은 고딕" w:eastAsia="맑은 고딕"/>
          <w:b/>
          <w:color w:val="1E3C6E"/>
          <w:sz w:val="26"/>
        </w:rPr>
        <w:t>11-3. SK하이닉스 고유 리스크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 단일 의존 — 메모리·HBM 외에 다른 사업이 없어 사이클 충격을 흡수할 장치가 없음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 매출 집중도 — 추정 40% 이상, 단일 고객 의존도가 큼. 엔비디아 Rubin 출하 차질이 직접 타격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HBM4 베이스 다이를 TSMC에 외주 — HBM4 가격의 약 30%가 TSMC에 분배됨. 삼성전자(자체 파운드리)에 비해 구조적 마진 열위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SK그룹 자금난 — SK이노베이션·SK온 누적 적자(약 2조 원, 2024~25년) → SK하이닉스의 배당이 그룹 캐시카우로 동원될 가능성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최태원 회장 이혼 재산분할(약 1조 3,808억 원, 2심) — 대법원 계류 중, SK㈜ 지분 일부 처분 가능성</w:t>
      </w:r>
    </w:p>
    <w:p/>
    <w:p>
      <w:r>
        <w:rPr>
          <w:rFonts w:ascii="맑은 고딕" w:hAnsi="맑은 고딕" w:eastAsia="맑은 고딕"/>
          <w:b/>
          <w:color w:val="1E3C6E"/>
          <w:sz w:val="26"/>
        </w:rPr>
        <w:t>11-4. 최악 시나리오 손실 추정 (현재가 대비)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417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확률 추정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 손실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 손실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기본 다운사이클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35%에서 40%</w:t>
            </w:r>
          </w:p>
        </w:tc>
        <w:tc>
          <w:tcPr>
            <w:tcW w:type="dxa" w:w="204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25% 하락 예상 (약 ₩243,000)</w:t>
            </w:r>
          </w:p>
        </w:tc>
        <w:tc>
          <w:tcPr>
            <w:tcW w:type="dxa" w:w="204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40% 하락 예상 (약 ₩1,751,000)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2021~2022년 사이클 평균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심각 다운사이클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15%에서 20%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40% 하락 예상 (약 ₩195,000)</w:t>
            </w:r>
          </w:p>
        </w:tc>
        <w:tc>
          <w:tcPr>
            <w:tcW w:type="dxa" w:w="204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60% 하락 예상 (약 ₩1,168,000)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2018~2019년 사이클 + 모멘텀 되돌림</w:t>
            </w:r>
          </w:p>
        </w:tc>
      </w:tr>
      <w:tr>
        <w:tc>
          <w:tcPr>
            <w:tcW w:type="dxa" w:w="158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테일 리스크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5% 이하</w:t>
            </w:r>
          </w:p>
        </w:tc>
        <w:tc>
          <w:tcPr>
            <w:tcW w:type="dxa" w:w="204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55% 하락 예상 (약 ₩146,000)</w:t>
            </w:r>
          </w:p>
        </w:tc>
        <w:tc>
          <w:tcPr>
            <w:tcW w:type="dxa" w:w="204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70% 하락 예상 (약 ₩876,000)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2000년 닷컴 사이클 수준의 충격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12. 메모리 산업 전체 방향성 종합 결론</w:t>
      </w:r>
    </w:p>
    <w:p>
      <w:pPr>
        <w:spacing w:after="160" w:line="324" w:lineRule="auto"/>
      </w:pPr>
      <w:r>
        <w:rPr>
          <w:rFonts w:ascii="맑은 고딕" w:hAnsi="맑은 고딕" w:eastAsia="맑은 고딕"/>
          <w:b/>
          <w:color w:val="14285A"/>
          <w:sz w:val="24"/>
        </w:rPr>
        <w:t>결론: '사이클 후반부 — 산업 비중 축소, 종목 내 리밸런싱'</w:t>
      </w:r>
    </w:p>
    <w:p>
      <w:r>
        <w:rPr>
          <w:rFonts w:ascii="맑은 고딕" w:hAnsi="맑은 고딕" w:eastAsia="맑은 고딕"/>
          <w:b/>
          <w:color w:val="1E3C6E"/>
          <w:sz w:val="26"/>
        </w:rPr>
        <w:t>12-1. 사이클 위치 진단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현재 메모리 슈퍼사이클은 '확장기 말 ~ 정점 부근'으로 판단됨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향후 6개월에서 12개월(2026년 하반기)은 공급 타이트가 지속되어 가격 강세 유지 가능성이 높음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12개월에서 18개월 이후(2027년 후반에서 2028년 상반기)부터는 공급 정상화 + 빅테크 자본지출 둔화가 겹치면서 가격 하락 압력이 본격화될 위험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주가는 영업이익 정점을 6개월에서 9개월 정도 선행해서 꺾이는 패턴이 있어, 주가 변곡점은 2027년 중반에서 후반이 될 가능성</w:t>
      </w:r>
    </w:p>
    <w:p>
      <w:r>
        <w:rPr>
          <w:rFonts w:ascii="맑은 고딕" w:hAnsi="맑은 고딕" w:eastAsia="맑은 고딕"/>
          <w:b/>
          <w:color w:val="1E3C6E"/>
          <w:sz w:val="26"/>
        </w:rPr>
        <w:t>12-2. 3가지 시나리오와 발생 확률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020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시나리오</w:t>
            </w:r>
          </w:p>
        </w:tc>
        <w:tc>
          <w:tcPr>
            <w:tcW w:type="dxa" w:w="113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발생 확률 추정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1928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SK하이닉스 영향</w:t>
            </w:r>
          </w:p>
        </w:tc>
        <w:tc>
          <w:tcPr>
            <w:tcW w:type="dxa" w:w="1871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삼성전자 영향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상방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25%에서 30%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자본지출 모멘텀 유지 + 엔비디아 Rubin 정상화 + AI ROI 해소 → 사이클 12개월 연장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30% 추가 상승 가능</w:t>
            </w:r>
          </w:p>
        </w:tc>
        <w:tc>
          <w:tcPr>
            <w:tcW w:type="dxa" w:w="187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40% 추가 상승 가능</w:t>
            </w:r>
          </w:p>
        </w:tc>
      </w:tr>
      <w:tr>
        <w:tc>
          <w:tcPr>
            <w:tcW w:type="dxa" w:w="102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하방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45%에서 50%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자본지출 가이던스 둔화 + AI ROI 미해소 + 중국 CXMT 침투 + HBM 캐파 동시 가동 → 2027년 상반기부터 ASP 압축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30%에서 50% 하락 위험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15%에서 30% 하락 위험</w:t>
            </w:r>
          </w:p>
        </w:tc>
      </w:tr>
      <w:tr>
        <w:tc>
          <w:tcPr>
            <w:tcW w:type="dxa" w:w="1020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중립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20%에서 25%</w:t>
            </w:r>
          </w:p>
        </w:tc>
        <w:tc>
          <w:tcPr>
            <w:tcW w:type="dxa" w:w="3402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ASP 횡보 + 점유율 재분배(삼성 HBM4 회복)</w:t>
            </w:r>
          </w:p>
        </w:tc>
        <w:tc>
          <w:tcPr>
            <w:tcW w:type="dxa" w:w="1928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횡보 또는 소폭 조정</w:t>
            </w:r>
          </w:p>
        </w:tc>
        <w:tc>
          <w:tcPr>
            <w:tcW w:type="dxa" w:w="1871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상대적 아웃퍼폼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color w:val="1E3C6E"/>
          <w:sz w:val="26"/>
        </w:rPr>
        <w:t>12-3. 산업 전체 포지셔닝 권고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메모리 섹터 비중 — 축소(Reduce). 단, 전량 매도가 아닌 '종목 내 리밸런싱' 권고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두 종목 상대 가치 — 삼성전자가 SK하이닉스보다 상대적으로 매력적: 다각화된 사업 구조, HBM4 추격 옵션 가치, 상대적 저평가, 비대칭적 위험·보상 구조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신규 진입 — 현 시점에서 풀(full) 포지션 진입은 권고하지 않음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기존 보유 — 비중 축소를 검토하되, 시나리오별 무효화 조건을 모니터링하며 단계적 대응 권고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사용자 메모의 '진짜 취약점' 분석에 대한 본 보고서의 평가</w:t>
              <w:br/>
              <w:t xml:space="preserve">  사용자가 정리한 메모의 핵심 통찰 — '컨센서스의 진짜 취약점은 상승률 둔화가 아니라</w:t>
              <w:br/>
              <w:t xml:space="preserve">  가격이 언제 플래토(횡보)에서 하락으로 꺾이느냐, 그리고 그때 비대칭적으로 이익이 깎인다'</w:t>
              <w:br/>
              <w:t xml:space="preserve">  — 에 본 보고서는 동의합니다.</w:t>
              <w:br/>
              <w:br/>
              <w:t xml:space="preserve">  본 보고서는 이 변곡점을 다음과 같이 추정합니다:</w:t>
              <w:br/>
              <w:t xml:space="preserve">  · 가격 변곡점: 2027년 후반에서 2028년 상반기</w:t>
              <w:br/>
              <w:t xml:space="preserve">  · 주가 변곡점: 가격 변곡점보다 6개월에서 9개월 선행 → 2027년 중반에서 후반</w:t>
              <w:br/>
              <w:t xml:space="preserve">  · 가장 빠른 경고 신호: 2026년 7월 말~8월 초 빅테크 2027년 자본지출 가이던스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13. 사용자가 정리한 메모와 본 보고서의 정합성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사용자가 사전에 정리한 'AI 메모리 슈퍼사이클 분석 정리' 메모의 핵심 통찰들과 본 보고서의 결론이 일치하는지 정리합니다.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사용자 메모의 통찰</w:t>
            </w:r>
          </w:p>
        </w:tc>
        <w:tc>
          <w:tcPr>
            <w:tcW w:type="dxa" w:w="4819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본 보고서의 판단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빅테크 capex는 멈추는 게 아니라 증가율이 둔화될 것 (2026 +51% → 2027 +13% → 2028 +5%)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본 보고서도 동일한 경로를 가정함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메모리는 사이클 정점에서 가장 마진이 높고, 그것은 영구 정상가가 아님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SK하이닉스 영업이익률 72%는 명백한 사이클 스파이크로 평가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'이번엔 다르다' 주장은 모든 사이클 정점에서 반복되어 온 표현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'인프라형 전환'의 50%는 사실이나 나머지 50%는 과거 사이클의 반복적 화법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둔화는 이미 2026년 컨센서스에 반영되어 있음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2026년 연간 영업이익 컨센서스 230~280조 원은 이미 상승률 둔화를 가정한 수치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2027년은 상단 일부에서 둔화 미반영, 2028년에 변곡점 본격화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본 보고서도 2027년 후반에서 2028년 상반기를 변곡점으로 추정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주가는 영업이익 정점 6~9개월 선행해서 꺾이는 게 전형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2018·2022 사이클 패턴 확인. 주가 변곡점 추정 2027년 중반~후반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빠른 트리거: 하이퍼스케일러 capex 둔화·CSP 주문 약화·FCF 악화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본 보고서도 '가장 중요한 모니터링 지표'로 동일 트리거 채택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LTA 비중 확대로 스팟의 신호 가치가 과거보다 하락 가능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본 보고서도 빅테크 capex 가이던스를 1차 신호로 평가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현재 목표주가 130만원 분산 = 시장이 아직 둔화 시점에 합의 못 함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동의 — SK하이닉스 목표가 분산 160만~430만원 = 시장 합의 미형성의 정량 신호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14. 주요 출처 및 데이터 소스</w:t>
      </w:r>
    </w:p>
    <w:p>
      <w:pPr>
        <w:spacing w:after="120" w:line="324" w:lineRule="auto"/>
      </w:pPr>
      <w:r>
        <w:rPr>
          <w:rFonts w:ascii="맑은 고딕" w:hAnsi="맑은 고딕" w:eastAsia="맑은 고딕"/>
          <w:b w:val="0"/>
          <w:sz w:val="21"/>
        </w:rPr>
        <w:t>본 보고서가 인용한 1차 출처 (신뢰도 위계 상위 출처만 정리)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[기업 공시·IR]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2026년 1분기 실적 발표 (news.skhynix.com, 2026-04-23)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삼성전자 2026년 1분기 IR 컨퍼런스 자료 (news.samsung.com, 2026-04-30)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[중앙은행·정부 기관]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연방준비제도 6월 17일 FOMC 경제전망(SEP) (federalreserve.gov)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노동통계국(BLS) 5월 소비자물가지수 발표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한국은행 5월 28일 금융통화위원회 의사록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미국 상무부 BIS(산업안보국) 1월 15일 발효 중국 수출 통제 규제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[주요 경제지·통신사]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Bloomberg — 'AI Boom Driving Global Memory Chip Shortage' (2026-02-15), 'Korean Stocks Fall More Than 4% From Record High' (2026-06-23)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CNBC — SK하이닉스 1분기 실적 보도, 외국인 매도 분석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Reuters, Financial Times, Wall Street Journal 등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한국경제, 매일경제, 서울경제, 파이낸셜뉴스, 비즈워치, KED Global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[리서치 기관]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TrendForce — DRAM/NAND/HBM 가격·점유율 분기 트래커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Omdia — DRAM 1분기 매출 점유율 (삼성 38.6% / SK 28.8% / 마이크론 22.4%)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Counterpoint Research — DRAM·NAND·HBM 분기 점유율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CreditSights, Futurum Group — 빅테크 자본지출 추정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Sequoia Capital — 'AI's $600B Question' (AI ROI 논쟁 프레임)</w:t>
      </w:r>
    </w:p>
    <w:p>
      <w:pPr>
        <w:spacing w:after="40" w:line="324" w:lineRule="auto"/>
      </w:pPr>
      <w:r>
        <w:rPr>
          <w:rFonts w:ascii="맑은 고딕" w:hAnsi="맑은 고딕" w:eastAsia="맑은 고딕"/>
          <w:b/>
          <w:sz w:val="21"/>
        </w:rPr>
        <w:t>[증권사 리서치]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KB증권, 삼성증권, 한국투자증권, 노무라(Nomura), iM증권, BNK투자증권 등 다수 증권사의 2026~2027년 영업이익·목표주가 전망</w:t>
      </w:r>
    </w:p>
    <w:p/>
    <w:p>
      <w:r>
        <w:rPr>
          <w:rFonts w:ascii="맑은 고딕" w:hAnsi="맑은 고딕" w:eastAsia="맑은 고딕"/>
          <w:b/>
          <w:color w:val="3C3C3C"/>
          <w:sz w:val="23"/>
        </w:rPr>
        <w:t>[검증 결과]</w:t>
      </w:r>
    </w:p>
    <w:p>
      <w:pPr>
        <w:spacing w:after="80" w:line="324" w:lineRule="auto"/>
      </w:pPr>
      <w:r>
        <w:rPr>
          <w:rFonts w:ascii="맑은 고딕" w:hAnsi="맑은 고딕" w:eastAsia="맑은 고딕"/>
          <w:b w:val="0"/>
          <w:sz w:val="21"/>
        </w:rPr>
        <w:t>fact-checker 단계에서 1~3단계 모든 산출물의 핵심 수치·날짜·출처를 독립 재검증한 결과, 종합 판정 '⚠ 조건부 통과'로 결정되었습니다. 핵심 정량 수치(2026년 1분기 실적, DRAM·NAND·HBM 점유율, 빅테크 자본지출, 환율, 미 연준 금리, 6월 22~23일 가격 이벤트)는 모두 방향성과 자릿수가 검증되었습니다.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1"/>
        </w:rPr>
        <w:t>다만 정밀한 의사결정 시 추가 검증이 필요한 항목: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BNK증권의 '1분기 CSP 자본지출 컨센서스 98% 집행' 수치 — 1차 출처 직접 확인 미완료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SK하이닉스 PBR 12배의 분모(자본총계) 시점·출처 — 보강 필요</w:t>
      </w:r>
    </w:p>
    <w:p>
      <w:pPr>
        <w:pStyle w:val="ListBullet"/>
        <w:spacing w:after="40" w:line="312" w:lineRule="auto"/>
        <w:ind w:left="397"/>
      </w:pPr>
      <w:r>
        <w:rPr>
          <w:rFonts w:ascii="맑은 고딕" w:hAnsi="맑은 고딕" w:eastAsia="맑은 고딕"/>
          <w:b w:val="0"/>
          <w:sz w:val="21"/>
        </w:rPr>
        <w:t>엔비디아 HBM4 점유율 '약 2/3' 표현 — TrendForce 3월 9일 보도는 '약 50%대 중반'으로 보도 → 본 보고서는 '약 절반에서 과반(mid-50%~62%)'으로 보정함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14285A"/>
          <w:sz w:val="32"/>
        </w:rPr>
        <w:t>15. 면책 및 한계 — 반드시 다시 읽어주세요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spacing w:line="324" w:lineRule="auto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■ 본 보고서의 한계</w:t>
              <w:br/>
              <w:br/>
              <w:t xml:space="preserve">  1. 본 보고서는 정보 제공을 목적으로 작성되었으며, 인가받은 투자자문이 아닙니다.</w:t>
              <w:br/>
              <w:br/>
              <w:t xml:space="preserve">  2. 보고서의 모든 전망(목표가·시나리오·확률)은 2026년 6월 25일 기준의 데이터와 가정에 </w:t>
              <w:br/>
              <w:t xml:space="preserve">     기반한 추정이며, 미래 결과는 크게 달라질 수 있습니다.</w:t>
              <w:br/>
              <w:br/>
              <w:t xml:space="preserve">  3. 특히 2027년과 2028년의 수치는 가정에 매우 민감합니다. 정확한 의사결정 시</w:t>
              <w:br/>
              <w:t xml:space="preserve">     FnGuide 등의 최신 컨센서스를 직접 확인하시기 바랍니다.</w:t>
              <w:br/>
              <w:br/>
              <w:t xml:space="preserve">  4. 본 보고서는 사용자가 요청한 '재무제표 분석 미포함' 조건으로 작성되었습니다.</w:t>
              <w:br/>
              <w:t xml:space="preserve">     정상화 EPS·잉여현금흐름(FCF)·소유주이익(owner earnings)의 정확 추정 대신,</w:t>
              <w:br/>
              <w:t xml:space="preserve">     컨센서스 및 시가총액 대비 영업이익 배수를 기반으로 가치 평가가 이루어졌습니다.</w:t>
              <w:br/>
              <w:t xml:space="preserve">     더 정밀한 안전마진 산정을 원하시면 재무제표 분석 포함 옵션으로 재실행을 권고합니다.</w:t>
              <w:br/>
              <w:br/>
              <w:t xml:space="preserve">  5. 실제 매수 또는 매도 결정과 그에 따른 손익의 책임은 전적으로 투자자 본인에게</w:t>
              <w:br/>
              <w:t xml:space="preserve">     있습니다.</w:t>
              <w:br/>
              <w:br/>
              <w:t xml:space="preserve">  6. 본 보고서는 사용자 1인의 분석 의뢰에 따라 작성된 것이며, 불특정 다수에 대한</w:t>
              <w:br/>
              <w:t xml:space="preserve">     투자 권유가 아닙니다.</w:t>
            </w:r>
          </w:p>
        </w:tc>
      </w:tr>
    </w:tbl>
    <w:p>
      <w:pPr>
        <w:spacing w:after="40"/>
      </w:pPr>
    </w:p>
    <w:p/>
    <w:p>
      <w:pPr>
        <w:spacing w:after="80" w:line="324" w:lineRule="auto"/>
      </w:pPr>
      <w:r>
        <w:rPr>
          <w:rFonts w:ascii="맑은 고딕" w:hAnsi="맑은 고딕" w:eastAsia="맑은 고딕"/>
          <w:b/>
          <w:sz w:val="21"/>
        </w:rPr>
        <w:t>[보고서 작성 워크플로우]</w:t>
      </w:r>
    </w:p>
    <w:p>
      <w:pPr>
        <w:spacing w:after="40" w:line="324" w:lineRule="auto"/>
      </w:pPr>
      <w:r>
        <w:rPr>
          <w:rFonts w:ascii="맑은 고딕" w:hAnsi="맑은 고딕" w:eastAsia="맑은 고딕"/>
          <w:b w:val="0"/>
          <w:sz w:val="20"/>
        </w:rPr>
        <w:t>본 보고서는 .claude/CLAUDE.md에 정의된 다중 에이전트 워크플로우를 통해 작성되었습니다. 단계: ① 기준일·주가 스냅샷 고정 → ② 중립 데이터 수집(거시·미시·기술적·심리 분석 병렬) → ③ 가치 평가(워렌 버핏형 원칙) → ④ 사자/팔자 토론 + 리스크 매니저 + 상호 재반박 → ⑤ fact-checker 독립 검증 → ⑥ evaluator 최종 평가 → ⑦ 사용자 종합 보고.</w:t>
      </w:r>
    </w:p>
    <w:p/>
    <w:p>
      <w:pPr>
        <w:jc w:val="center"/>
      </w:pPr>
      <w:r>
        <w:rPr>
          <w:rFonts w:ascii="맑은 고딕" w:hAnsi="맑은 고딕" w:eastAsia="맑은 고딕"/>
          <w:b/>
          <w:color w:val="787878"/>
          <w:sz w:val="22"/>
        </w:rPr>
        <w:t>— 보고서 끝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