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4285A"/>
          <w:sz w:val="44"/>
        </w:rPr>
        <w:t>메모리 반도체 종합 분석 보고서 v4</w:t>
      </w:r>
    </w:p>
    <w:p>
      <w:pPr>
        <w:jc w:val="center"/>
      </w:pPr>
      <w:r>
        <w:rPr>
          <w:rFonts w:ascii="맑은 고딕" w:hAnsi="맑은 고딕" w:eastAsia="맑은 고딕"/>
          <w:b/>
          <w:color w:val="3C3C3C"/>
          <w:sz w:val="26"/>
        </w:rPr>
        <w:t>진짜 블루팀 vs 레드팀 2-Phase 토론 구조로 도출한 최종 결론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기준일(분석 시점): 2026년 6월 25일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개정 사유: 사용자가 "블루팀끼리만 토론하고 레드팀끼리만 토론하는 게 아니라, 블루팀 vs 레드팀이 실제로 싸운 뒤 판정해야 한다"고 지적함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이 지적이 완전히 정확했음 — harness 자체에 결함이 있었음을 인정함</w:t>
      </w:r>
    </w:p>
    <w:p>
      <w:pPr>
        <w:spacing w:after="280" w:line="324" w:lineRule="auto"/>
      </w:pPr>
      <w:r>
        <w:rPr>
          <w:rFonts w:ascii="맑은 고딕" w:hAnsi="맑은 고딕" w:eastAsia="맑은 고딕"/>
          <w:b w:val="0"/>
          <w:sz w:val="22"/>
        </w:rPr>
        <w:t>이번 v4는 harness를 명시적 2-Phase 구조로 수정한 뒤 다시 토론한 결과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E6E6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Harness 수정 내역 (v3까지의 결함과 v4 수정 사항)</w:t>
              <w:br/>
              <w:br/>
              <w:t xml:space="preserve">  v3까지의 결함:</w:t>
              <w:br/>
              <w:t xml:space="preserve">  · 워크플로우 문서에는 "상대 팀의 최강 논거를 직접 반박"이라고 명시되어 있었지만,</w:t>
              <w:br/>
              <w:t xml:space="preserve">  · 실제 실행 시 각 팀은 "오케스트레이터(메인 세션)가 묘사한" 상대편 논거를</w:t>
              <w:br/>
              <w:t xml:space="preserve">    반박할 뿐이었음.</w:t>
              <w:br/>
              <w:t xml:space="preserve">  · 진짜 상대 팀이 작성한 산출물을 받아본 적이 없음 = 셀프 섀도복싱.</w:t>
              <w:br/>
              <w:br/>
              <w:t xml:space="preserve">  v4 수정 사항:</w:t>
              <w:br/>
              <w:t xml:space="preserve">  · Phase A (개회 진술): 양 팀이 동시에 작성. 서로 못 봄. 사전 반박 금지.</w:t>
              <w:br/>
              <w:t xml:space="preserve">  · Phase B (교차 반박): 각 팀이 상대 팀의 Phase A 전문을 입력으로 받음.</w:t>
              <w:br/>
              <w:t xml:space="preserve">    반박 시 반드시 상대 팀의 실제 문장을 직접 인용한 후 반박.</w:t>
              <w:br/>
              <w:t xml:space="preserve">  · 강제 규칙: 오케스트레이터가 묘사한 가상 논거 반박은 금지. 허수아비 공격</w:t>
              <w:br/>
              <w:t xml:space="preserve">    (strawman)도 금지. 인용은 원문 그대로.</w:t>
              <w:br/>
              <w:br/>
              <w:t xml:space="preserve">  파일 변경:</w:t>
              <w:br/>
              <w:t xml:space="preserve">  · .claude/CLAUDE.md (워크플로우 D, 규칙 B-5 수정)</w:t>
              <w:br/>
              <w:t xml:space="preserve">  · .claude/agents/bull-researcher.md (Phase A/B 출력 형식 분리)</w:t>
              <w:br/>
              <w:t xml:space="preserve">  · .claude/agents/bear-researcher.md (Phase A/B 출력 형식 분리)</w:t>
              <w:br/>
              <w:t xml:space="preserve">  · .claude/agents/risk-manager.md (Phase B 입력 계약 추가)</w:t>
              <w:br/>
              <w:t xml:space="preserve">  · .claude/commands/analyze.md (토론 단계 재정의)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표현 규칙 (명확성 유지)</w:t>
              <w:br/>
              <w:t xml:space="preserve">  · '상승했음 / 하락했음'                    = 이미 일어난 사실</w:t>
              <w:br/>
              <w:t xml:space="preserve">  · '상승할 것으로 예상됨 / 하락할 것으로 예상됨' = 앞으로의 전망</w:t>
              <w:br/>
              <w:t xml:space="preserve">  · '상승 여력 있음 / 하방 위험 있음'         = 방향성 평가</w:t>
              <w:br/>
              <w:t xml:space="preserve">  · 모든 금액은 원화(KRW) 또는 미국 달러(USD)로 단위 명시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면책 — 반드시 먼저 읽어주세요</w:t>
              <w:br/>
              <w:t xml:space="preserve">  본 보고서는 정보 제공을 목적으로 작성되었으며, 인가받은 투자자문이 아닙니다.</w:t>
              <w:br/>
              <w:t xml:space="preserve">  모든 시계별 결론·확률·기대수익률은 2026년 6월 25일 기준의 데이터와 가정에</w:t>
              <w:br/>
              <w:t xml:space="preserve">  기반한 추정이며, 미래 결과는 크게 달라질 수 있습니다. 실제 매수 또는 매도</w:t>
              <w:br/>
              <w:t xml:space="preserve">  결정과 그에 따른 손익의 책임은 전적으로 투자자 본인에게 있습니다.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0. v1 → v2 → v3 → v4 진화 — 결론이 바뀌어 온 과정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본 보고서는 같은 분석 대상에 대해 네 번째 결론입니다. 객관성을 위해 결론이 바뀌어 온 모든 과정을 투명하게 공개합니다.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산업 결론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사유</w:t>
            </w:r>
          </w:p>
        </w:tc>
      </w:tr>
      <w:tr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Late-cycle Caution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SELL/Trim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정점 시그널 3종 우려 (사용자 통찰 미반영)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Mid-to-Late Cycle Bull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통찰 5건 + 마이크론 Q3 어닝 반영</w:t>
            </w:r>
          </w:p>
        </w:tc>
      </w:tr>
      <w:tr>
        <w:tc>
          <w:tcPr>
            <w:tcW w:type="dxa" w:w="56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v3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Late Bull 진입 (시계별 차등)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BUY 약 / 중기 HOLD / 장기 SELL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BUY 중 / 중기 HOLD / 장기 SELL 강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객관성 명령 + 자기검열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**v4**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**Late Bull, 종목별 분기**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**단기 BUY / 중기 HOLD / 장기 HOLD→SELL**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**단기 HOLD/부분 BUY / 중기 TRIM / 장기 SELL**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**harness 수정 + 진짜 2-Phase 토론으로 양 팀 자기 수정 도출**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v4가 v1~v3와 본질적으로 다른 점</w:t>
              <w:br/>
              <w:br/>
              <w:t xml:space="preserve">  v1~v3는 모두 "각 팀이 자기 입장만 쓰고, 오케스트레이터가 묘사한 가상의</w:t>
              <w:br/>
              <w:t xml:space="preserve">  상대편을 반박"하는 구조였습니다 — 진짜 토론이 아니었습니다.</w:t>
              <w:br/>
              <w:br/>
              <w:t xml:space="preserve">  v4는 양 팀이 상대 팀의 실제 산출물을 받아 점별로 인용·반박했습니다.</w:t>
              <w:br/>
              <w:t xml:space="preserve">  그 결과:</w:t>
              <w:br/>
              <w:br/>
              <w:t xml:space="preserve">  · 블루팀이 자발적으로 입장 수정 — 중기 BUY → HOLD로 하향, 종목 선호</w:t>
              <w:br/>
              <w:t xml:space="preserve">    SK ≈ 삼성 → 명시적으로 삼성 &gt; SK로 전환</w:t>
              <w:br/>
              <w:t xml:space="preserve">  · 레드팀이 자발적으로 입장 수정 — 삼성 전량 매도 권고 철회, SK 차익실현</w:t>
              <w:br/>
              <w:t xml:space="preserve">    시점을 2026 4분기로 명시적 설정 (즉시 매도 아님)</w:t>
              <w:br/>
              <w:t xml:space="preserve">  · 양 팀이 8개 영역에서 독립적으로 합의 도출</w:t>
              <w:br/>
              <w:br/>
              <w:t xml:space="preserve">  v4의 결론은 따라서 어느 한 팀의 입장이 아니라 "양 팀이 진짜 토론 끝에</w:t>
              <w:br/>
              <w:t xml:space="preserve">  도달한 균형점"입니다. 신뢰도가 v1~v3보다 본질적으로 높습니다.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1. v4 최종 결론 — 시계별·종목별 차등</w:t>
      </w:r>
    </w:p>
    <w:p>
      <w:r>
        <w:rPr>
          <w:rFonts w:ascii="맑은 고딕" w:hAnsi="맑은 고딕" w:eastAsia="맑은 고딕"/>
          <w:b/>
          <w:color w:val="1E3C6E"/>
          <w:sz w:val="26"/>
        </w:rPr>
        <w:t>1-1. 한눈에 보기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단기 3개월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중기 6~12개월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장기 12~24개월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삼성전자(005930)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(중상)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(중)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→ SELL 편향 (중)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SK하이닉스(000660)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/ 부분 BUY (중)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TRIM (단계적 차익실현, 중상)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편향 (중상)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핵심 한 줄 요약</w:t>
              <w:br/>
              <w:br/>
              <w:t xml:space="preserve">  단기(3개월)는 두 종목 모두 매수 우위. 중기(6~12개월)부터 종목별로 분기 시작</w:t>
              <w:br/>
              <w:t xml:space="preserve">  (삼성 &gt; SK 매력). 2026년 4분기에서 2027년 1분기를 비중 축소 분기점으로</w:t>
              <w:br/>
              <w:t xml:space="preserve">  명시. 양 팀이 진짜 토론 끝에 독립적으로 같은 시점에 수렴함.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1-2. v3와 v4의 차이 — 무엇이 바뀌었는가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v3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v4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이유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단기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(약)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(중상)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 팀이 블루의 단기 BUY 논거에 합의했고, 강도 평가도 동일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종목 선호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두 종목 묶음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**삼성 &gt; SK 명시**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블루팀이 Phase B에서 risk-manager의 SK 단일 고객 집중 논거를 정직히 수용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단기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(중)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**HOLD / 부분 BUY (중)**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 팀이 SK의 비대칭 위험(1Y +920%·PBR 사상 최고권·단일 고객 50%+)에 합의하여 단기 강도 하향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중기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**TRIM (단계적 차익실현)**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레드팀이 "즉시 매도 아닌 2026 4Q 시점"으로 명시하고 블루도 중기 BUY→HOLD 하향한 합의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분기점 시점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막연한 "2027 중반"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**"2026 4Q~2027 1Q" 명시**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 팀이 독립적으로 같은 시점에 수렴 — 가장 신뢰도 높은 신호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2. 양 팀이 진짜로 토론한 과정 — 자기 수정이 일어났다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v4의 핵심 가치는 결론 자체가 아니라 **결론에 도달한 과정의 신뢰성**입니다. 양 팀이 상대 팀의 실제 산출물을 받아본 뒤 자발적으로 입장을 수정한 부분을 정직하게 공개합니다.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2-1. 블루팀(매수)의 자기 수정 — Phase A → Phase B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블루팀은 Phase A에서 양 종목에 대한 BUY 논거 5개를 제시했고, Phase B에서 레드팀의 실제 산출물을 받아 다음과 같이 자기 입장을 수정했습니다.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A (초기 입장)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B (수정 후 입장)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수정 이유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중기 (6~12개월)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(중)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**HOLD로 하향**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레드팀이 인용한 "LTA는 매출 보호 장치이지 멀티플 보호 장치가 아니다" 논거를 정직히 수용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종목 선호도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≈ SK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**삼성 &gt; SK 명시 전환**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risk-manager의 "SK 단일 고객 비중 50%+ vs 삼성 &lt;15%, 약 3.3배" 비교를 정직히 수용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사이클 정점 신호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표본 한계로 약화 가능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**"부정 불가" 명시 자인**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N=3 표본이지만 모두 12개월 내 약 45% 이상 하락 종결된 사실의 무게 인정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멀티플 디레이팅 위험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LTA로 완화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**"본 BUY 논거의 가장 큰 약점" 명시**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EPS 상향 중에도 멀티플은 먼저 빠질 수 있다는 메커니즘 자체는 부정 불가 인정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블루팀이 레드팀에게 정직히 인정한 5가지</w:t>
              <w:br/>
              <w:br/>
              <w:t xml:space="preserve">  1. LTA는 매출 보호 장치이지 멀티플 보호 장치가 아니다 (본질적으로 옳음)</w:t>
              <w:br/>
              <w:t xml:space="preserve">  2. EPS 컨센 3개월 +28% 돌파 후 6개월 내 고점 형성 패턴 (메커니즘 합리적)</w:t>
              <w:br/>
              <w:t xml:space="preserve">  3. SK &gt; 삼성 위험 약 1.5~2.0배 (단일 고객 집중, 과거 다운사이클 정량 비교 옳음)</w:t>
              <w:br/>
              <w:t xml:space="preserve">  4. 즉시 매도 부인 + SELL 강도 60% (양 팀 합의)</w:t>
              <w:br/>
              <w:t xml:space="preserve">  5. 수익률 평균회귀 압력 실재 (SK 1년 920%는 base effect 감안해도 통계적 극단치)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2-2. 레드팀(매도)의 자기 수정 — Phase A → Phase B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레드팀은 Phase A에서 양 종목에 대한 SELL 논거 5개를 제시했고, Phase B에서 블루팀의 실제 산출물을 받아 다음과 같이 자기 입장을 수정했습니다.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A (초기 입장)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B (수정 후 입장)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수정 이유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차익실현 시점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단계적 (시점 불분명)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**2026 4분기로 명시적 설정**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블루의 "단기 BUY 모멘텀" 논거를 부분 수용. 즉시 매도가 아닌 중기 트리거 매도로 명확화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매도 강도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with 트리거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**전량 매도 권고 철회**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블루의 "HBM 캐치업 옵션 가치" 논거 수용. 옵션 확률 30~40% 인정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LTA의 효과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디레이팅 못 막음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**상승기 연장 효과는 인정, 하락기 완충은 미입증으로 한정**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블루의 "단기 실적 방어" 사실 인정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사이클 정점 단정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강력 주장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**"표본 N=3 한계" 자기 약점 명시**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객관성 시험에서 자기 통계 표본의 한계 정직 자인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레드팀이 블루팀에게 정직히 인정한 5가지</w:t>
              <w:br/>
              <w:br/>
              <w:t xml:space="preserve">  1. 단기(1~3개월) 실적 방어 — LTA 선결제 + 컨센 상향 + capex 98% 집행률 (인정)</w:t>
              <w:br/>
              <w:t xml:space="preserve">  2. 영업이익률 72% / 매출총이익률 84.9%는 실재 실적 (이번 사이클 깊이가 과거보다 큼)</w:t>
              <w:br/>
              <w:t xml:space="preserve">  3. 6/25 약 13.06% 반등은 패닉 셀링 후 펀더멘털 신뢰 유지 증거</w:t>
              <w:br/>
              <w:t xml:space="preserve">  4. 시점 트리거(2026 4Q~2027 1Q)는 양 팀 합치 — 실질 충돌은 단기 강조 정도의 차이뿐</w:t>
              <w:br/>
              <w:t xml:space="preserve">  5. 컨센 상향 사이클 진행 중 — 노무라/KB/SK증권 목표주가 상향 흐름은 사실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3. 양 팀이 독립적으로 합의한 8가지 — v4 결론의 골격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양 팀이 사전에 합의하지 않고, 각자의 입장에서 출발해 상대 산출물을 검토한 뒤 독립적으로 도달한 합의 영역입니다. 이는 어느 한 팀의 편향이 아니라 데이터가 가리키는 결론으로 해석할 수 있습니다.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1**: 2026년 4분기에서 2027년 1분기를 비중 축소 트리거 활성화 시점으로 명시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2**: 단기(1~3개월) BUY는 양 팀 모두 인정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3**: 즉시 전면 매도는 양 팀 모두 부인 (SELL 강도 약 60% 수준)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4**: SK &gt; 삼성 위험 — 블루도 종목 선호를 삼성 &gt; SK로 명시 전환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5**: LTA는 상승기 연장 효과는 인정, 하락기 완충 효과는 미입증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6**: DDR5 계약가 2개월 연속 직전 달 대비 하락이 핵심 매도 트리거 (현재 미발동)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7**: 컨센 상향 속도가 빠른 것은 양면적 신호 — 펀더멘털 정당화 + 정점 부근 거품 가능성 혼재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8**: 사이클 정점 통계적 패턴(표본 3개)은 한계가 있지만 무시할 수 없음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양 팀이 여전히 의견 차이를 보인 3가지 (충돌 영역)</w:t>
              <w:br/>
              <w:br/>
              <w:t xml:space="preserve">  · LTA의 멀티플 보호 효과 정량화 — 블루: 일부 있음 / 레드: 미입증</w:t>
              <w:br/>
              <w:t xml:space="preserve">  · 외인 매도가 디커플링인지 수급 교체인지 — 블루: 디커플링 / 레드: 수급 교체</w:t>
              <w:br/>
              <w:t xml:space="preserve">  · 삼성 HBM 캐치업 옵션의 확률 — 블루: 옵션밸류 큼 / 레드: 30~40% 확률에 다운사이드도 비대칭</w:t>
              <w:br/>
              <w:br/>
              <w:t xml:space="preserve">  evaluator는 이 충돌 영역을 "데이터 부족으로 단정 불가"로 판정하고, 합의 영역만</w:t>
              <w:br/>
              <w:t xml:space="preserve">  v4 결론의 골격으로 채택했습니다.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4. 종목 분석 ① — 삼성전자(005930) v4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4-1. 시계별 결론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【단기 3개월】 </w:t>
      </w:r>
      <w:r>
        <w:rPr>
          <w:rFonts w:ascii="맑은 고딕" w:hAnsi="맑은 고딕" w:eastAsia="맑은 고딕"/>
          <w:b/>
          <w:sz w:val="21"/>
        </w:rPr>
        <w:t>BUY, 확신도 중상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HBM/DDR5 3년에서 5년 LTA + 마이크론 "2027년까지 타이트" 가이드 + 빅테크 capex 1Q26 컨센 98% 집행률 등 단기 펀더멘털 우호적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7월 29일 2분기 정식 실적에서 컨센서스 상회 가능성이 매우 높음 (마이크론 Q3 매출총이익률 84.9% 신기록의 매핑 효과)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패리티 협상의 옵션 가치(블루팀 인용)와 HBM 캐치업 옵션(레드팀도 30~40% 확률 인정)이 동시 존재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【중기 6~12개월】 </w:t>
      </w:r>
      <w:r>
        <w:rPr>
          <w:rFonts w:ascii="맑은 고딕" w:hAnsi="맑은 고딕" w:eastAsia="맑은 고딕"/>
          <w:b/>
          <w:sz w:val="21"/>
        </w:rPr>
        <w:t>HOLD,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"LTA는 매출 보호 장치이지 멀티플 보호 장치가 아니다" — 레드팀 논거를 블루팀도 정직히 수용한 영역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Meta 잉여현금흐름 약 90% 감소 예상(Barclays) + 빅테크 2027 자본지출 가이던스 둔화 가능성이 9~12개월 후 압력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DDR5 2개월 연속 하락 트리거가 이 구간에 발동될 가능성이 가장 높음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【장기 12개월+】 </w:t>
      </w:r>
      <w:r>
        <w:rPr>
          <w:rFonts w:ascii="맑은 고딕" w:hAnsi="맑은 고딕" w:eastAsia="맑은 고딕"/>
          <w:b/>
          <w:sz w:val="21"/>
        </w:rPr>
        <w:t>HOLD → SELL 편향,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정점 신호 클러스터(영업이익률 극단치 + 1년 주가 폭등 + 목표가 분산 3배)가 동시 점등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단, SK와 달리 다각화된 사업 구조로 다운사이클 충격 흡수력 우위 (SELL 강도가 SK보다 약함)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엔비디아 퀄 통과 시 멀티플 리레이팅 옵션 잔존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4-2. 구체적 액션 권고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삼성전자 — HOLD 우위 + 트리거 대기 + SK→삼성 페어 스위치 합리적</w:t>
              <w:br/>
              <w:br/>
              <w:t xml:space="preserve">  · 기존 보유자: HOLD 유지. 무효화 트리거 발동 시 단계적 비중 축소</w:t>
              <w:br/>
              <w:t xml:space="preserve">  · 신규 매수자: 6/25 단기 급등 직후이므로 추격 매수 비추천. 조정 시 3회 분할 매수 권고</w:t>
              <w:br/>
              <w:t xml:space="preserve">  · SK 보유자 중 비중 과대한 경우: SK에서 일부 차익실현하여 삼성으로 페어 스위치 검토</w:t>
              <w:br/>
              <w:br/>
              <w:t xml:space="preserve">  이유: HBM 캐치업 옵션이 가격에 미반영된 측면이 있어 SK 대비 상대 매력이 우위입니다.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5. 종목 분석 ② — SK하이닉스(000660) v4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5-1. 시계별 결론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【단기 3개월】 </w:t>
      </w:r>
      <w:r>
        <w:rPr>
          <w:rFonts w:ascii="맑은 고딕" w:hAnsi="맑은 고딕" w:eastAsia="맑은 고딕"/>
          <w:b/>
          <w:sz w:val="21"/>
        </w:rPr>
        <w:t>HOLD / 부분 BUY,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SK-마이크로소프트 3년 DDR5 + SK-구글 5년 일반 DRAM LTA + 마이크론 가이드 등 단기 모멘텀 살아있음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그러나 6/25 약 13.06% 단일 일 급등은 "펀더멘털 재평가"보다 "단기 과열" 신호로도 해석 가능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1년 +920% 상승률은 base effect 감안해도 통계적 극단치 (양 팀 합의)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【중기 6~12개월】 </w:t>
      </w:r>
      <w:r>
        <w:rPr>
          <w:rFonts w:ascii="맑은 고딕" w:hAnsi="맑은 고딕" w:eastAsia="맑은 고딕"/>
          <w:b/>
          <w:sz w:val="21"/>
        </w:rPr>
        <w:t>TRIM (단계적 차익실현), 확신도 중상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단일 사업 구조 — 빅테크 자본지출 변동에 가장 민감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단일 고객 비중 약 50% 이상 (블루팀도 risk-manager 논거 수용) — 단일 가이던스 컷이 EPS 컨센 약 20% 이상 충격 가능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PBR이 사상 최고권 — 멀티플 디레이팅 위험이 가장 큼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**레드팀이 명시한 차익실현 시점 "2026년 4분기"** + 블루팀의 중기 HOLD 하향이 사실상 합치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【장기 12개월+】 </w:t>
      </w:r>
      <w:r>
        <w:rPr>
          <w:rFonts w:ascii="맑은 고딕" w:hAnsi="맑은 고딕" w:eastAsia="맑은 고딕"/>
          <w:b/>
          <w:sz w:val="21"/>
        </w:rPr>
        <w:t>SELL 편향, 확신도 중상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다운사이클 진입 시 다각화 부재로 삼성 대비 낙폭이 큼 (2018 사이클 SK -49% vs 삼성 -34%)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정상화 영업이익률이 35%에서 45%로 회귀할 경우 현재 약 72%에서 약 30%포인트 이상 압축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 만료 클러스터링 2028년에서 2030년 — 충격이 지연되지만 회피되는 것은 아님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5-2. 구체적 액션 권고 — 양 팀 합의안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SK하이닉스 — 단계적 차익실현 (양 팀 합의)</w:t>
              <w:br/>
              <w:br/>
              <w:t xml:space="preserve">  · 현재 보유분 중 약 30%에서 40%를 단계적 차익실현 (단기 강세 활용)</w:t>
              <w:br/>
              <w:t xml:space="preserve">  · 잔여 약 60%에서 70%는 2026년 4분기 실적 + DDR5 직전 달 대비 가격 데이터 확인 후</w:t>
              <w:br/>
              <w:t xml:space="preserve">    추가 트림 결정</w:t>
              <w:br/>
              <w:t xml:space="preserve">  · 신규 매수자: 비추천. 단기 BUY는 인정되나 단일 고객 집중·자본지출/잉여현금흐름</w:t>
              <w:br/>
              <w:t xml:space="preserve">    부담으로 리스크-보상 비대칭이 불리</w:t>
              <w:br/>
              <w:br/>
              <w:t xml:space="preserve">  이유: 양 팀이 진짜 토론 끝에 "즉시 매도는 부인하지만 단계적 차익실현은 합리적"으로</w:t>
              <w:br/>
              <w:t xml:space="preserve">  수렴한 결론입니다. 레드팀이 "즉시 매도 권고 안 함"으로 강도를 절제한 동시에 블루팀이</w:t>
              <w:br/>
              <w:t xml:space="preserve">  "종목 선호 삼성 &gt; SK로 명시 전환"한 결과의 균형점.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6. 무효화 트리거 — 양 팀이 공통 채택한 것 우선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6-1. 하방 트리거 (SELL 강화 방향)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아래 트리거가 발동되면 v4 결론은 즉시 SELL 강도 상향으로 재평가됩니다.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**DDR5 현물 가격이 2개월 연속 직전 달 대비 5% 이상 하락하는 경우** — 양 팀 합의 핵심 트리거 (현재 미발동)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마이크로소프트 또는 구글의 자본지출/잉여현금흐름 비율 130% 이상 동조화, 또는 빅테크 1개사 이상의 2027 자본지출 가이던스 하향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컨센서스 영업이익 상향 폭이 분기 약 10% 이하로 둔화되는 경우 (피크 컨센 신호)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외국인 월간 순매도 100억 달러 이상으로 가속되는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2026년 3분기 실적에서 HBM 평균 판매가격 또는 가동률 가이던스 하향이 나오는 경우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6-2. 상방 트리거 (BUY 연장 방향)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2027 자본지출 가이던스 추가 상향 (현재 98% 집행률에서 추가 가속)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삼성전자의 HBM3E/HBM4 엔비디아 또는 AMD 퀄리피케이션 통과 공식 확인 → 캐치업 옵션 가치 실현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DDR5 직전 달 대비 가격 상승 지속 + 재고일수 추가 하락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무효화 판정 규칙</w:t>
              <w:br/>
              <w:br/>
              <w:t xml:space="preserve">  · 하방 트리거 2개 이상 충족 시 → v4 결론 즉시 폐기, SELL 강화 단계로 이행</w:t>
              <w:br/>
              <w:t xml:space="preserve">  · 상방 트리거 2개 이상 충족 시 → v4 단기 BUY를 중기까지 연장 검토</w:t>
              <w:br/>
              <w:t xml:space="preserve">  · 가장 중요한 단일 트리거: **DDR5 2개월 연속 MoM 하락** (양 팀 합의)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7. 모니터링 캘린더 — 시간 순서대로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포인트</w:t>
            </w:r>
          </w:p>
        </w:tc>
        <w:tc>
          <w:tcPr>
            <w:tcW w:type="dxa" w:w="323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결론 영향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2026-07-23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2분기 실적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영업이익률 70% 이상 유지, 3분기 가이던스 톤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 팀 합의 단기 BUY의 첫 검증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 2분기 정식 실적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영업이익, HBM4 출하·인증 진척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동일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 말 ~ 8월 초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4사 2분기 컨퍼런스콜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자본지출 가이던스 초기 시그널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**2사 이상** 둔화 발언 시 트리거 발동 검토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TrendForce 월간 DDR5 계약 가격 발표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**직전 달 대비 하락 여부** — 최우선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2개월 연속 하락 시 즉시 SELL 강화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2026-09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FY26 4분기 실적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잉여현금흐름 추가 증가 가이던스 실현 여부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매출총이익률 80% 이상 유지 시 BUY 연장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 4분기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**비중 축소 분기점 (양 팀 합의)**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DDR5·빅테크 가이던스·삼성 HBM 퀄 통과 종합 확인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결론 재평가 핵심 시점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1분기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**비중 축소 분기점 연장**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2027 자본지출 공식 가이던스 최종 확정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본격 전환 여부 결정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8. SK &gt; 삼성 위험 비대칭 (양 팀 합의)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v4의 가장 중요한 변경 사항 중 하나는 종목 선호도가 명시적으로 삼성 &gt; SK로 전환되었다는 점입니다. 이는 risk-manager(레드팀)가 제시한 정량 비교를 블루팀이 Phase B에서 정직히 수용한 결과입니다.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차원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 초과 위험 배수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1년 상승률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436%에서 490%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920%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1.9배에서 2.1배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매출 다각화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+ 파운드리 + 모바일 + 가전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단일 (HBM 집중)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집중도 약 2.5배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외국인 순매도 (월)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단독 120억 달러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절대치 압도적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과거 다운사이클 drawdown (2018)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-34%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-49%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1.4배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최악 시나리오 추정 손실 (사이클 하강)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-25%에서 -35%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-40%에서 -55%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1.6배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테일 리스크 시나리오 손실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-40%에서 -50%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-60%에서 -75%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1.5배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PBR 사상 최고권 거리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평균 근접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사상 최고권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디레이팅 폭 약 2배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단일 고객 매출 비중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15% 미만 추정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50%+ 추정 (엔비디아 HBM)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3.3배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종합 판정: SK하이닉스 종합 하방 위험이 삼성전자 대비 약 1.5배에서 2.0배</w:t>
              <w:br/>
              <w:br/>
              <w:t xml:space="preserve">  동일 사이클 충격 시 SK가 더 깊게, 더 빠르게 빠지는 구조적 비대칭이 있습니다.</w:t>
              <w:br/>
              <w:t xml:space="preserve">  단기 모멘텀은 양 종목 모두 살아있지만, **중기부터는 SK 우선 차익실현 + 삼성</w:t>
              <w:br/>
              <w:t xml:space="preserve">  HOLD 유지가 양 팀 합의 액션입니다.**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9. 진짜 토론의 실제 인용 — Phase A vs Phase B 비교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양 팀이 실제로 어떤 문장을 주고받았는지 몇 가지 핵심 인용을 발췌해 보여드립니다. v4의 신뢰도는 이런 "실제 인용 + 점별 반박" 구조에서 나옵니다.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9-1. LTA를 둘러싼 공방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E6E6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[블루팀 Phase A 주장]</w:t>
              <w:br/>
              <w:t>"과거 메모리 사이클은 현물 가격 → 분기 평균 판매가 → 실적 순으로 6~9개월 만에</w:t>
              <w:br/>
              <w:t>무너졌다. LTA + 선결제 + 최저가격 보장은 사이클 변동성의 진폭을 구조적으로 축소하는</w:t>
              <w:br/>
              <w:t>신규 변수다. 정상화 가정 기반의 안전마진 모델이 underestimate일 가능성을 정량적으로</w:t>
              <w:br/>
              <w:t>시사한다."</w:t>
              <w:br/>
              <w:br/>
              <w:t>[레드팀 Phase B 반박]</w:t>
              <w:br/>
              <w:t>"'진폭 축소'는 검증되지 않은 가설이다. 2018~2019년 메모리 사이클 붕괴 당시 LTA는</w:t>
              <w:br/>
              <w:t>거의 전부 재협상 또는 위약금 지급 후 파기된 전례가 있다. 이번 LTA의 '최저가격 보장</w:t>
              <w:br/>
              <w:t>조항'은 공급사 측에 유리한 조항이지만, 수요가 무너지면 빅테크는 위약금 일시 지급 후</w:t>
              <w:br/>
              <w:t>계약 축소를 시도한다."</w:t>
              <w:br/>
              <w:br/>
              <w:t>[레드팀 자기 자인]</w:t>
              <w:br/>
              <w:t>"그럼에도 선결제 10~30%는 실제 cash가 들어온 것이며 회계상 deferred revenue로 잡힌다.</w:t>
              <w:br/>
              <w:t>이는 단기 1~3분기 실적의 하방을 실제로 방어한다. 단기(1~3개월) 관점에서 블루팀 주장은</w:t>
              <w:br/>
              <w:t>부분적으로 타당."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9-2. SK &gt; 삼성 위험 비대칭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E6E6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[레드팀(risk-manager) Phase A 주장]</w:t>
              <w:br/>
              <w:t>"SK HBM 매출 NVIDIA 비중 추정 50%+. 단일 가이던스 컷이 EPS 컨센 -20% 이상 충격 가능.</w:t>
              <w:br/>
              <w:t>단일 고객 매출 비중: 삼성 &lt;15% vs SK 50%+, 약 3.3배."</w:t>
              <w:br/>
              <w:br/>
              <w:t>[블루팀 Phase B 응답 — 자기 수정]</w:t>
              <w:br/>
              <w:t>"단일 고객 의존도 자체는 객관적 펀더멘털 위험. 이는 SK &gt; 삼성 위험 비교에서</w:t>
              <w:br/>
              <w:t>risk-manager가 옳다."</w:t>
              <w:br/>
              <w:br/>
              <w:t>→ 결과: 블루팀이 Phase A의 "양 종목 동시 BUY" 입장에서 "종목 선호 삼성 &gt; SK"로</w:t>
              <w:br/>
              <w:t xml:space="preserve">  자기 수정. 이는 진짜 토론이 작동했다는 증거.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9-3. 시점 트리거 합의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E6E6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[블루팀 Phase A 시점 결론]</w:t>
              <w:br/>
              <w:t>"중기 (6~18M): BUY (양사), 단 2026 4Q~2027 1Q에 비중 점진 축소 트리거 활성화"</w:t>
              <w:br/>
              <w:br/>
              <w:t>[레드팀 Phase B 합의 인정]</w:t>
              <w:br/>
              <w:t>"블루팀 자기 결론 내부에서 '중기 BUY'와 '2026 4Q 비중 축소'의 시점 충돌 — 실질적으로</w:t>
              <w:br/>
              <w:t>6~9개월 BUY일 뿐이며, 그 이후는 매도 권고다. 레드의 입장(SK 단계적 차익실현 + 트리거</w:t>
              <w:br/>
              <w:t>매도, 삼성 HOLD with 트리거)과 실질적 시점 차이는 0~3개월에 불과."</w:t>
              <w:br/>
              <w:br/>
              <w:t>→ 결과: 양 팀이 "2026 4분기에서 2027 1분기"를 비중 축소 분기점으로 독립 합의.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10. 최종 면책 및 v4 핵심 요약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v4 핵심 한 페이지 요약</w:t>
              <w:br/>
              <w:br/>
              <w:t xml:space="preserve">  ▣ 산업 진단: Late Bull, 종목별 분기. 2026 4Q~2027 1Q 비중 축소 분기점.</w:t>
              <w:br/>
              <w:br/>
              <w:t xml:space="preserve">  ▣ 삼성전자</w:t>
              <w:br/>
              <w:t xml:space="preserve">    · 단기 3개월: BUY (중상)</w:t>
              <w:br/>
              <w:t xml:space="preserve">    · 중기 6~12개월: HOLD (중)</w:t>
              <w:br/>
              <w:t xml:space="preserve">    · 장기 12~24개월: HOLD → SELL 편향 (중)</w:t>
              <w:br/>
              <w:t xml:space="preserve">    · 액션: HOLD 우위 + 트리거 대기 + SK→삼성 페어 스위치 합리적</w:t>
              <w:br/>
              <w:br/>
              <w:t xml:space="preserve">  ▣ SK하이닉스</w:t>
              <w:br/>
              <w:t xml:space="preserve">    · 단기 3개월: HOLD / 부분 BUY (중)</w:t>
              <w:br/>
              <w:t xml:space="preserve">    · 중기 6~12개월: TRIM (단계적 차익실현, 중상)</w:t>
              <w:br/>
              <w:t xml:space="preserve">    · 장기 12~24개월: SELL 편향 (중상)</w:t>
              <w:br/>
              <w:t xml:space="preserve">    · 액션: 현재 보유분 약 30%에서 40% 단계적 차익실현 + 잔여는 2026 4Q 확인 후</w:t>
              <w:br/>
              <w:br/>
              <w:t xml:space="preserve">  ▣ 최우선 모니터링 트리거: DDR5 계약가 2개월 연속 직전 달 대비 하락</w:t>
              <w:br/>
              <w:t xml:space="preserve">    (양 팀 합의 핵심 신호, 현재 미발동)</w:t>
              <w:br/>
              <w:br/>
              <w:t xml:space="preserve">  ▣ 종목 선호도 명시: 삼성 &gt; SK (블루팀도 자기 수정 후 인정)</w:t>
              <w:br/>
              <w:br/>
              <w:t xml:space="preserve">  ▣ 양 팀이 진짜 토론한 8개 합의 영역이 v4 결론의 골격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면책 — 최종 강조</w:t>
              <w:br/>
              <w:br/>
              <w:t xml:space="preserve">  1. 본 보고서는 정보 제공을 목적으로 작성되었으며, 인가받은 투자자문이 아닙니다.</w:t>
              <w:br/>
              <w:br/>
              <w:t xml:space="preserve">  2. 모든 시계별 결론·확률·기대수익률은 2026년 6월 25일 기준의 데이터와 가정에</w:t>
              <w:br/>
              <w:t xml:space="preserve">     기반한 추정이며, 미래 결과는 크게 달라질 수 있습니다.</w:t>
              <w:br/>
              <w:br/>
              <w:t xml:space="preserve">  3. 사이클성 메모리 산업의 본질적 변동성으로 인해 본 평가의 시계별 결론은</w:t>
              <w:br/>
              <w:t xml:space="preserve">     신규 데이터(특히 DDR5 계약 가격, 빅테크 2027년 자본지출 가이던스, 양사</w:t>
              <w:br/>
              <w:t xml:space="preserve">     분기 실적) 공개 시점에 재평가가 필수적입니다.</w:t>
              <w:br/>
              <w:br/>
              <w:t xml:space="preserve">  4. v4는 v1~v3보다 신뢰도가 높지만, 어디까지나 추정입니다. 양 팀이 도달한 합의</w:t>
              <w:br/>
              <w:t xml:space="preserve">     영역도 미래에 데이터가 바뀌면 폐기될 수 있습니다.</w:t>
              <w:br/>
              <w:br/>
              <w:t xml:space="preserve">  5. 본 보고서가 권고하는 "단계적 차익실현 + 보유 + 트리거 대기"는 어디까지나</w:t>
              <w:br/>
              <w:t xml:space="preserve">     분석 프레임 예시이며, 실제 투자자의 포트폴리오 상황·위험 선호도·세금 환경</w:t>
              <w:br/>
              <w:t xml:space="preserve">     등에 따라 적용 방식이 달라야 합니다.</w:t>
              <w:br/>
              <w:br/>
              <w:t xml:space="preserve">  6. 실제 매수 또는 매도 결정과 그에 따른 손익의 책임은 전적으로 투자자 본인에게</w:t>
              <w:br/>
              <w:t xml:space="preserve">     있습니다.</w:t>
              <w:br/>
              <w:br/>
              <w:t xml:space="preserve">  7. 본 보고서는 사용자 1인의 분석 의뢰에 따라 작성된 것이며, 불특정 다수에 대한</w:t>
              <w:br/>
              <w:t xml:space="preserve">     투자 권유가 아닙니다.</w:t>
            </w:r>
          </w:p>
        </w:tc>
      </w:tr>
    </w:tbl>
    <w:p>
      <w:pPr>
        <w:spacing w:after="40"/>
      </w:pPr>
    </w:p>
    <w:p/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[v4 작성 과정 — 진짜 토론의 신뢰성 확보]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0"/>
        </w:rPr>
        <w:t>본 v4 보고서는 사용자가 v3까지의 토론 구조 결함을 지적한 뒤, harness 자체를</w:t>
        <w:br/>
        <w:t>수정하여 작성되었습니다:</w:t>
        <w:br/>
        <w:t xml:space="preserve">  ① harness 수정: CLAUDE.md, bull-researcher.md, bear-researcher.md, risk-manager.md,</w:t>
        <w:br/>
        <w:t xml:space="preserve">     commands/analyze.md 등 5개 파일을 명시적 2-Phase 토론 구조로 재설계</w:t>
        <w:br/>
        <w:t xml:space="preserve">  ② Phase A: 양 팀 동시 개회 진술 작성 (상대 산출물 차단)</w:t>
        <w:br/>
        <w:t xml:space="preserve">  ③ Phase B: 각 팀이 상대 팀의 Phase A 전문을 입력으로 받아 점별 인용·반박</w:t>
        <w:br/>
        <w:t xml:space="preserve">  ④ 양 팀 모두 Phase B에서 자기 입장을 자발적으로 수정 (블루는 중기 BUY→HOLD,</w:t>
        <w:br/>
        <w:t xml:space="preserve">     레드는 삼성 전량 매도 철회)</w:t>
        <w:br/>
        <w:t xml:space="preserve">  ⑤ evaluator가 4개 산출물(블루 A/B, 레드 A/B)을 종합하여 최종 v4 결론 도출</w:t>
        <w:br/>
        <w:br/>
        <w:t>이 과정의 신뢰도는 v1~v3보다 본질적으로 높습니다 — 어느 한 팀의 입장이 아니라</w:t>
        <w:br/>
        <w:t>양 팀이 진짜로 부딪힌 끝에 도달한 균형점이기 때문입니다.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787878"/>
          <w:sz w:val="22"/>
        </w:rPr>
        <w:t>— v4 보고서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