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0A1E50"/>
          <w:sz w:val="44"/>
        </w:rPr>
        <w:t>메모리 반도체 종합분석 보고서</w:t>
      </w:r>
    </w:p>
    <w:p>
      <w:pPr>
        <w:jc w:val="center"/>
      </w:pPr>
      <w:r>
        <w:rPr>
          <w:rFonts w:ascii="맑은 고딕" w:hAnsi="맑은 고딕" w:eastAsia="맑은 고딕"/>
          <w:b/>
          <w:color w:val="283C78"/>
          <w:sz w:val="44"/>
        </w:rPr>
        <w:t>삼성전자 · SK하이닉스</w:t>
      </w:r>
    </w:p>
    <w:p/>
    <w:p>
      <w:r>
        <w:rPr>
          <w:rFonts w:ascii="맑은 고딕" w:hAnsi="맑은 고딕" w:eastAsia="맑은 고딕"/>
          <w:b/>
          <w:color w:val="505050"/>
          <w:sz w:val="26"/>
        </w:rPr>
        <w:t>— 1차 출처 직접 계산 + 정상화 가정 고정 (Lock) —</w:t>
      </w:r>
    </w:p>
    <w:p>
      <w:r>
        <w:rPr>
          <w:rFonts w:ascii="맑은 고딕" w:hAnsi="맑은 고딕" w:eastAsia="맑은 고딕"/>
          <w:b/>
          <w:color w:val="505050"/>
          <w:sz w:val="26"/>
        </w:rPr>
        <w:t>— 양 팀 토론 + risk-manager 확률 가중 기댓값 + 워렌 버핏형 가치투자자 의견 —</w:t>
      </w:r>
    </w:p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26"/>
        </w:rPr>
        <w:t>기준일: 2026-06-27 (한국 휴장, 직전 거래일 2026-06-26 종가)</w:t>
      </w:r>
    </w:p>
    <w:p>
      <w:pPr>
        <w:jc w:val="center"/>
      </w:pPr>
      <w:r>
        <w:rPr>
          <w:rFonts w:ascii="맑은 고딕" w:hAnsi="맑은 고딕" w:eastAsia="맑은 고딕"/>
          <w:sz w:val="24"/>
        </w:rPr>
        <w:t>주가 스냅샷: 삼성전자 ₩325,750 (-9.14%)  |  SK하이닉스 ₩2,673,000 (-8.36%)</w:t>
      </w:r>
    </w:p>
    <w:p>
      <w:pPr>
        <w:jc w:val="center"/>
      </w:pPr>
      <w:r>
        <w:rPr>
          <w:rFonts w:ascii="맑은 고딕" w:hAnsi="맑은 고딕" w:eastAsia="맑은 고딕"/>
          <w:color w:val="B40000"/>
          <w:sz w:val="22"/>
        </w:rPr>
        <w:t>환율 KRW/USD 1,538.43  |  2026-06-26 KOSPI -8.18% 동시 급락·서킷브레이커 발동</w:t>
      </w:r>
    </w:p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color="auto" w:fill="EEF4FF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E326E"/>
                <w:sz w:val="24"/>
              </w:rPr>
              <w:t>[v8 신뢰성 강화 — 시스템 개선 후 첫 분석]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본 보고서는 다음 시스템 개선 후 작성되었습니다.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CLAUDE.md 최상위 규칙(A-0) 신설: 절대 미루지 말 것, 모든 능력 활용 의무.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핵심 정량 지표(PBR, PER, BPS, 시가총액)는 1차 출처에서 직접 계산하여 산식과 함께 명시합니다.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value-investor의 정상화 가정(OPM·EPS·PER)을 사전 고정(Lock)합니다.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이전 버전(v6·v7)과의 핵심 지표 차이 사유를 보고서에 명시합니다.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fact-checker가 본인 도구를 최소 10회 이상 직접 사용하여 검증합니다.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본 보고서는 정보 제공 목적이며 인가받은 투자 자문이 아닙니다.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최종 매수·매도 결정과 책임은 사용자에게 있습니다.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목 차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1. 핵심 결론 요약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2. v6·v7과의 차이 사유 (단순 사유 명시)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3. 정량 멀티플 — 1차 출처 직접 계산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4. 정상화 가정 (Lock) 및 내재가치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5. 거시 환경 — Fed, 환율, 빅테크 Capex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6. 산업·미시 — DRAM·HBM 사이클, 마이크론 빅비트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7. 외국인 매도 원인 + 6/26 KOSPI 8% 급락 해부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8. SK하이닉스 ADR 재평가 정량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9. 마이크론 빅비트의 의미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10. B2B 도메인 특화 AI ROI 시나리오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11. 워렌 버핏형 가치투자자 확장 주석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12. 블루팀 vs 레드팀 토론 요약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13. 시계별 최종 판단과 행동 근거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14. 조건부 행동 트리거 (12개+)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15. 현재 시점 즉시 액션 권고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 xml:space="preserve">  16. 출처 및 면책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1. 핵심 결론 요약</w:t>
      </w:r>
    </w:p>
    <w:p>
      <w:r>
        <w:rPr>
          <w:rFonts w:ascii="맑은 고딕" w:hAnsi="맑은 고딕" w:eastAsia="맑은 고딕"/>
          <w:b/>
          <w:color w:val="1E326E"/>
          <w:sz w:val="26"/>
        </w:rPr>
        <w:t>1-1. 종목별·시계별 최종 판정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시계</w:t>
            </w:r>
          </w:p>
        </w:tc>
        <w:tc>
          <w:tcPr>
            <w:tcW w:type="dxa" w:w="368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 (005930.KS)</w:t>
            </w:r>
          </w:p>
        </w:tc>
        <w:tc>
          <w:tcPr>
            <w:tcW w:type="dxa" w:w="368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 (000660.KS)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단기 (0~3개월)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— 확신도 中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— 확신도 中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중기 (3~18개월)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— 확신도 中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HOLD/약한 SELL — 확신도 中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장기 (18개월+)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약한 SELL — 확신도 中上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SELL — 확신도 上</w:t>
            </w:r>
          </w:p>
        </w:tc>
      </w:tr>
    </w:tbl>
    <w:p/>
    <w:p>
      <w:r>
        <w:rPr>
          <w:rFonts w:ascii="맑은 고딕" w:hAnsi="맑은 고딕" w:eastAsia="맑은 고딕"/>
          <w:b/>
          <w:color w:val="1E326E"/>
          <w:sz w:val="26"/>
        </w:rPr>
        <w:t>1-2. 한 문장 요약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양 종목 모두 절대 매력도는 부족합니다만, 둘 중 하나만 선택한다면 상대 매력도가 더 높은 **삼성전자**를 권합니다. 이는 risk-manager의 확률 가중 기댓값(삼성 +25.5% vs SK -0.8%)과 PBR 격차(삼성 5.09배 vs SK 11.55배)에 따른 차별화입니다. 보유자에게는 단기 catalyst(HBM4 양산, NVIDIA Rubin)의 모멘텀을 고려해 분할 차익실현을 권하고, 신규 진입자에게는 정상화 IV에 가까운 가격대(삼성 ₩260~280k 또는 SK ₩2,000~2,200k)까지 진입 보류를 권합니다.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1-3. 가장 강한 단일 매수 논거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HBM 슈퍼사이클의 단기 가시성: </w:t>
      </w:r>
      <w:r>
        <w:rPr>
          <w:rFonts w:ascii="맑은 고딕" w:hAnsi="맑은 고딕" w:eastAsia="맑은 고딕"/>
          <w:sz w:val="21"/>
        </w:rPr>
        <w:t xml:space="preserve"> 한국 양사 모두 NVIDIA Rubin HBM4 다년 공급계약과 2026년 sold out 상태를 확보했습니다. 마이크론 FY26 Q3 매출이 $41.5B(YoY +346%)로 빅비트하며 사이클이 단기적으로 정점이 아님을 입증했습니다. 한화투자 박준영의 NTM 컨센서스 EPS ₩429,777을 기준으로 한 SK의 NTM Forward PER은 6.22배(시장공식 6.6배)로 글로벌 AI 인프라 종목 대비 디스카운트가 큽니다.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1-4. 가장 강한 단일 매도 논거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SK 하이닉스 PBR 11.55배의 역사적 극단: </w:t>
      </w:r>
      <w:r>
        <w:rPr>
          <w:rFonts w:ascii="맑은 고딕" w:hAnsi="맑은 고딕" w:eastAsia="맑은 고딕"/>
          <w:sz w:val="21"/>
        </w:rPr>
        <w:t xml:space="preserve"> 자본총계 ₩164.4조 ÷ 발행주식수 710M주 = BPS ₩231,521, 현재가 ₩2,673,000 ÷ BPS = **Trailing PBR 11.55배**(시장 공식 11.19배). 이는 메모리 30년 역사상 사상 최고권이며 5년 평균 2.14배의 5.4배입니다. 블루팀이 정당화로 제시한 고든모델(ROE 40% 영구화 → P/B 5.3배)으로도 현재가 대비 -54% 디스카운트가 산출됩니다.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마이크론 GM 84.9% 평균회귀 압력: </w:t>
      </w:r>
      <w:r>
        <w:rPr>
          <w:rFonts w:ascii="맑은 고딕" w:hAnsi="맑은 고딕" w:eastAsia="맑은 고딕"/>
          <w:sz w:val="21"/>
        </w:rPr>
        <w:t xml:space="preserve"> 메모리 50년 역사상 최고치입니다. 1995년 GM 약 70% 후 1996년 다운사이클, 2018년 GM 58.9% 후 1년 만에 매출 -23%·OPM 49%→9%·주가 -60% 사례가 100% 일치합니다. LTA가 단기 완충은 가능하지만 2027~2028 만기와 동시에 마이크론·SK·삼성·CXMT 캐파 동시 가동 시 GM 정상화는 산업 구조상 불가피합니다.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risk-manager 확률 가중 기댓값: </w:t>
      </w:r>
      <w:r>
        <w:rPr>
          <w:rFonts w:ascii="맑은 고딕" w:hAnsi="맑은 고딕" w:eastAsia="맑은 고딕"/>
          <w:sz w:val="21"/>
        </w:rPr>
        <w:t xml:space="preserve"> 양사 시나리오 확률 가중 기댓값을 계산한 결과, SK 낙관(+106%) 확률 5~15%, 확률 가중 기댓값 -0.8%(사실상 0). 삼성은 +25.5%. 셀사이드 평균 목표주가 대비 implied upside도 SK +12%·삼성 +19~34%로 같은 방향을 가리킵니다.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2. v6·v7과의 차이 사유 (단순 사유 명시)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사용자께서 "분석할 때마다 결론이 다르게 나오는 게 말이 되냐"고 정당하게 지적하셨습니다. 본 보고서는 그 지적을 반영하여 시스템을 개선한 뒤 작성된 첫 분석이며, 이전 버전과의 차이 사유를 단순 사실로 명시합니다. 어느 버전이 더 "낫다"는 평가가 아니라, 동일한 종목·동일한 거의 같은 가격대에서 결론이 달라진 메커니즘을 투명하게 공개하기 위함입니다.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2-1. 핵심 정량 지표 변동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158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v6 인용</w:t>
            </w:r>
          </w:p>
        </w:tc>
        <w:tc>
          <w:tcPr>
            <w:tcW w:type="dxa" w:w="158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v7 인용</w:t>
            </w:r>
          </w:p>
        </w:tc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v8 1차 계산</w:t>
            </w:r>
          </w:p>
        </w:tc>
        <w:tc>
          <w:tcPr>
            <w:tcW w:type="dxa" w:w="255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변동 사유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 하이닉스 Trailing PBR</w:t>
            </w:r>
          </w:p>
        </w:tc>
        <w:tc>
          <w:tcPr>
            <w:tcW w:type="dxa" w:w="158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4.0~4.5배 (2차 가공 사이트 인용)</w:t>
            </w:r>
          </w:p>
        </w:tc>
        <w:tc>
          <w:tcPr>
            <w:tcW w:type="dxa" w:w="158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2.9배 (2차 가공 사이트 인용)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**11.55배** (= 시총 ₩1,898조 ÷ 자본 ₩164.4조, 직접 계산)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v8에서 발행주식수와 자본총계를 1차 출처(SK IR / Simply Wall St)에서 가져와 직접 계산. 시장 공식 인용 11.19배와도 일치.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Forward PER</w:t>
            </w:r>
          </w:p>
        </w:tc>
        <w:tc>
          <w:tcPr>
            <w:tcW w:type="dxa" w:w="158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컨센서스 기반 명시</w:t>
            </w:r>
          </w:p>
        </w:tc>
        <w:tc>
          <w:tcPr>
            <w:tcW w:type="dxa" w:w="158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"확인 불가"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14.14배 (EPS 컨센 ₩23,036, FnGuide·유진증권)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v7 "확인 불가"는 도구 미사용 결과. v8에서 컨센서스 직접 확인.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워렌 버핏 정상화 IV (SK Base)</w:t>
            </w:r>
          </w:p>
        </w:tc>
        <w:tc>
          <w:tcPr>
            <w:tcW w:type="dxa" w:w="158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₩2,500,000 (중간값)</w:t>
            </w:r>
          </w:p>
        </w:tc>
        <w:tc>
          <w:tcPr>
            <w:tcW w:type="dxa" w:w="158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₩3,150,000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**₩945,000**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v6·v7은 정상화 EPS를 ₩220k·₩350k로 자의적 가정. v8은 컨센서스 기반 ₩105,000으로 Lock.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워렌 버핏 정상화 IV (삼성 Base)</w:t>
            </w:r>
          </w:p>
        </w:tc>
        <w:tc>
          <w:tcPr>
            <w:tcW w:type="dxa" w:w="158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₩310,000 (중간값)</w:t>
            </w:r>
          </w:p>
        </w:tc>
        <w:tc>
          <w:tcPr>
            <w:tcW w:type="dxa" w:w="158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₩84,000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**₩180,000**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v6는 OPM 27% 가정 과대, v7은 EPS ₩7,000 가정 과소. v8은 2026E EPS 컨센 65%(₩15,000)로 Lock.</w:t>
            </w:r>
          </w:p>
        </w:tc>
      </w:tr>
    </w:tbl>
    <w:p/>
    <w:p>
      <w:r>
        <w:rPr>
          <w:rFonts w:ascii="맑은 고딕" w:hAnsi="맑은 고딕" w:eastAsia="맑은 고딕"/>
          <w:b/>
          <w:color w:val="1E326E"/>
          <w:sz w:val="26"/>
        </w:rPr>
        <w:t>2-2. 결론 변동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</w:t>
            </w:r>
          </w:p>
        </w:tc>
        <w:tc>
          <w:tcPr>
            <w:tcW w:type="dxa" w:w="3402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</w:t>
            </w:r>
          </w:p>
        </w:tc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둘 중 하나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v6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(단기·중기 강)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(트림)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v7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(단기 약한 BUY)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BUY (단기 분할)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v8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(단기·중기) + 약한 SELL (장기)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HOLD (단기) + HOLD~약 SELL (중기) + SELL (장기)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(상대 매력도)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color="auto" w:fill="FFF4E5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965014"/>
                <w:sz w:val="24"/>
              </w:rPr>
              <w:t>[차이 사유 요약]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v8에서 결론이 v7과 다른 핵심은 다음 3가지입니다.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① SK PBR을 1차 출처 직접 계산으로 11.55배로 확정 (v7 인용치 2.9배 정정).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 → 메모리 30년 사상 최고권 수준이 명확히 드러남.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정상화 EPS·OPM·PER을 컨센서스 기반으로 Lock하여 자의적 가정 제거.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 → SK Base IV가 v7 ₩3.15M에서 v8 ₩945k로 -70% 하향.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risk-manager 확률 가중 기댓값 도입으로 양 종목 차별화(SK -0.8%, 삼성 +25.5%).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 → v7의 "양사 동일 강세" 프레임을 "양 종목 차별화" 프레임으로 정정.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이 3가지가 결합되어 v8에서는 양 종목 모두 장기 SELL/약한 SELL 영역으로,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둘 중 하나만 선택해야 한다면 상대 매력도가 더 높은 삼성을 권하는 결론이 도출되었습니다.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3. 정량 멀티플 — 1차 출처 직접 계산</w:t>
      </w:r>
    </w:p>
    <w:p>
      <w:r>
        <w:rPr>
          <w:rFonts w:ascii="맑은 고딕" w:hAnsi="맑은 고딕" w:eastAsia="맑은 고딕"/>
          <w:b/>
          <w:color w:val="1E326E"/>
          <w:sz w:val="26"/>
        </w:rPr>
        <w:t>3-1. 직접 계산식 및 입력값</w:t>
      </w:r>
    </w:p>
    <w:p>
      <w:r>
        <w:rPr>
          <w:rFonts w:ascii="맑은 고딕" w:hAnsi="맑은 고딕" w:eastAsia="맑은 고딕"/>
          <w:b/>
          <w:color w:val="1E326E"/>
          <w:sz w:val="22"/>
        </w:rPr>
        <w:t>삼성전자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발행주식수: </w:t>
      </w:r>
      <w:r>
        <w:rPr>
          <w:rFonts w:ascii="맑은 고딕" w:hAnsi="맑은 고딕" w:eastAsia="맑은 고딕"/>
          <w:sz w:val="21"/>
        </w:rPr>
        <w:t xml:space="preserve"> 5,969.78M주 보통주 (DART 사업보고서)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시가총액: </w:t>
      </w:r>
      <w:r>
        <w:rPr>
          <w:rFonts w:ascii="맑은 고딕" w:hAnsi="맑은 고딕" w:eastAsia="맑은 고딕"/>
          <w:sz w:val="21"/>
        </w:rPr>
        <w:t xml:space="preserve"> ₩325,750 × 5,969.78M = 약 **₩1,944조**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Trailing EPS: </w:t>
      </w:r>
      <w:r>
        <w:rPr>
          <w:rFonts w:ascii="맑은 고딕" w:hAnsi="맑은 고딕" w:eastAsia="맑은 고딕"/>
          <w:sz w:val="21"/>
        </w:rPr>
        <w:t xml:space="preserve"> ₩6,605 (FnGuide)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Trailing BPS: </w:t>
      </w:r>
      <w:r>
        <w:rPr>
          <w:rFonts w:ascii="맑은 고딕" w:hAnsi="맑은 고딕" w:eastAsia="맑은 고딕"/>
          <w:sz w:val="21"/>
        </w:rPr>
        <w:t xml:space="preserve"> ₩63,997 (FnGuide)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2026E EPS 컨센서스: </w:t>
      </w:r>
      <w:r>
        <w:rPr>
          <w:rFonts w:ascii="맑은 고딕" w:hAnsi="맑은 고딕" w:eastAsia="맑은 고딕"/>
          <w:sz w:val="21"/>
        </w:rPr>
        <w:t xml:space="preserve"> ₩20,000~₩23,036 범위 (Simply Wall St ₩20,511 / FnGuide·유진증권 ₩23,036)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2026E BPS: </w:t>
      </w:r>
      <w:r>
        <w:rPr>
          <w:rFonts w:ascii="맑은 고딕" w:hAnsi="맑은 고딕" w:eastAsia="맑은 고딕"/>
          <w:sz w:val="21"/>
        </w:rPr>
        <w:t xml:space="preserve"> ₩110,112 (eugene·FnGuide 컨센)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11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계산식</w:t>
            </w:r>
          </w:p>
        </w:tc>
        <w:tc>
          <w:tcPr>
            <w:tcW w:type="dxa" w:w="3969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Trailing PER</w:t>
            </w:r>
          </w:p>
        </w:tc>
        <w:tc>
          <w:tcPr>
            <w:tcW w:type="dxa" w:w="311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₩325,750 ÷ ₩6,605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**약 49.32배**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Forward PER (2026E)</w:t>
            </w:r>
          </w:p>
        </w:tc>
        <w:tc>
          <w:tcPr>
            <w:tcW w:type="dxa" w:w="311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₩325,750 ÷ ₩23,036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**약 14.14배** (EPS 하단 ₩20,511 적용 시 약 15.88배)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Trailing PBR</w:t>
            </w:r>
          </w:p>
        </w:tc>
        <w:tc>
          <w:tcPr>
            <w:tcW w:type="dxa" w:w="311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₩325,750 ÷ ₩63,997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**약 5.09배** (사상 최고 — 역대 상단 2.7배의 거의 두 배)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Forward PBR (2026E)</w:t>
            </w:r>
          </w:p>
        </w:tc>
        <w:tc>
          <w:tcPr>
            <w:tcW w:type="dxa" w:w="311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₩325,750 ÷ ₩110,112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**약 2.96배**</w:t>
            </w:r>
          </w:p>
        </w:tc>
      </w:tr>
    </w:tbl>
    <w:p/>
    <w:p>
      <w:r>
        <w:rPr>
          <w:rFonts w:ascii="맑은 고딕" w:hAnsi="맑은 고딕" w:eastAsia="맑은 고딕"/>
          <w:b/>
          <w:color w:val="1E326E"/>
          <w:sz w:val="22"/>
        </w:rPr>
        <w:t>SK하이닉스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발행주식수: </w:t>
      </w:r>
      <w:r>
        <w:rPr>
          <w:rFonts w:ascii="맑은 고딕" w:hAnsi="맑은 고딕" w:eastAsia="맑은 고딕"/>
          <w:sz w:val="21"/>
        </w:rPr>
        <w:t xml:space="preserve"> 약 710M주 (1Q26 시점, 자사주 일부 소각 후 추정. Yahoo·SK IR 기반)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시가총액: </w:t>
      </w:r>
      <w:r>
        <w:rPr>
          <w:rFonts w:ascii="맑은 고딕" w:hAnsi="맑은 고딕" w:eastAsia="맑은 고딕"/>
          <w:sz w:val="21"/>
        </w:rPr>
        <w:t xml:space="preserve"> ₩2,673,000 × 710M = 약 **₩1,898조**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자본총계 (1Q26 말): </w:t>
      </w:r>
      <w:r>
        <w:rPr>
          <w:rFonts w:ascii="맑은 고딕" w:hAnsi="맑은 고딕" w:eastAsia="맑은 고딕"/>
          <w:sz w:val="21"/>
        </w:rPr>
        <w:t xml:space="preserve"> ₩164,380B = 164.4조 (SK IR 1Q26 / PRNewswire / Simply Wall St 검증)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Trailing BPS: </w:t>
      </w:r>
      <w:r>
        <w:rPr>
          <w:rFonts w:ascii="맑은 고딕" w:hAnsi="맑은 고딕" w:eastAsia="맑은 고딕"/>
          <w:sz w:val="21"/>
        </w:rPr>
        <w:t xml:space="preserve"> ₩164,380B ÷ 710M = **₩231,521**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68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계산식</w:t>
            </w:r>
          </w:p>
        </w:tc>
        <w:tc>
          <w:tcPr>
            <w:tcW w:type="dxa" w:w="3402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Trailing PBR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₩2,673,000 ÷ ₩231,521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**약 11.55배** (시장공식 11.19배, 5년 평균 2.14배의 5.4배)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Forward PER (NTM, LTA 반영)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₩2,673,000 ÷ ₩429,777 (한화 박준영 인용)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**약 6.22배** (시장공식 6.6배)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Forward PER (2026 단년 보수)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₩2,673,000 ÷ ₩105,634 (OP ₩100조 가정)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**약 25.3배**</w:t>
            </w:r>
          </w:p>
        </w:tc>
      </w:tr>
      <w:tr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Forward PER (2026 단년 UBS)</w:t>
            </w:r>
          </w:p>
        </w:tc>
        <w:tc>
          <w:tcPr>
            <w:tcW w:type="dxa" w:w="368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₩2,673,000 ÷ ₩130,986 (OP ₩124조 가정)</w:t>
            </w:r>
          </w:p>
        </w:tc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**약 20.4배**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SK하이닉스의 Forward PER은 frame에 따라 6.22배(NTM, LTA 반영) ~ 25.3배(단년 보수 가정)로 크게 다릅니다. 두 frame이 공존하는 이유는, 한화투자 박준영 등이 인용한 NTM EPS ₩429,777은 LTA(장기 공급계약) 가격을 반영한 12개월 선행 컨센서스이고, 단년 보수 가정은 메모리 사이클 평균 회귀를 일부 반영한 ₩100~124조 영업이익 가정에서 산출되기 때문입니다. 사용자께서 어느 frame을 신뢰하시느냐에 따라 평가가 달라질 수 있습니다.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3-2. 동종업계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Trailing PER</w:t>
            </w:r>
          </w:p>
        </w:tc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Forward PER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PBR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EV/EBITDA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삼성전자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49.3배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14.14배 (2026E)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**5.09배**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10~12배 추정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SK하이닉스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25.1배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6.22~25.3배 (frame 의존)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**11.55배**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3.4~5.3배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Micron (MU)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27.1배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9.76~10.5배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확인 불가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확인 불가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TSMC (TSM)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30.6~36.7배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22.2배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**19.92배**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17.3~20.6배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ASML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55~63배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확인 불가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확인 불가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33.9~43배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TSMC PBR 19.92배는 SK하이닉스 11.55배의 약 1.72배입니다. 이는 시장이 SK하이닉스를 "메모리 사이클주에서 LTA 기반 안정 이익주"로 재분류하는 과도기로 해석할 수 있으나, TSMC 수준에는 도달하지 못한 상태입니다. TSMC가 파운드리 독점 + 70%+ 그로스마진 + 안정적 ROE 25~30%를 보유한 반면, SK하이닉스는 ROE가 4%~41% 범위로 진동한다는 구조적 차이가 있습니다.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4. 정상화 가정 (Lock) 및 내재가치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value-investor가 매번 다른 정상화 가정을 사용하여 IV가 흔들리는 문제를 해결하기 위해, 메인 세션이 보수적 정상화 가정을 사전 고정(Lock)하고 모든 에이전트가 이 가정으로만 계산하도록 했습니다.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4-1. 삼성전자 내재가치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정상화 OPM</w:t>
            </w:r>
          </w:p>
        </w:tc>
        <w:tc>
          <w:tcPr>
            <w:tcW w:type="dxa" w:w="255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정상화 EPS (₩)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적용 PER</w:t>
            </w:r>
          </w:p>
        </w:tc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내재가치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Bear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10%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4,000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10배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₩40,000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Base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16%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15,000 (2026E 컨센 65%)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12배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**₩180,000**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Bull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22%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23,036 (2026E 컨센 그대로)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14배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₩322,500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현재가 ₩325,750은 Base IV ₩180,000 대비 **+81% 프리미엄**입니다. Bull IV ₩322,500과는 거의 일치하여, 시장이 이미 가장 낙관적인 시나리오(OPM 22%, EPS ₩23,036, PER 14배)를 100% 가격에 반영했음을 의미합니다. 워렌 버핏의 30% 안전마진 매수가는 ₩126,000이며, 현재가는 그 2.6배에 해당합니다.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4-2. SK하이닉스 내재가치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정상화 OPM</w:t>
            </w:r>
          </w:p>
        </w:tc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정상화 EPS (₩)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적용 PER</w:t>
            </w:r>
          </w:p>
        </w:tc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내재가치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Bear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25% (사이클 평균 회귀)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60,000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7배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₩420,000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Base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40% (HBM 프리미엄 일부 유지)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105,000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9배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**₩945,000**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Bull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55% (현 OPM 72%의 일부 영구)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131,000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11배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₩1,441,000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현재가 ₩2,673,000은 Base IV ₩945,000 대비 **+183% 프리미엄**, Bull IV ₩1,441,000 대비도 **+85% 프리미엄**입니다. 즉 시장이 OPM 55%(사이클 평균 25%의 2.2배)가 영구 지속된다고 가격하는 중입니다. 메모리 30년 역사상 OPM 50%+가 5년 이상 지속된 사례가 0건이며, 안전마진 매수가는 ₩661,500입니다.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4-3. IV 민감도 — SK하이닉스 (Bull조차 현재가 미달)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정상화 OPM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정상화 EPS (₩)</w:t>
            </w:r>
          </w:p>
        </w:tc>
        <w:tc>
          <w:tcPr>
            <w:tcW w:type="dxa" w:w="113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적용 PER</w:t>
            </w:r>
          </w:p>
        </w:tc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IV (₩)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 대비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30%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79,000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8배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632,000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-76%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35%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92,000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9배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828,000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-69%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**40% (Base)**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**105,000**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**9배**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**945,000**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**-65%**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45%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118,000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10배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1,180,000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-56%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50%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131,000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11배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1,441,000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-46%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60%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158,000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12배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1,896,000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-29%</w:t>
            </w:r>
          </w:p>
        </w:tc>
      </w:tr>
      <w:tr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72% (현 OPM 영구화)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189,000</w:t>
            </w:r>
          </w:p>
        </w:tc>
        <w:tc>
          <w:tcPr>
            <w:tcW w:type="dxa" w:w="113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13배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2,457,000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-8%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1"/>
        </w:rPr>
        <w:t>주목할 점은 **현 OPM 72%를 영구화하더라도 IV가 현재가보다 낮다**는 것입니다. 이는 메모리 사이클을 무시한 극단 가정으로도 현재 가격이 정당화되지 않음을 의미합니다.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5. 거시 환경 — Fed, 환율, 빅테크 Capex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Fed는 2026-06-17 FOMC에서 기준금리를 3.50~3.75%로 4회 연속 동결하면서 동시에 점도표 중간값을 3.4%에서 3.8%로 큰 폭 상향했습니다. 한국은행은 6월 금통위에서 기준금리를 2.50%로 8회 연속 동결, 신현송 총재는 수도권 주택시장 과열을 이유로 매파적 동결을 단행했습니다. 원/달러 환율은 6/26 기준 1,538.43원으로 12개월 누적 약 -12.7% 원화 약세가 진행되었고, 6월 한 달간만 -2.4% 추가 약세가 누적되어 외국인 자금 유출 압력이 누적되었습니다.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Microsoft·Alphabet·Amazon·Meta·Oracle 5사의 2026년 합산 capex는 약 USD 725B로 전년 대비 +77% 증가가 전망됩니다. Sovereign AI capex 추가 USD 100B+, UAE Stargate 5GW 캠퍼스, 사우디 HUMAIN의 NVIDIA 60만 가속기 확보 등이 진행 중입니다. 다만 Goldman Sachs는 "AI capex가 미국 GDP의 1.5%에 도달했고, 이는 닷컴 버블 피크와 동일 수준"이라는 경고 보고서를 발간했습니다. 이 보고서는 "capital intensity now reaches 45-57% of revenue—historically unthinkable levels"라고 명시하며 자본집약도의 지속불가능성을 지적했습니다.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한국 2026년 5월 반도체 수출은 USD 37.16B로 전년 동기 대비 +169.4%, 전체 수출의 41.7%를 차지하며 사상 최대치를 기록했습니다.</w:t>
      </w:r>
    </w:p>
    <w:p>
      <w:r>
        <w:rPr>
          <w:rFonts w:ascii="맑은 고딕" w:hAnsi="맑은 고딕" w:eastAsia="맑은 고딕"/>
          <w:b/>
          <w:color w:val="1E326E"/>
          <w:sz w:val="32"/>
        </w:rPr>
        <w:t>6. 산업·미시 — DRAM·HBM 사이클, 마이크론 빅비트</w:t>
      </w:r>
    </w:p>
    <w:p>
      <w:r>
        <w:rPr>
          <w:rFonts w:ascii="맑은 고딕" w:hAnsi="맑은 고딕" w:eastAsia="맑은 고딕"/>
          <w:b/>
          <w:color w:val="1E326E"/>
          <w:sz w:val="26"/>
        </w:rPr>
        <w:t>6-1. 1Q26 DRAM 슈퍼사이클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TrendForce에 따르면 2026년 1분기 글로벌 DRAM 산업 매출은 전 분기 대비 +81% 증가했습니다. 삼성전자 매출은 USD 37.32B(+93.4% QoQ)로 점유율 38.5%, SK하이닉스는 USD 27.98B(+62.5% QoQ)로 28.8%, 마이크론은 USD 21.75B(+81.6% QoQ)로 22.4%를 기록했습니다. 2분기 컨벤셔널 DRAM 계약가는 추가로 +58~63% QoQ 상승 전망이며, 삼성전자 1Q26 ASP는 +146%, SK하이닉스는 mid-60%대 상승을 회사가 가이던스했습니다.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6-2. HBM 점유율 및 HBM4 NVIDIA Rubin 배분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2025년 HBM 점유율</w:t>
            </w:r>
          </w:p>
        </w:tc>
        <w:tc>
          <w:tcPr>
            <w:tcW w:type="dxa" w:w="283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2026년 HBM 점유율</w:t>
            </w:r>
          </w:p>
        </w:tc>
        <w:tc>
          <w:tcPr>
            <w:tcW w:type="dxa" w:w="283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HBM4 NVIDIA Rubin 배분 (UBS)</w:t>
            </w:r>
          </w:p>
        </w:tc>
      </w:tr>
      <w:tr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SK하이닉스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59%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50%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60~70% (세계 최초 양산 2026-02)</w:t>
            </w:r>
          </w:p>
        </w:tc>
      </w:tr>
      <w:tr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삼성전자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20%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28%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25~30%</w:t>
            </w:r>
          </w:p>
        </w:tc>
      </w:tr>
      <w:tr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마이크론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21%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22%</w:t>
            </w:r>
          </w:p>
        </w:tc>
        <w:tc>
          <w:tcPr>
            <w:tcW w:type="dxa" w:w="28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잔여 10% 내외</w:t>
            </w:r>
          </w:p>
        </w:tc>
      </w:tr>
    </w:tbl>
    <w:p/>
    <w:p>
      <w:r>
        <w:rPr>
          <w:rFonts w:ascii="맑은 고딕" w:hAnsi="맑은 고딕" w:eastAsia="맑은 고딕"/>
          <w:b/>
          <w:color w:val="1E326E"/>
          <w:sz w:val="26"/>
        </w:rPr>
        <w:t>6-3. 중국 CXMT 추격 (정확한 단위 표기)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CXMT 2027년 글로벌 DRAM 점유율은 **웨이퍼 캐파시티 기준 약 17%, 비트 출하량 기준 약 12%**로 분리해서 보아야 합니다. 비트 출하량이 메모리 수요 영향력의 더 정확한 척도이며, 단순 "점유율 17%"로 단순화하는 것은 위협의 강도를 과장할 위험이 있습니다. Google이 CXMT를 "채택"했다는 일부 보도는 정확히 "평가/검토 단계"이며, 공식 계약은 확인되지 않았습니다.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CXMT는 2026년 1분기에 DDR5-8000과 LPDDR5X-10667 양산을 시작했고, 2026년 말까지 월 350K wafer 캐파를 목표로 합니다. 이는 글로벌 3위 wafer 캐파 진입 수준이며 HBM3는 2026년 양산이 계획되어 있습니다. 다만 HBM4 기준 SK·삼성 대비 여전히 2~3년 격차가 있고 미국 BIS의 HBM 장비 수출통제로 EUV 도입이 지연되어 있습니다.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7. 외국인 매도 원인 + 6/26 KOSPI 8% 급락 해부</w:t>
      </w:r>
    </w:p>
    <w:p>
      <w:r>
        <w:rPr>
          <w:rFonts w:ascii="맑은 고딕" w:hAnsi="맑은 고딕" w:eastAsia="맑은 고딕"/>
          <w:b/>
          <w:color w:val="1E326E"/>
          <w:sz w:val="26"/>
        </w:rPr>
        <w:t>7-1. 2026-06-26 KOSPI 8.18% 급락의 해부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2026-06-26 KOSPI가 단일일 -8.18% 급락하며 사이드카·서킷브레이커가 발동되고 20분간 거래가 정지되었습니다. 삼성전자가 -9.14%, SK하이닉스가 -8.36% 동반 하락했고, 외국인이 장 초반에만 약 ₩2.5조를 순매도해 시총 합계 약 ₩366조(USD 246B)가 증발했습니다.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(a) 미국 5월 PCE 4.1% 발표: </w:t>
      </w:r>
      <w:r>
        <w:rPr>
          <w:rFonts w:ascii="맑은 고딕" w:hAnsi="맑은 고딕" w:eastAsia="맑은 고딕"/>
          <w:sz w:val="21"/>
        </w:rPr>
        <w:t xml:space="preserve"> 시장 컨센서스를 상회한 인플레 재가속 → Fed 추가 인상 우려 점화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(b) MSCI 선진국 편입 3년 연속 불발 (2026-06-23): </w:t>
      </w:r>
      <w:r>
        <w:rPr>
          <w:rFonts w:ascii="맑은 고딕" w:hAnsi="맑은 고딕" w:eastAsia="맑은 고딕"/>
          <w:sz w:val="21"/>
        </w:rPr>
        <w:t xml:space="preserve"> 한국 신흥국 유지·관찰대상국 승격 거부, 통산 12번째 고배. 사유는 역외 원화 환전 제한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(c) 환율 1,530+ 돌파: </w:t>
      </w:r>
      <w:r>
        <w:rPr>
          <w:rFonts w:ascii="맑은 고딕" w:hAnsi="맑은 고딕" w:eastAsia="맑은 고딕"/>
          <w:sz w:val="21"/>
        </w:rPr>
        <w:t xml:space="preserve"> 원/달러 1,538원 돌파, 외국인 환차손 가중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(d) AI 버블 우려: </w:t>
      </w:r>
      <w:r>
        <w:rPr>
          <w:rFonts w:ascii="맑은 고딕" w:hAnsi="맑은 고딕" w:eastAsia="맑은 고딕"/>
          <w:sz w:val="21"/>
        </w:rPr>
        <w:t xml:space="preserve"> Broadcom 6/4 가이던스 미스 이후 글로벌 AI 칩 sell-off 지속</w:t>
      </w:r>
    </w:p>
    <w:p>
      <w:r>
        <w:rPr>
          <w:rFonts w:ascii="맑은 고딕" w:hAnsi="맑은 고딕" w:eastAsia="맑은 고딕"/>
          <w:b/>
          <w:color w:val="1E326E"/>
          <w:sz w:val="26"/>
        </w:rPr>
        <w:t>7-2. 외국인 순매도 원인 가중치 (Nomura·한국투자 계량 주보 기반)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가중치</w:t>
            </w:r>
          </w:p>
        </w:tc>
        <w:tc>
          <w:tcPr>
            <w:tcW w:type="dxa" w:w="4252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(A) 메커니컬 리밸런싱 + 차익실현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최상위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Nomura가 "메커니컬·펀더멘털 부정 아님"으로 직접 명시. 외인 시총 비중은 36.67→39.33% 상승.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(B) 원화 약세 환차손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상위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KRW 12개월 -12.7%, Fed 매파 + BOK 동결 명목금리 차 -125bp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(C) AI 버블 우려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상위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6/4 Broadcom 가이던스 미스 → 글로벌 칩 sell-off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(D) MSCI 선진국 편입 3년 연속 불발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6/23 발표, 패시브 자금 유입 시점 지연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(E) PBR 11.55배 차익실현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사상 최고권 멀티플 부담 누적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(F) SK ADR 상장 전 한국 보유분 ADR 전환 수요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7/10 거래 개시 잠정, 일부 헷지 거래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(G) 중국 CXMT 추격 우려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낮음</w:t>
            </w:r>
          </w:p>
        </w:tc>
        <w:tc>
          <w:tcPr>
            <w:tcW w:type="dxa" w:w="425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비트 점유 12% 수준 (2027), 구조적 장기 위협이나 단기 트리거 약함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결론적으로 6/26 급락은 **70% 매크로·인덱스 패닉 + 30% 부분적 시장 시그널**로 해석됩니다. 한국 메모리 펀더멘털 자체의 훼손은 확인되지 않았으며 1Q26 실적(삼성 OP ₩57.2조, SK OP ₩37.6조 OPM 72%)은 사상 최대였습니다. 다만 PBR 11.55배 + GM 84.9% 등 역사적 극단치가 누적된 상태에서 매크로 트리거에 과민 반응한 측면이 있어, 향후 6개월 안에 유사한 트리거가 반복될 경우 매도 강도가 누적될 위험이 있습니다.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8. SK하이닉스 ADR 재평가 정량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SK하이닉스 이사회는 2026-06-24 미국 ADR(나스닥) 발행을 공식 결의했습니다. 신주 17.79M주, 조달 규모 최대 ₩45.45조(약 USD 29B), 1보통주 = 10 ADR, 거래 개시 잠정일 2026-07-10, 주관사 BofA·Citi·Goldman Sachs·JPMorgan. 한국 기업 사상 최대 ADR offering입니다.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8-1. ADR 재평가 정량 시나리오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적용 Forward PER</w:t>
            </w:r>
          </w:p>
        </w:tc>
        <w:tc>
          <w:tcPr>
            <w:tcW w:type="dxa" w:w="255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 적정가</w:t>
            </w:r>
          </w:p>
        </w:tc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 대비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보수 (마이크론 수준 9.76배)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9.76배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₩3,770,000 (NTM EPS ₩429,777 가정)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+41%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기본 (마이크론 + ADR 프리미엄 15%)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11.2배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₩4,330,000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+62%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낙관 (TSMC의 50%, 메모리 디스카운트 50%)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11.1배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₩4,340,000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+61%</w:t>
            </w:r>
          </w:p>
        </w:tc>
      </w:tr>
      <w:tr>
        <w:tc>
          <w:tcPr>
            <w:tcW w:type="dxa" w:w="34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극낙관 (TSMC 동등, 비현실적)</w:t>
            </w:r>
          </w:p>
        </w:tc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22.2배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₩8,690,000</w:t>
            </w:r>
          </w:p>
        </w:tc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+222%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단, 위 시나리오는 NTM EPS ₩429,777(한화 박준영 인용)이 12개월 후에도 실현된다는 전제입니다. 메모리 사이클이 정점을 통과하면 EPS가 하향 조정되어 시나리오 자체가 무효화될 위험이 있습니다. 또한 첫 1~3개월간 신주 발행 dilution 부담(-3~5%)이 선행될 수 있으며, 표본 편향(알리바바·GM·TSMC 등 한정 사례) 위험도 있습니다.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확률 가중 기대값: 보수 +41% × 40% + 기본 +62% × 35% + dilution -5% × 25% = 약 +37% (12개월 기준). 다만 리스크 매니저의 별도 재평가에서는 "낙관 시나리오 발생 확률 5~15%만 인정"하여 전체 기댓값을 -0.8%로 산정했습니다.</w:t>
      </w:r>
    </w:p>
    <w:p>
      <w:r>
        <w:rPr>
          <w:rFonts w:ascii="맑은 고딕" w:hAnsi="맑은 고딕" w:eastAsia="맑은 고딕"/>
          <w:b/>
          <w:color w:val="1E326E"/>
          <w:sz w:val="32"/>
        </w:rPr>
        <w:t>9. 마이크론 빅비트의 의미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마이크론은 2026-06-24 FY26 Q3 실적에서 매출 USD 41.5B(YoY +346%, 컨센서스 USD 35.69B 대비 +16.17% 서프라이즈), 조정 EPS USD 25.11(컨센서스 USD 20.49), **GAAP GM 84.9%**를 발표했고 주가는 +14.6% 급등했습니다. HBM4 매출이 USD 1B를 돌파했으며 HBM3E·HBM4 모두 2027년까지 fully booked 상태이고 수요는 2028년까지 확장된다고 밝혔습니다.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9-1. 사용자 가설 ("삼·하이가 더 강할 것") 평가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1"/>
        </w:rPr>
        <w:t>사용자께서 "마이크론 게임체인저" 통념에 대해 던지신 의문은 두 측면이 모두 옳습니다.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가설의 옳은 부분: </w:t>
      </w:r>
      <w:r>
        <w:rPr>
          <w:rFonts w:ascii="맑은 고딕" w:hAnsi="맑은 고딕" w:eastAsia="맑은 고딕"/>
          <w:sz w:val="21"/>
        </w:rPr>
        <w:t xml:space="preserve"> 1Q26 DRAM 산업 매출 +81% QoQ에 삼성 +93.4%, SK 62.5%, 마이크론 +81.6%가 모두 동반 상승. HBM 점유 50%·OPM 72%의 SK가 마이크론 대비 더 큰 레버리지를 가지는 것은 사실입니다.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가설의 한계: </w:t>
      </w:r>
      <w:r>
        <w:rPr>
          <w:rFonts w:ascii="맑은 고딕" w:hAnsi="맑은 고딕" w:eastAsia="맑은 고딕"/>
          <w:sz w:val="21"/>
        </w:rPr>
        <w:t xml:space="preserve"> (가) 마이크론 1γ DRAM은 EUV로 한국 양사와 동등 또는 일부 선행입니다 — "한국이 한 단계 앞"은 HBM에서만 부분 사실입니다. (나) 마이크론 Q4 가이던스에 포함된 "price increase rate meaningful moderation" 발언은 ASP YoY가 정점을 통과하기 시작했음을 시사합니다. (다) GAAP GM 84.9%는 메모리 50년 역사 최고치이며, 1995·2018 패턴 후 100% 평균회귀했습니다.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9-2. 워렌 버핏 관점의 해석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버핏 관점에서 마이크론 빅비트는 단기 1~2분기 양사 실적 호조를 시사하지만, **사이클 정점 신호**로 해석하는 것이 더 보수적이고 정직합니다. 1Q26 OPM 72%(SK) → 85%대(마이크론)로의 상승은 "호황의 끝물"에서 발생하는 전형적인 마진 정점 패턴입니다. 가치투자자는 분기 어닝 모멘텀에 베팅하지 않으며, "too good to be true" 시그널에 더 무게를 둡니다.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10. B2B 도메인 특화 AI ROI 시나리오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사용자께서 지적하신 "향후 AI가 완성 단계에 들어가면 B2B 도메인 특화 AI에서 ROI가 본격 발생할 것"이라는 가설을 평가합니다.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10-1. 1차 출처 확인된 B2B AI 가속 신호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Salesforce Agentforce: </w:t>
      </w:r>
      <w:r>
        <w:rPr>
          <w:rFonts w:ascii="맑은 고딕" w:hAnsi="맑은 고딕" w:eastAsia="맑은 고딕"/>
          <w:sz w:val="21"/>
        </w:rPr>
        <w:t xml:space="preserve"> FY26 마감 매출 USD 41.5B, Agentforce ARR USD 800M, 29,000건 딜 마감(QoQ +50%). FY27 1Q Agentforce ARR USD 1.2B(YoY +205%).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ServiceNow Now Assist: </w:t>
      </w:r>
      <w:r>
        <w:rPr>
          <w:rFonts w:ascii="맑은 고딕" w:hAnsi="맑은 고딕" w:eastAsia="맑은 고딕"/>
          <w:sz w:val="21"/>
        </w:rPr>
        <w:t xml:space="preserve"> 목표 계약 가치 USD 1.0B → USD 1.5B로 상향. Zurich 릴리즈로 IT·HR·보안 워크플로우 자동화.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Palantir: </w:t>
      </w:r>
      <w:r>
        <w:rPr>
          <w:rFonts w:ascii="맑은 고딕" w:hAnsi="맑은 고딕" w:eastAsia="맑은 고딕"/>
          <w:sz w:val="21"/>
        </w:rPr>
        <w:t xml:space="preserve"> FY26 가이던스 매출 USD 7.66B로 상향, 미국 상업 매출 +115% YoY 가이던스. Q1 FY26 매출 USD 1.63B(YoY +85%).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10-2. 메모리 수요 함의 — 시나리오 3종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3969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3969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메모리 수요 효과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베이스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빅테크 capex 2027 $1T 달성, B2B AI ROI 금융·헬스케어 선행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HBM CAGR 35~45% 유지, eSSD·LPDDR 확대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낙관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의료·금융·법무·제조 4대 버티컬 ROI 검증, sovereign AI $200B+ 가속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메모리 슈퍼사이클 2027~28 연장, OPM 영구 상향</w:t>
            </w:r>
          </w:p>
        </w:tc>
      </w:tr>
      <w:tr>
        <w:tc>
          <w:tcPr>
            <w:tcW w:type="dxa" w:w="1417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비관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빅테크 capex 증가율 2027 +20% 이하, AI ROI 12~24개월 지연, capex digestion</w:t>
            </w:r>
          </w:p>
        </w:tc>
        <w:tc>
          <w:tcPr>
            <w:tcW w:type="dxa" w:w="3969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2026 하반기~2027 상반기 사이클 조기 둔화, GM 평균회귀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B2B 추론 워크로드의 메모리 믹스는 학습과 달라 LPDDR5X·DDR5·eSSD 비중이 상승할 수 있어 HBM 절대 의존도가 일부 희석될 수 있습니다. 이 경우 라인업이 다양한 삼성전자는 상대적으로 균형적 수혜, HBM 중심의 SK하이닉스는 일부 프리미엄 희석 위험이 있습니다.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11. 워렌 버핏형 가치투자자 확장 주석</w:t>
      </w:r>
    </w:p>
    <w:p>
      <w:r>
        <w:rPr>
          <w:rFonts w:ascii="맑은 고딕" w:hAnsi="맑은 고딕" w:eastAsia="맑은 고딕"/>
          <w:b/>
          <w:color w:val="1E326E"/>
          <w:sz w:val="26"/>
        </w:rPr>
        <w:t>11-1. 사업을 단 한 페이지로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삼성전자는 메모리(DRAM/NAND)·파운드리·MX(모바일)·DA(가전)·하만 5개 사업부를 거느린 종합 전자기업입니다. 이익의 70% 이상이 메모리 사업부(DS)에서 발생하며 본질적으로 "상품(commodity) DRAM·NAND를 대규모 캐파로 찍어내 사이클 가격에 파는 사업"입니다. 비메모리(파운드리)는 TSMC 대비 기술·고객 격차가 벌어진 상태이고, MX는 애플과의 ASP 격차로 마진이 정체되어 있습니다.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SK하이닉스는 DRAM·NAND 메모리 단일 사업, 그중에서도 HBM에서 사실상 NVIDIA의 1차 공급사 지위(HBM3/3E 50%+, HBM4 NVIDIA 60~70%)를 차지한 회사입니다. 본질은 "메모리 사이클 + HBM 슈퍼사이클이 결합된 단일 사업 베팅"이며, 좋은 의미든 나쁜 의미든 SK하이닉스는 메모리 그 자체입니다.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11-2. 능력 범위 — 버핏의 TSMC 사례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워렌 버핏은 2022년 3분기에 TSMC ADR을 USD 41억어치 매수한 직후 단 한 분기 만에 86%를 매도했습니다. 매도 이유는 (1) 지정학적 리스크(대만 해협), (2) 반도체 산업의 미래 경쟁구도가 자신의 확신 범위를 벗어남이었습니다. 버핏이 "세계 최고로 잘 경영되는 반도체 회사"라 인정한 TSMC조차 1분기 만에 던졌다는 사실은, **메모리 회사는 TSMC보다 사업의 질이 더 나쁘다**는 것을 시사합니다. 상품성이 더 강하고, 사이클이 더 깊으며, 자본집약도는 더 높습니다.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11-3. 사업 품질 평가 — 정량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255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  <w:tc>
          <w:tcPr>
            <w:tcW w:type="dxa" w:w="1984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코카콜라 (참고)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15년 평균 ROIC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13%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11% (사이클 변동성 큼)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20%+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유지 capex / 감가상각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100~120%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120~140%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 60~80%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가격결정력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거의 없음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HBM 단기적 가격결정력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매우 강함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사이클성 (OP 변동폭)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매우 높음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극심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거의 없음</w:t>
            </w:r>
          </w:p>
        </w:tc>
      </w:tr>
      <w:tr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소유주이익 가시성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낮음</w:t>
            </w:r>
          </w:p>
        </w:tc>
        <w:tc>
          <w:tcPr>
            <w:tcW w:type="dxa" w:w="255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낮음 (2027~28 이후 불확실)</w:t>
            </w:r>
          </w:p>
        </w:tc>
        <w:tc>
          <w:tcPr>
            <w:tcW w:type="dxa" w:w="1984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매우 높음</w:t>
            </w:r>
          </w:p>
        </w:tc>
      </w:tr>
    </w:tbl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양사 모두 ROIC는 양호하나 사이클 평균값이며, 정점에서는 30%+, 저점에서는 음수입니다. 버핏이 좋아하는 "비 오나 눈 오나 돈 버는 사업"과는 거리가 멉니다.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11-4. 멍거의 메모리 사이클 격언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찰리 멍거의 핵심 격언 "Show me the incentive and I'll show you the outcome" 관점에서, 마이크론 GM 84.9%는 신규 진입(중국 CXMT)과 캐파 확장을 가속화시켜 자기 파괴의 씨앗을 심습니다. 또한 "big money is not in the buying and selling, but in the waiting" — ADR로 진입한 미국 모멘텀 자금은 사이클이 꺾일 때 가장 빨리 도망갈 자금이며, 본질을 보지 않는 자금이 만드는 가격은 그래서 위험합니다.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color="auto" w:fill="FFF8DC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785000"/>
                <w:sz w:val="24"/>
              </w:rPr>
              <w:t>[워렌 버핏형 가치투자자의 최종 코멘트]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메모리 반도체 30년 사상 최고 PBR 11.55배(SK하이닉스)와 메모리 50년 사상 최고 GM 84.9%(마이크론)가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동시에 등장했습니다. 이 두 가지 극단은 각각 평균회귀 확률 90%+이고, 둘이 동시 출현했다면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추정 확률은 곱셈 결과 99% 수준입니다.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'This time is different'는 투자 역사에서 가장 비싼 4개 단어입니다.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LTA·HBM 락업·NVIDIA 2030 계약 등 모든 "이번엔 다르다" 논거는 1995·2018 슈퍼사이클 정점에도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동일하게 등장했고, 모두 12~18개월 내 사이클 종결로 무력화되었습니다.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안전마진이 음수인 자산은 어떤 가격에도 매수하지 않습니다.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삼성전자: 현재가 ₩325,750은 Bull IV ₩322,500과 거의 일치. 안전마진 0.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SK하이닉스: 현재가 ₩2,673,000은 Bull IV ₩1,441,000을 85% 초과. 안전마진 마이너스.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· 안전마진 30% 매수가: 삼성 ₩126,000 / SK ₩661,500.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다만 단기 catalyst(HBM4 양산, NVIDIA Rubin)의 모멘텀은 인정합니다. 보유자에게 즉시 전량 매도가 아닌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분할 차익실현을 권고합니다. 신규 진입은 정상화 IV에 가까운 가격까지 대기를 권합니다.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■ 둘 중 하나만 산다면 삼성전자입니다. 사업 다각화로 메모리 단일 베팅의 변동성이 약하고,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PBR이 5.09배로 SK 11.55배 대비 절반 수준이며, risk-manager 확률 가중 기댓값이 +25.5%로 양의 영역입니다.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>(※ 본 가치투자자 코멘트는 "장기 영구 보유" frame을 가정합니다.</w:t>
            </w:r>
          </w:p>
          <w:p>
            <w:pPr>
              <w:spacing w:after="60" w:line="312" w:lineRule="auto"/>
            </w:pPr>
            <w:r>
              <w:rPr>
                <w:rFonts w:ascii="맑은 고딕" w:hAnsi="맑은 고딕" w:eastAsia="맑은 고딕"/>
                <w:sz w:val="21"/>
              </w:rPr>
              <w:t xml:space="preserve">    사용자의 투자 시계가 단기·중기라면 본 보고서 본문의 사이클 베팅 frame이 dominant 합니다.)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12. 블루팀 vs 레드팀 토론 요약</w:t>
      </w:r>
    </w:p>
    <w:p>
      <w:r>
        <w:rPr>
          <w:rFonts w:ascii="맑은 고딕" w:hAnsi="맑은 고딕" w:eastAsia="맑은 고딕"/>
          <w:b/>
          <w:color w:val="1E326E"/>
          <w:sz w:val="26"/>
        </w:rPr>
        <w:t>12-1. 블루팀(BUY) 5개 핵심 논거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구조 전환: </w:t>
      </w:r>
      <w:r>
        <w:rPr>
          <w:rFonts w:ascii="맑은 고딕" w:hAnsi="맑은 고딕" w:eastAsia="맑은 고딕"/>
          <w:sz w:val="21"/>
        </w:rPr>
        <w:t xml:space="preserve"> 3~5년 LTA 체제 + 선수금 10~30%로 cyclicality가 깨졌다는 주장. 정상화 OPM 삼성 22~25% / SK 50~55% 상향 정당화.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PBR 정당화: </w:t>
      </w:r>
      <w:r>
        <w:rPr>
          <w:rFonts w:ascii="맑은 고딕" w:hAnsi="맑은 고딕" w:eastAsia="맑은 고딕"/>
          <w:sz w:val="21"/>
        </w:rPr>
        <w:t xml:space="preserve"> 고든모델 P/B = (ROE-g)/(COE-g). ROE 40% 영구화 시 정당 P/B 5.3배. JPM이 PBR 폐기·PER 8배 ₩480k 전환.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현금흐름: </w:t>
      </w:r>
      <w:r>
        <w:rPr>
          <w:rFonts w:ascii="맑은 고딕" w:hAnsi="맑은 고딕" w:eastAsia="맑은 고딕"/>
          <w:sz w:val="21"/>
        </w:rPr>
        <w:t xml:space="preserve"> AI 메모리 직접 수혜인데 NTM 6.22배는 글로벌 동종 대비 70~80% 디스카운트. Korea Discount + 6/26 패닉이 만든 일시적 미스프라이싱.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④ 수급 락업: </w:t>
      </w:r>
      <w:r>
        <w:rPr>
          <w:rFonts w:ascii="맑은 고딕" w:hAnsi="맑은 고딕" w:eastAsia="맑은 고딕"/>
          <w:sz w:val="21"/>
        </w:rPr>
        <w:t xml:space="preserve"> HBM 2026 sold out + 2027 booked + NVIDIA-SK 2030 멀티이어 계약 + 빅테크 capex $725B(+77% YoY).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⑤ 촉매 직전: </w:t>
      </w:r>
      <w:r>
        <w:rPr>
          <w:rFonts w:ascii="맑은 고딕" w:hAnsi="맑은 고딕" w:eastAsia="맑은 고딕"/>
          <w:sz w:val="21"/>
        </w:rPr>
        <w:t xml:space="preserve"> SK ADR 7/10 + 2Q26 실적 + MS ₩840k / JPM ₩480k 목표가가 디레이팅 되돌림 트리거.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12-2. 레드팀(SELL) 5개 핵심 논거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PBR 11.55배: </w:t>
      </w:r>
      <w:r>
        <w:rPr>
          <w:rFonts w:ascii="맑은 고딕" w:hAnsi="맑은 고딕" w:eastAsia="맑은 고딕"/>
          <w:sz w:val="21"/>
        </w:rPr>
        <w:t xml:space="preserve"> 메모리 30년 사상 최고권. 2017~2018 정점에서도 PBR 2.5~3배. 블루의 고든모델 ROE 40%면 P/B 5.3배 → 현재 11.55배 대비 -54%.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마이크론 GM 84.9%: </w:t>
      </w:r>
      <w:r>
        <w:rPr>
          <w:rFonts w:ascii="맑은 고딕" w:hAnsi="맑은 고딕" w:eastAsia="맑은 고딕"/>
          <w:sz w:val="21"/>
        </w:rPr>
        <w:t xml:space="preserve"> 메모리 50년 역사 최고치. 1995, 2018 두 차례 정점 후 100% 평균회귀.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NTM PER 6.22배는 저PER 함정: </w:t>
      </w:r>
      <w:r>
        <w:rPr>
          <w:rFonts w:ascii="맑은 고딕" w:hAnsi="맑은 고딕" w:eastAsia="맑은 고딕"/>
          <w:sz w:val="21"/>
        </w:rPr>
        <w:t xml:space="preserve"> 분모(EPS) 추정이 정점일 때 PER이 가장 낮게 보임. 2018 마이크론 PER 4~5배 후 1년 -60% 전례.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④ value-investor Bull조차 현재가 정당화 못함: </w:t>
      </w:r>
      <w:r>
        <w:rPr>
          <w:rFonts w:ascii="맑은 고딕" w:hAnsi="맑은 고딕" w:eastAsia="맑은 고딕"/>
          <w:sz w:val="21"/>
        </w:rPr>
        <w:t xml:space="preserve"> 수학적으로 상방이 닫혀 있음. value-investor가 정량 입증.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⑤ 6/26 패닉은 첫 균열: </w:t>
      </w:r>
      <w:r>
        <w:rPr>
          <w:rFonts w:ascii="맑은 고딕" w:hAnsi="맑은 고딕" w:eastAsia="맑은 고딕"/>
          <w:sz w:val="21"/>
        </w:rPr>
        <w:t xml:space="preserve"> 2018 4Q 미·중 무역분쟁 + 금리인상이 사이클 정점 깬 구조와 동일. Goldman Sachs "AI: In a Bubble" 보고서.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12-3. 양 팀 Phase B 조정 결과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블루팀은 단기 BUY를 HOLD로 약화하고 장기를 Conditional BUY로 후퇴했습니다. 특히 "value-investor Bull IV가 SK 현재가의 54%인 점"을 완전히 격파하지 못함을 정직하게 인정했습니다. 레드팀은 단기 SELL을 HOLD로 약화하면서 LTA 단기 완충과 2026 sold out 가시성을 인정했으나, 중기·장기 SELL 결론은 유지했습니다. risk-manager는 양 종목 확률 가중 기댓값을 재평가하여 SK -0.8%, 삼성 +25.5%로 차별화했습니다.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13. 시계별 최종 판단과 행동 근거</w:t>
      </w:r>
    </w:p>
    <w:p>
      <w:r>
        <w:rPr>
          <w:rFonts w:ascii="맑은 고딕" w:hAnsi="맑은 고딕" w:eastAsia="맑은 고딕"/>
          <w:b/>
          <w:color w:val="1E326E"/>
          <w:sz w:val="26"/>
        </w:rPr>
        <w:t>13-1. SK하이닉스 (000660.KS, 현재가 ₩2,673,000)</w:t>
      </w:r>
    </w:p>
    <w:p>
      <w:r>
        <w:rPr>
          <w:rFonts w:ascii="맑은 고딕" w:hAnsi="맑은 고딕" w:eastAsia="맑은 고딕"/>
          <w:b/>
          <w:color w:val="1E326E"/>
          <w:sz w:val="22"/>
        </w:rPr>
        <w:t>단기 (0~3개월): HOLD — 확신도 中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긍정 요인 ① ADR 거래 개시: </w:t>
      </w:r>
      <w:r>
        <w:rPr>
          <w:rFonts w:ascii="맑은 고딕" w:hAnsi="맑은 고딕" w:eastAsia="맑은 고딕"/>
          <w:sz w:val="21"/>
        </w:rPr>
        <w:t xml:space="preserve"> 7/10 잠정. 미국 기관 자본 유입 가능성 + 글로벌 인덱스 패시브 자금 잠재 유입.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긍정 요인 ② 단기 EPS 가시성: </w:t>
      </w:r>
      <w:r>
        <w:rPr>
          <w:rFonts w:ascii="맑은 고딕" w:hAnsi="맑은 고딕" w:eastAsia="맑은 고딕"/>
          <w:sz w:val="21"/>
        </w:rPr>
        <w:t xml:space="preserve"> HBM 2026 sold out + 2027 booked + NVIDIA Rubin 2026 4Q 출하 예정.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부정 요인 ① PBR 11.55배: </w:t>
      </w:r>
      <w:r>
        <w:rPr>
          <w:rFonts w:ascii="맑은 고딕" w:hAnsi="맑은 고딕" w:eastAsia="맑은 고딕"/>
          <w:sz w:val="21"/>
        </w:rPr>
        <w:t xml:space="preserve"> 사상 최고권. 메모리 30년 평균 회귀 압력.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부정 요인 ② 단기 변동성: </w:t>
      </w:r>
      <w:r>
        <w:rPr>
          <w:rFonts w:ascii="맑은 고딕" w:hAnsi="맑은 고딕" w:eastAsia="맑은 고딕"/>
          <w:sz w:val="21"/>
        </w:rPr>
        <w:t xml:space="preserve"> 6/26 -8.36% 추가 하락 가능성 30~40%. ADR 발행 dilution 단기 부담.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결론: HOLD. 단기는 양방향 균형 상태. 신규 매수는 권하지 않으며 보유분은 일부 차익실현 가능.</w:t>
      </w:r>
    </w:p>
    <w:p>
      <w:r>
        <w:rPr>
          <w:rFonts w:ascii="맑은 고딕" w:hAnsi="맑은 고딕" w:eastAsia="맑은 고딕"/>
          <w:b/>
          <w:color w:val="1E326E"/>
          <w:sz w:val="22"/>
        </w:rPr>
        <w:t>중기 (3~18개월): HOLD/약한 SELL — 확신도 中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긍정 요인 ① HBM4 점유율: </w:t>
      </w:r>
      <w:r>
        <w:rPr>
          <w:rFonts w:ascii="맑은 고딕" w:hAnsi="맑은 고딕" w:eastAsia="맑은 고딕"/>
          <w:sz w:val="21"/>
        </w:rPr>
        <w:t xml:space="preserve"> UBS 추정 SK가 NVIDIA Rubin HBM4 배분의 60~70% 선점.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긍정 요인 ② NTM 컨센서스 EPS: </w:t>
      </w:r>
      <w:r>
        <w:rPr>
          <w:rFonts w:ascii="맑은 고딕" w:hAnsi="맑은 고딕" w:eastAsia="맑은 고딕"/>
          <w:sz w:val="21"/>
        </w:rPr>
        <w:t xml:space="preserve"> NTM Forward PER 6.22배는 LTA 반영 가격에서 디스카운트 영역.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부정 요인 ① 2026 단년 보수 가정 PER 20~25배: </w:t>
      </w:r>
      <w:r>
        <w:rPr>
          <w:rFonts w:ascii="맑은 고딕" w:hAnsi="맑은 고딕" w:eastAsia="맑은 고딕"/>
          <w:sz w:val="21"/>
        </w:rPr>
        <w:t xml:space="preserve"> 사이클 정점 EPS 가정에서 산출. 사이클 둔화 시 PER 자동 상승.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부정 요인 ② 사이클 정점 시그널: </w:t>
      </w:r>
      <w:r>
        <w:rPr>
          <w:rFonts w:ascii="맑은 고딕" w:hAnsi="맑은 고딕" w:eastAsia="맑은 고딕"/>
          <w:sz w:val="21"/>
        </w:rPr>
        <w:t xml:space="preserve"> 마이크론 가이던스의 "가격 상승률 의미 있는 둔화" 발언 + GM 84.9% 평균회귀 압력.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결론: HOLD~약한 SELL. 12~18개월 시계에서 Base IV ₩945k 도달 가능성 무시 불가. 비중 축소 권고.</w:t>
      </w:r>
    </w:p>
    <w:p>
      <w:r>
        <w:rPr>
          <w:rFonts w:ascii="맑은 고딕" w:hAnsi="맑은 고딕" w:eastAsia="맑은 고딕"/>
          <w:b/>
          <w:color w:val="1E326E"/>
          <w:sz w:val="22"/>
        </w:rPr>
        <w:t>장기 (18개월+): SELL — 확신도 上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2027~2028 동시 가동: </w:t>
      </w:r>
      <w:r>
        <w:rPr>
          <w:rFonts w:ascii="맑은 고딕" w:hAnsi="맑은 고딕" w:eastAsia="맑은 고딕"/>
          <w:sz w:val="21"/>
        </w:rPr>
        <w:t xml:space="preserve"> 2028~2029 동시 오버서플라이 컨센서스. 시장은 1~2분기 선행 가격화 → 2026 하반기~2027 상반기 균열 시작 가능.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사이클 평균 OPM 회귀: </w:t>
      </w:r>
      <w:r>
        <w:rPr>
          <w:rFonts w:ascii="맑은 고딕" w:hAnsi="맑은 고딕" w:eastAsia="맑은 고딕"/>
          <w:sz w:val="21"/>
        </w:rPr>
        <w:t xml:space="preserve"> 다음 사이클 트로프에서 RE-반영. 메모리 30년 OPM 50%+ 5년 지속 사례 0건.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Base IV ₩945k vs 현재가: </w:t>
      </w:r>
      <w:r>
        <w:rPr>
          <w:rFonts w:ascii="맑은 고딕" w:hAnsi="맑은 고딕" w:eastAsia="맑은 고딕"/>
          <w:sz w:val="21"/>
        </w:rPr>
        <w:t xml:space="preserve"> 안전마진 -75%. 워렌 버핏 원칙상 "거른다" 영역.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결론: SELL. 장기 보유 부적합. 2027 4Q 이전 차익실현 권고.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13-2. 삼성전자 (005930.KS, 현재가 ₩325,750)</w:t>
      </w:r>
    </w:p>
    <w:p>
      <w:r>
        <w:rPr>
          <w:rFonts w:ascii="맑은 고딕" w:hAnsi="맑은 고딕" w:eastAsia="맑은 고딕"/>
          <w:b/>
          <w:color w:val="1E326E"/>
          <w:sz w:val="22"/>
        </w:rPr>
        <w:t>단기 (0~3개월): HOLD — 확신도 中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부정 요인 ① 멀티플 부담: </w:t>
      </w:r>
      <w:r>
        <w:rPr>
          <w:rFonts w:ascii="맑은 고딕" w:hAnsi="맑은 고딕" w:eastAsia="맑은 고딕"/>
          <w:sz w:val="21"/>
        </w:rPr>
        <w:t xml:space="preserve"> Trailing PER 49.3 / Trailing PBR 5.09(사상 최고).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중립 요인 ② HBM4 catch-up: </w:t>
      </w:r>
      <w:r>
        <w:rPr>
          <w:rFonts w:ascii="맑은 고딕" w:hAnsi="맑은 고딕" w:eastAsia="맑은 고딕"/>
          <w:sz w:val="21"/>
        </w:rPr>
        <w:t xml:space="preserve"> HBM4 25~30% 참여자 지위 회복 진행 중이나 SK 60~70% 대비 후순위.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긍정 요인 ③ Sympathy 효과: </w:t>
      </w:r>
      <w:r>
        <w:rPr>
          <w:rFonts w:ascii="맑은 고딕" w:hAnsi="맑은 고딕" w:eastAsia="맑은 고딕"/>
          <w:sz w:val="21"/>
        </w:rPr>
        <w:t xml:space="preserve"> SK ADR 재평가 시 ETF 자금 유입으로 +7~16% 동반 상승 가능.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결론: HOLD. 단기 적극 매수는 비권고, 보유분은 유지 가능.</w:t>
      </w:r>
    </w:p>
    <w:p>
      <w:r>
        <w:rPr>
          <w:rFonts w:ascii="맑은 고딕" w:hAnsi="맑은 고딕" w:eastAsia="맑은 고딕"/>
          <w:b/>
          <w:color w:val="1E326E"/>
          <w:sz w:val="22"/>
        </w:rPr>
        <w:t>중기 (3~18개월): HOLD — 확신도 中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긍정 요인 ① Forward PER: </w:t>
      </w:r>
      <w:r>
        <w:rPr>
          <w:rFonts w:ascii="맑은 고딕" w:hAnsi="맑은 고딕" w:eastAsia="맑은 고딕"/>
          <w:sz w:val="21"/>
        </w:rPr>
        <w:t xml:space="preserve"> Forward PER 14.14배 (EPS ₩23,036 컨센) ~ 15.88배 (EPS ₩20,511 하단). 합리적 수준이나 컨센 도달이 전제.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중립 요인 ② 두 가지 동시 조건: </w:t>
      </w:r>
      <w:r>
        <w:rPr>
          <w:rFonts w:ascii="맑은 고딕" w:hAnsi="맑은 고딕" w:eastAsia="맑은 고딕"/>
          <w:sz w:val="21"/>
        </w:rPr>
        <w:t xml:space="preserve"> HBM4 25%+ 배정 + 파운드리 BEP 가시화가 동시 충족되어야 멀티플 재평가.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부정 요인 ③ 파운드리 적자: </w:t>
      </w:r>
      <w:r>
        <w:rPr>
          <w:rFonts w:ascii="맑은 고딕" w:hAnsi="맑은 고딕" w:eastAsia="맑은 고딕"/>
          <w:sz w:val="21"/>
        </w:rPr>
        <w:t xml:space="preserve"> 분기 -₩1~2조 추가 적자가 메모리 호황을 일부 상쇄.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결론: HOLD. risk-manager 확률 가중 기댓값 +25.5%로 양 영역이나 안전마진은 부족.</w:t>
      </w:r>
    </w:p>
    <w:p>
      <w:r>
        <w:rPr>
          <w:rFonts w:ascii="맑은 고딕" w:hAnsi="맑은 고딕" w:eastAsia="맑은 고딕"/>
          <w:b/>
          <w:color w:val="1E326E"/>
          <w:sz w:val="22"/>
        </w:rPr>
        <w:t>장기 (18개월+): 약한 SELL — 확신도 中上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HBM4에서 또 지연 시 영구 격차: </w:t>
      </w:r>
      <w:r>
        <w:rPr>
          <w:rFonts w:ascii="맑은 고딕" w:hAnsi="맑은 고딕" w:eastAsia="맑은 고딕"/>
          <w:sz w:val="21"/>
        </w:rPr>
        <w:t xml:space="preserve"> 한 번 잃은 사이클 점유는 거의 회복되지 않음. HBM3E 18M 지연이 영구적 격차 형성.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value-investor Base IV ₩180k vs 현재가 +81%: </w:t>
      </w:r>
      <w:r>
        <w:rPr>
          <w:rFonts w:ascii="맑은 고딕" w:hAnsi="맑은 고딕" w:eastAsia="맑은 고딕"/>
          <w:sz w:val="21"/>
        </w:rPr>
        <w:t xml:space="preserve"> 24M+ 영구 보유 관점에서는 명확한 SELL 신호.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복합 사업 구조: </w:t>
      </w:r>
      <w:r>
        <w:rPr>
          <w:rFonts w:ascii="맑은 고딕" w:hAnsi="맑은 고딕" w:eastAsia="맑은 고딕"/>
          <w:sz w:val="21"/>
        </w:rPr>
        <w:t xml:space="preserve"> 자본 배분 분산 + 사이클성.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2"/>
        </w:rPr>
        <w:t>→ 결론: 약한 SELL. SK 대비 상대적 우위는 있으나 절대 매력도는 부족.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13-3. 둘 중 하나만 선택해야 한다면? → 삼성전자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① risk-manager 확률 가중 기댓값: </w:t>
      </w:r>
      <w:r>
        <w:rPr>
          <w:rFonts w:ascii="맑은 고딕" w:hAnsi="맑은 고딕" w:eastAsia="맑은 고딕"/>
          <w:sz w:val="21"/>
        </w:rPr>
        <w:t xml:space="preserve"> 삼성 +25.5% vs SK -0.8% — 양 종목의 결정적 차별화 요인.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② PBR 격차 (삼성 5.09 vs SK 11.55): </w:t>
      </w:r>
      <w:r>
        <w:rPr>
          <w:rFonts w:ascii="맑은 고딕" w:hAnsi="맑은 고딕" w:eastAsia="맑은 고딕"/>
          <w:sz w:val="21"/>
        </w:rPr>
        <w:t xml:space="preserve"> 삼성은 사상 최고권이지만 SK 대비 절반 수준.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③ 셀사이드 평균 TP 대비 implied upside: </w:t>
      </w:r>
      <w:r>
        <w:rPr>
          <w:rFonts w:ascii="맑은 고딕" w:hAnsi="맑은 고딕" w:eastAsia="맑은 고딕"/>
          <w:sz w:val="21"/>
        </w:rPr>
        <w:t xml:space="preserve"> 삼성 +19~34% vs SK +12%. 셀사이드 컨센서스도 같은 방향.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④ 사업 다각화: </w:t>
      </w:r>
      <w:r>
        <w:rPr>
          <w:rFonts w:ascii="맑은 고딕" w:hAnsi="맑은 고딕" w:eastAsia="맑은 고딕"/>
          <w:sz w:val="21"/>
        </w:rPr>
        <w:t xml:space="preserve"> 메모리 단일 베팅(SK)보다 자본 배분 분산이 다운사이드를 완충.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1"/>
        </w:rPr>
        <w:t>단, 이는 **절대 매력도가 아닌 상대 매력도**입니다. 두 종목 모두 매수 부적격이며, 굳이 하나만 골라야 할 때의 차선책입니다.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14. 조건부 행동 트리거 (12개+)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현재 시점에서 확정적으로 예측할 수 없는 변수에 대해 "X 발생 시 → Y 행동" 형식으로 정리했습니다. 실제 투자에서는 이 트리거를 watchlist로 등록하고 발생 시 행동을 실행하는 것이 합리적입니다.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14-1. BUY 전환 트리거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 이벤트</w:t>
            </w:r>
          </w:p>
        </w:tc>
        <w:tc>
          <w:tcPr>
            <w:tcW w:type="dxa" w:w="453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행동 변경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₩260,000 또는 SK ₩2,000,000 이하 조정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정상화 IV Base 안전마진 확보 → 신규 진입 검토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NVIDIA Rubin 2026 4Q 출하 + SK 점유율 65%+ 공식 확인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 BUY 상향, 가격 전가력 증명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HBM4E LTA 2028~2029 추가 체결 (5년 이상)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정상화 OPM 가정 상향 정당, 양사 BUY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CXMT 비트 출하 점유 2027 5% 이하 둔화 확인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중국 위협 약화, 양사 BUY 강화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HBM4 NVIDIA 인증 통과 + 30% 이상 배정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HOLD → BUY 상향</w:t>
            </w:r>
          </w:p>
        </w:tc>
      </w:tr>
    </w:tbl>
    <w:p/>
    <w:p>
      <w:r>
        <w:rPr>
          <w:rFonts w:ascii="맑은 고딕" w:hAnsi="맑은 고딕" w:eastAsia="맑은 고딕"/>
          <w:b/>
          <w:color w:val="1E326E"/>
          <w:sz w:val="26"/>
        </w:rPr>
        <w:t>14-2. SELL 강화 트리거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 이벤트</w:t>
            </w:r>
          </w:p>
        </w:tc>
        <w:tc>
          <w:tcPr>
            <w:tcW w:type="dxa" w:w="453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행동 변경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마이크론 GM 80% 이탈 (분기 -5%p 이상 하락)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평균회귀 시작, 양사 트림 30%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HBM 2027 booking 30% 이상 취소·재협상 뉴스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LTA 락업 가정 붕괴, SK 단기 SELL 전환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NVIDIA 분기 capex 가이던스 -20% 이상 하향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 capex 정상화 시작, 양사 SELL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 ADR 7/10 상장 후 30일 평균 ₩2,500k 이하 정착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디레이팅 확정, ADR 가설 무효화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외국인 누적 순매도 4주 연속 ₩1조+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구조적 자본 이탈, 양사 트림 20~30%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2Q 또는 3Q26 어닝 미스 (OP 컨센 -10% 이하)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EPS 하단 위협, 비중 30% 축소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Fed 7월 또는 9월 FOMC 추가 50bp 인상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KOSPI 전반 디레이팅, 현금 비중 35% 상향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MS·JPM·GS 중 2곳 이상이 SK TP -20% 이상 컷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MS 2024-09형 다운그레이드 재현, SK 50% 축소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CXMT HBM3 양산 + 빅테크 채택 추가 공식 보도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한국 3강 narrative 균열, SK 비중 30% 축소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DRAM 재고 일수 6주 초과 (현 3~4주)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사이클 정점 통과 신호, 양사 SELL</w:t>
            </w:r>
          </w:p>
        </w:tc>
      </w:tr>
    </w:tbl>
    <w:p/>
    <w:p>
      <w:r>
        <w:rPr>
          <w:rFonts w:ascii="맑은 고딕" w:hAnsi="맑은 고딕" w:eastAsia="맑은 고딕"/>
          <w:b/>
          <w:color w:val="1E326E"/>
          <w:sz w:val="26"/>
        </w:rPr>
        <w:t>14-3. HOLD 지속 트리거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트리거 이벤트</w:t>
            </w:r>
          </w:p>
        </w:tc>
        <w:tc>
          <w:tcPr>
            <w:tcW w:type="dxa" w:w="4535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행동 변경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 ₩280~330k, SK ₩2,400~2,800k 박스권 유지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포지션 유지, 다음 분기 데이터 대기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2Q26 실적이 컨센 ±5% 이내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포지션 유지, 3Q 데이터 대기</w:t>
            </w:r>
          </w:p>
        </w:tc>
      </w:tr>
      <w:tr>
        <w:tc>
          <w:tcPr>
            <w:tcW w:type="dxa" w:w="5102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MSCI 8월 분기 리뷰에서 한국 워치리스트 등재</w:t>
            </w:r>
          </w:p>
        </w:tc>
        <w:tc>
          <w:tcPr>
            <w:tcW w:type="dxa" w:w="4535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외인 매도 압력 완화 → 양사 BUY 강화 검토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15. 현재 시점 즉시 액션 권고</w:t>
      </w:r>
    </w:p>
    <w:p>
      <w:r>
        <w:rPr>
          <w:rFonts w:ascii="맑은 고딕" w:hAnsi="맑은 고딕" w:eastAsia="맑은 고딕"/>
          <w:b/>
          <w:color w:val="1E326E"/>
          <w:sz w:val="26"/>
        </w:rPr>
        <w:t>15-1. 보유자 (현재 포지션 있음)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권고</w:t>
            </w:r>
          </w:p>
        </w:tc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 익절 구간</w:t>
            </w:r>
          </w:p>
        </w:tc>
        <w:tc>
          <w:tcPr>
            <w:tcW w:type="dxa" w:w="2268"/>
            <w:shd w:val="clear" w:color="auto" w:fill="1E327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트레일링 스톱</w:t>
            </w:r>
          </w:p>
        </w:tc>
      </w:tr>
      <w:tr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SK하이닉스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40~50% 차익실현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₩2,650~2,750k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₩2,200k</w:t>
            </w:r>
          </w:p>
        </w:tc>
      </w:tr>
      <w:tr>
        <w:tc>
          <w:tcPr>
            <w:tcW w:type="dxa" w:w="1701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삼성전자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20~30% 차익실현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₩320~340k</w:t>
            </w:r>
          </w:p>
        </w:tc>
        <w:tc>
          <w:tcPr>
            <w:tcW w:type="dxa" w:w="2268"/>
          </w:tcPr>
          <w:p>
            <w:pPr>
              <w:spacing w:line="300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₩280k</w:t>
            </w:r>
          </w:p>
        </w:tc>
      </w:tr>
    </w:tbl>
    <w:p/>
    <w:p>
      <w:r>
        <w:rPr>
          <w:rFonts w:ascii="맑은 고딕" w:hAnsi="맑은 고딕" w:eastAsia="맑은 고딕"/>
          <w:b/>
          <w:color w:val="1E326E"/>
          <w:sz w:val="26"/>
        </w:rPr>
        <w:t>15-2. 신규 진입자 (현재 포지션 없음)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i w:val="0"/>
          <w:sz w:val="21"/>
        </w:rPr>
        <w:t>신규 진입은 비권고합니다. 진입을 원한다면 다음 가격까지 조정 대기를 권합니다.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삼성전자 ₩260,000~₩280,000 (현재 ₩325,750 대비 -14~-20%)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SK하이닉스 ₩2,000,000~₩2,200,000 (현재 ₩2,673,000 대비 -18~-25%)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이 구간은 정상화 IV Base에 대한 30% 안전마진과 멀티플 평균회귀 일부를 반영한 합리적 진입 가격대입니다. 조건부 트리거 "BUY 전환 ①"이 이 가격대에서 활성화됩니다.</w:t>
      </w:r>
    </w:p>
    <w:p>
      <w:r>
        <w:rPr>
          <w:rFonts w:ascii="맑은 고딕" w:hAnsi="맑은 고딕" w:eastAsia="맑은 고딕"/>
          <w:b/>
          <w:color w:val="1E326E"/>
          <w:sz w:val="26"/>
        </w:rPr>
        <w:t>15-3. 위험 관리 — 분할 매수/매도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ADR 거래 개시 (7/10) 전후: </w:t>
      </w:r>
      <w:r>
        <w:rPr>
          <w:rFonts w:ascii="맑은 고딕" w:hAnsi="맑은 고딕" w:eastAsia="맑은 고딕"/>
          <w:sz w:val="21"/>
        </w:rPr>
        <w:t xml:space="preserve"> 7/10 ±2주 변동성 대비 위해 신규 진입 30%는 거래 개시 후 가격 안정 확인까지 보류.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여러 SELL 트리거 동시 발생 시: </w:t>
      </w:r>
      <w:r>
        <w:rPr>
          <w:rFonts w:ascii="맑은 고딕" w:hAnsi="맑은 고딕" w:eastAsia="맑은 고딕"/>
          <w:sz w:val="21"/>
        </w:rPr>
        <w:t xml:space="preserve"> 5개 즉시 트림 트리거 중 2개 동시 발생 시 양 종목 30% 일괄 트림.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 xml:space="preserve">투자 시계 본인 결정: </w:t>
      </w:r>
      <w:r>
        <w:rPr>
          <w:rFonts w:ascii="맑은 고딕" w:hAnsi="맑은 고딕" w:eastAsia="맑은 고딕"/>
          <w:sz w:val="21"/>
        </w:rPr>
        <w:t xml:space="preserve"> 가치투자 frame (장기 영구 보유) vs 사이클 베팅 frame (12~18M)이 다른 권고를 내릴 수 있으므로 본인 시계에 맞는 frame을 선택.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E326E"/>
          <w:sz w:val="32"/>
        </w:rPr>
        <w:t>16. 출처 및 면책</w:t>
      </w:r>
    </w:p>
    <w:p>
      <w:r>
        <w:rPr>
          <w:rFonts w:ascii="맑은 고딕" w:hAnsi="맑은 고딕" w:eastAsia="맑은 고딕"/>
          <w:b/>
          <w:color w:val="1E326E"/>
          <w:sz w:val="26"/>
        </w:rPr>
        <w:t>16-1. 핵심 1차 출처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KRX 일일 시세 — 삼성전자·SK하이닉스 2026-06-26 종가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SK하이닉스 IR 1Q26 실적 — PRNewswire / Simply Wall St (자본총계 ₩164.4조 검증)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삼성전자 IR 1Q26 실적 — Samsung Global Newsroom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FnGuide / 유진증권 컨센서스 EPS (2026E) — eugene증권 보고서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Simply Wall St — 삼성 2026E EPS ₩20,511 (대안 추정)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한화투자증권 박준영 보고서 — SK 12개월 선행 EPS ₩429,777 / TP ₩4.3M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Morgan Stanley SK하이닉스 Overweight ₩840k 보고서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JPMorgan 삼성·SK 목표가 보고서 — Seoul Economic Daily 2026-05-18 인용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TrendForce — 1Q26 DRAM Revenue, HBM 점유율, HBM4 NVIDIA Rubin 배분, LTA 보도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Micron Investor Relations — FY26 Q3 Prepared Remarks, SEC 8-K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CNBC, Quartz, TechTimes — SK Hynix Nasdaq ADR 보도 (2026-06-24~25)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Korea JoongAng Daily, Bloomberg, TradingKey — 2026-06-26 KOSPI -8.18% 보도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Goldman Sachs — "AI: In a Bubble" 및 hyperscaler $725B capex 보고서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Tom's Hardware, NVIDIA Newsroom — NVIDIA-SK 2030 멀티이어 HBM 계약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SemiAnalysis — CXMT 2027 비트 출하 점유 12% / 웨이퍼 캐파 17% 분리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Korea Times, Nomura, 한국투자증권 계량 주보 — 외국인 매도 메커니컬 진단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KED Global — Morgan Stanley 2024-09 SK ₩260k→₩120k 다운그레이드 사례</w:t>
      </w:r>
    </w:p>
    <w:p>
      <w:pPr>
        <w:pStyle w:val="ListBullet"/>
        <w:spacing w:after="60" w:line="312" w:lineRule="auto"/>
      </w:pPr>
      <w:r>
        <w:rPr>
          <w:rFonts w:ascii="맑은 고딕" w:hAnsi="맑은 고딕" w:eastAsia="맑은 고딕"/>
          <w:sz w:val="21"/>
        </w:rPr>
        <w:t>한국은행 통화정책방향 / Federal Reserve FOMC Statement 2026-06-17</w:t>
      </w:r>
    </w:p>
    <w:p>
      <w:r>
        <w:rPr>
          <w:rFonts w:ascii="맑은 고딕" w:hAnsi="맑은 고딕" w:eastAsia="맑은 고딕"/>
          <w:b/>
          <w:color w:val="1E326E"/>
          <w:sz w:val="26"/>
        </w:rPr>
        <w:t>16-2. 면책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1"/>
        </w:rPr>
        <w:t>본 분석은 정보 제공 목적이며 인가받은 투자 자문이 아닙니다. 모든 정량 수치는 가능한 한 1차 출처를 직접 계산하여 산출했고, 데이터 부재 항목은 본문에서 "확인 불가"로 명시했습니다. 정상화 가정과 시나리오 확률은 보수적 추정이며, 실제 결과는 메모리 사이클·HBM 경쟁구도·거시 환경에 따라 큰 폭으로 달라질 수 있습니다. 조건부 트리거의 확률 가중치는 리스크 관리 관점의 정성적 평가이며 결정론적 예측이 아닙니다. 최종 매수·매도 결정과 그 책임은 사용자에게 있습니다.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i/>
          <w:sz w:val="22"/>
        </w:rPr>
        <w:t xml:space="preserve">  — 보고서 끝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