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E"/>
          <w:sz w:val="40"/>
        </w:rPr>
        <w:t>신규 아이템 Deep Dive 조사 보고서</w:t>
      </w:r>
    </w:p>
    <w:p/>
    <w:p>
      <w:pPr>
        <w:jc w:val="center"/>
      </w:pPr>
      <w:r>
        <w:rPr>
          <w:b/>
          <w:sz w:val="32"/>
        </w:rPr>
        <w:t>Peptiligase / OaAEP1 (Enzymatic Peptide Ligation)</w:t>
      </w:r>
    </w:p>
    <w:p/>
    <w:p>
      <w:pPr>
        <w:jc w:val="center"/>
      </w:pPr>
      <w:r>
        <w:rPr>
          <w:i/>
          <w:sz w:val="22"/>
        </w:rPr>
        <w:t>— 엔지니어드 Subtilisin 변이체 / 식물 Asparaginyl Endopeptidase 효소 펩타이드 라이게이션 플랫폼 비교 분석 —</w:t>
      </w:r>
    </w:p>
    <w:p/>
    <w:p/>
    <w:p/>
    <w:p/>
    <w:p/>
    <w:p/>
    <w:tbl>
      <w:tblPr>
        <w:tblStyle w:val="LightList-Accent1"/>
        <w:tblW w:type="auto" w:w="0"/>
        <w:jc w:val="center"/>
        <w:tblLook w:firstColumn="1" w:firstRow="1" w:lastColumn="0" w:lastRow="0" w:noHBand="0" w:noVBand="1" w:val="04A0"/>
      </w:tblPr>
      <w:tblGrid>
        <w:gridCol w:w="4703"/>
        <w:gridCol w:w="4703"/>
      </w:tblGrid>
      <w:tr>
        <w:tc>
          <w:tcPr>
            <w:tcW w:type="dxa" w:w="4703"/>
          </w:tcPr>
          <w:p>
            <w:r>
              <w:rPr>
                <w:b/>
                <w:sz w:val="22"/>
              </w:rPr>
              <w:t>조사 일자</w:t>
            </w:r>
          </w:p>
        </w:tc>
        <w:tc>
          <w:tcPr>
            <w:tcW w:type="dxa" w:w="4703"/>
          </w:tcPr>
          <w:p>
            <w:r>
              <w:rPr>
                <w:sz w:val="22"/>
              </w:rPr>
              <w:t>2026-05-21</w:t>
            </w:r>
          </w:p>
        </w:tc>
      </w:tr>
      <w:tr>
        <w:tc>
          <w:tcPr>
            <w:tcW w:type="dxa" w:w="4703"/>
          </w:tcPr>
          <w:p>
            <w:r>
              <w:rPr>
                <w:b/>
                <w:sz w:val="22"/>
              </w:rPr>
              <w:t>조사 목적</w:t>
            </w:r>
          </w:p>
        </w:tc>
        <w:tc>
          <w:tcPr>
            <w:tcW w:type="dxa" w:w="4703"/>
          </w:tcPr>
          <w:p>
            <w:r>
              <w:rPr>
                <w:sz w:val="22"/>
              </w:rPr>
              <w:t>사업기획 / 신규 진입 검토</w:t>
            </w:r>
          </w:p>
        </w:tc>
      </w:tr>
      <w:tr>
        <w:tc>
          <w:tcPr>
            <w:tcW w:type="dxa" w:w="4703"/>
          </w:tcPr>
          <w:p>
            <w:r>
              <w:rPr>
                <w:b/>
                <w:sz w:val="22"/>
              </w:rPr>
              <w:t>조사 범위</w:t>
            </w:r>
          </w:p>
        </w:tc>
        <w:tc>
          <w:tcPr>
            <w:tcW w:type="dxa" w:w="4703"/>
          </w:tcPr>
          <w:p>
            <w:r>
              <w:rPr>
                <w:sz w:val="22"/>
              </w:rPr>
              <w:t>글로벌 (전 세계)</w:t>
            </w:r>
          </w:p>
        </w:tc>
      </w:tr>
      <w:tr>
        <w:tc>
          <w:tcPr>
            <w:tcW w:type="dxa" w:w="4703"/>
          </w:tcPr>
          <w:p>
            <w:r>
              <w:rPr>
                <w:b/>
                <w:sz w:val="22"/>
              </w:rPr>
              <w:t>자사 역량 가정</w:t>
            </w:r>
          </w:p>
        </w:tc>
        <w:tc>
          <w:tcPr>
            <w:tcW w:type="dxa" w:w="4703"/>
          </w:tcPr>
          <w:p>
            <w:r>
              <w:rPr>
                <w:sz w:val="22"/>
              </w:rPr>
              <w:t>(미지정 — platform IP 없는 중견 biotech/CDMO/reagent player 가정)</w:t>
            </w:r>
          </w:p>
        </w:tc>
      </w:tr>
    </w:tbl>
    <w:p/>
    <w:p/>
    <w:p/>
    <w:p/>
    <w:p/>
    <w:p>
      <w:pPr>
        <w:jc w:val="center"/>
      </w:pPr>
      <w:r>
        <w:rPr>
          <w:i/>
          <w:color w:val="808080"/>
          <w:sz w:val="18"/>
        </w:rPr>
        <w:t>Orchestrated by Multi-Agent Research Workflow</w:t>
      </w:r>
    </w:p>
    <w:p>
      <w:r>
        <w:br w:type="page"/>
      </w:r>
    </w:p>
    <w:p>
      <w:pPr>
        <w:pStyle w:val="Heading1"/>
      </w:pPr>
      <w:r>
        <w:t>목차 (Table of Contents)</w:t>
      </w:r>
    </w:p>
    <w:p>
      <w:r>
        <w:fldChar w:fldCharType="begin"/>
        <w:instrText xml:space="preserve">TOC \o "1-3" \h \z \u</w:instrText>
        <w:fldChar w:fldCharType="separate"/>
      </w:r>
      <w:r>
        <w:t>목차를 업데이트하려면 Word에서 F9를 누르세요.</w:t>
      </w:r>
      <w:r>
        <w:fldChar w:fldCharType="end"/>
      </w:r>
    </w:p>
    <w:p>
      <w:r>
        <w:rPr>
          <w:i/>
          <w:color w:val="808080"/>
          <w:sz w:val="18"/>
        </w:rPr>
        <w:t>※ MS Word에서 목차를 마우스 오른쪽 → '필드 업데이트' 또는 F9로 자동 생성.</w:t>
      </w:r>
    </w:p>
    <w:p>
      <w:r>
        <w:br w:type="page"/>
      </w:r>
    </w:p>
    <w:p>
      <w:pPr>
        <w:pStyle w:val="Heading1"/>
      </w:pPr>
      <w:r>
        <w:t>Executive Summary</w:t>
      </w:r>
    </w:p>
    <w:p>
      <w:r>
        <w:t xml:space="preserve">본 보고서는 신규 아이템 </w:t>
      </w:r>
      <w:r>
        <w:rPr>
          <w:b/>
        </w:rPr>
        <w:t>Peptiligase / OaAEP1 (효소 펩타이드 라이게이션 플랫폼)</w:t>
      </w:r>
      <w:r>
        <w:t xml:space="preserve"> 에 대한 기술·시장·Player·고객·특허·규제·사업성·진입장벽 8개 영역의 Deep Dive 분석 결과이다. 조사 일자 2026-05-21 기준으로 [A]~[G] 7개 리서치 에이전트와 [H] 종합 분석 에이전트, 독립 검증 에이전트가 작업하였다. 8개 섹션 중 6개 ✅ 검증완료, 2개 ⚠️ 부분검증, 0개 ❌ 검증실패로 </w:t>
      </w:r>
      <w:r>
        <w:rPr>
          <w:b/>
        </w:rPr>
        <w:t>전체 신뢰도 '고신뢰'</w:t>
      </w:r>
      <w:r>
        <w:t xml:space="preserve"> 등급이며, 핵심 binary claim 1건(효소 ligation 사용 FDA/EMA 승인 의약품 2026-05 기준 </w:t>
      </w:r>
      <w:r>
        <w:rPr>
          <w:b/>
        </w:rPr>
        <w:t>0건</w:t>
      </w:r>
      <w:r>
        <w:t>)도 다중 독립 출처로 교차 확인되었다.</w:t>
      </w:r>
    </w:p>
    <w:p>
      <w:pPr>
        <w:jc w:val="center"/>
      </w:pPr>
      <w:r>
        <w:drawing>
          <wp:inline xmlns:a="http://schemas.openxmlformats.org/drawingml/2006/main" xmlns:pic="http://schemas.openxmlformats.org/drawingml/2006/picture">
            <wp:extent cx="5760720" cy="3208502"/>
            <wp:docPr id="1" name="Picture 1"/>
            <wp:cNvGraphicFramePr>
              <a:graphicFrameLocks noChangeAspect="1"/>
            </wp:cNvGraphicFramePr>
            <a:graphic>
              <a:graphicData uri="http://schemas.openxmlformats.org/drawingml/2006/picture">
                <pic:pic>
                  <pic:nvPicPr>
                    <pic:cNvPr id="0" name="fig1_market_projection.png"/>
                    <pic:cNvPicPr/>
                  </pic:nvPicPr>
                  <pic:blipFill>
                    <a:blip r:embed="rId9"/>
                    <a:stretch>
                      <a:fillRect/>
                    </a:stretch>
                  </pic:blipFill>
                  <pic:spPr>
                    <a:xfrm>
                      <a:off x="0" y="0"/>
                      <a:ext cx="5760720" cy="3208502"/>
                    </a:xfrm>
                    <a:prstGeom prst="rect"/>
                  </pic:spPr>
                </pic:pic>
              </a:graphicData>
            </a:graphic>
          </wp:inline>
        </w:drawing>
      </w:r>
    </w:p>
    <w:p>
      <w:pPr>
        <w:jc w:val="center"/>
      </w:pPr>
      <w:r>
        <w:rPr>
          <w:i/>
          <w:color w:val="555555"/>
          <w:sz w:val="18"/>
        </w:rPr>
        <w:t>그림 1. 시장 규모 전망 (로그 스케일, USD B). 출처: Precedence/Coherent/Mordor/Grand View 합성, 2025-2026 발행.</w:t>
      </w:r>
    </w:p>
    <w:p>
      <w:pPr>
        <w:pStyle w:val="Heading2"/>
      </w:pPr>
      <w:r>
        <w:t>핵심 결론</w:t>
      </w:r>
    </w:p>
    <w:p>
      <w:pPr>
        <w:pStyle w:val="ListBullet"/>
      </w:pPr>
      <w:r>
        <w:rPr>
          <w:b/>
        </w:rPr>
        <w:t>기술 성숙도</w:t>
      </w:r>
      <w:r>
        <w:t xml:space="preserve">: Peptiligase(엔지니어링된 subtilisin BPN' Δ75-83+S221C+P225A, EnzyPep/Fresenius Kabi iPSUM)는 </w:t>
      </w:r>
      <w:r>
        <w:rPr>
          <w:b/>
        </w:rPr>
        <w:t>TRL 6-7</w:t>
      </w:r>
      <w:r>
        <w:t xml:space="preserve"> — exenatide·thymosin-α1·aviptadil 화학효소 합성 입증, semaglutide/liraglutide 특허 경로 보유. OaAEP1-C247A(*Oldenlandia affinis*, ~160× WT 활성)는 </w:t>
      </w:r>
      <w:r>
        <w:rPr>
          <w:b/>
        </w:rPr>
        <w:t>TRL 3-5</w:t>
      </w:r>
      <w:r>
        <w:t xml:space="preserve"> — cyclization·ADC linker 응용 위주, GMP API 사례 없음.</w:t>
      </w:r>
    </w:p>
    <w:p>
      <w:pPr>
        <w:pStyle w:val="ListBullet"/>
      </w:pPr>
      <w:r>
        <w:rPr>
          <w:b/>
        </w:rPr>
        <w:t>시장</w:t>
      </w:r>
      <w:r>
        <w:t xml:space="preserve">: 치료용 펩타이드 TAM USD 50-56B@2026 → 81-87B@2035. </w:t>
      </w:r>
      <w:r>
        <w:rPr>
          <w:b/>
        </w:rPr>
        <w:t>GLP-1 SAM</w:t>
      </w:r>
      <w:r>
        <w:t xml:space="preserve"> Semaglutide $28B + Tirzepatide $36.5B (2025, 합산 ~$70B)로 단일 modality 사상 최대. 펩타이드 CDMO USD 2.98B@2026 (CAGR 11-12%). </w:t>
      </w:r>
      <w:r>
        <w:rPr>
          <w:b/>
        </w:rPr>
        <w:t>효소 합성 sub-segment SOM USD 100-200M [추정]</w:t>
      </w:r>
      <w:r>
        <w:t xml:space="preserve"> (cell-free/enzymatic CAGR 8.40%, Mordor).</w:t>
      </w:r>
    </w:p>
    <w:p>
      <w:pPr>
        <w:pStyle w:val="ListBullet"/>
      </w:pPr>
      <w:r>
        <w:rPr>
          <w:b/>
        </w:rPr>
        <w:t>경쟁 구도</w:t>
      </w:r>
      <w:r>
        <w:t>: Fresenius Kabi iPSUM이 EnzyPep을 흡수(2018-19)하여 Peptiligase IP를 사실상 단일 보유. Singzyme(NTU spin-off, Amgen Golden Ticket 2025-08)가 OaAEP1 상업화 선두. SPPS 빅3 — Bachem(CHF 695M, EBITDA 30.9%), PolyPeptide(EUR 389M), CordenPharma(€1B+ CAPEX)가 GLP-1 capa 경쟁의 주역. Novo Holdings의 Catalent 인수 $16.5B(2024-12)가 2024년 최대 peptide CDMO M&amp;A.</w:t>
      </w:r>
    </w:p>
    <w:p>
      <w:pPr>
        <w:pStyle w:val="ListBullet"/>
      </w:pPr>
      <w:r>
        <w:rPr>
          <w:b/>
        </w:rPr>
        <w:t>진입장벽 종합 등급</w:t>
      </w:r>
      <w:r>
        <w:t xml:space="preserve">: Peptiligase </w:t>
      </w:r>
      <w:r>
        <w:rPr>
          <w:b/>
        </w:rPr>
        <w:t>4.0/5 (高)</w:t>
      </w:r>
      <w:r>
        <w:t xml:space="preserve">, OaAEP1 </w:t>
      </w:r>
      <w:r>
        <w:rPr>
          <w:b/>
        </w:rPr>
        <w:t>3.7/5 (高)</w:t>
      </w:r>
      <w:r>
        <w:t>. FTO HIGH — Fresenius Kabi iPSUM(WO2016/056913 만료 ~2035, WO2017/007324 ~2036, EP3404036 ~2038) + UQ Craik(US 11,795,488 OaAEP1 C247A ~2038) + NTU Tam(butelase WO2017/058114 ~2036) 다자 라이선스 + stacked royalty 필요. 핵심 변곡점 2034(Peptiligase 분자 만료) — thicket 해소 ~2038.</w:t>
      </w:r>
    </w:p>
    <w:p>
      <w:pPr>
        <w:pStyle w:val="ListBullet"/>
      </w:pPr>
      <w:r>
        <w:rPr>
          <w:b/>
        </w:rPr>
        <w:t>결정적 차이 vs EndoS2 분석</w:t>
      </w:r>
      <w:r>
        <w:t xml:space="preserve">: 2026-05 기준 효소 ligation으로 핵심 합성 단계에 사용된 FDA/EMA 승인 의약품 </w:t>
      </w:r>
      <w:r>
        <w:rPr>
          <w:b/>
        </w:rPr>
        <w:t>0건</w:t>
      </w:r>
      <w:r>
        <w:t>. EndoS2 분석 대비 시장 검증 신호가 한 단계 더 약하므로 권고도 한 단계 더 보수적으로 조정.</w:t>
      </w:r>
    </w:p>
    <w:p>
      <w:pPr>
        <w:pStyle w:val="ListBullet"/>
      </w:pPr>
      <w:r>
        <w:rPr>
          <w:b/>
        </w:rPr>
        <w:t>ESG 차별성</w:t>
      </w:r>
      <w:r>
        <w:t xml:space="preserve">: SPPS PMI 3,000–15,000 vs 효소 합성 100–500 — </w:t>
      </w:r>
      <w:r>
        <w:rPr>
          <w:b/>
        </w:rPr>
        <w:t>10~30배 개선</w:t>
      </w:r>
      <w:r>
        <w:t>. EU Green Deal·CSRD Scope 3 압박, IRA Round 2 (Ozempic -71%, 2027 발효)와 결합 시 효소 공정의 경제·환경 ROI 명확.</w:t>
      </w:r>
    </w:p>
    <w:p>
      <w:pPr>
        <w:pStyle w:val="ListBullet"/>
      </w:pPr>
      <w:r>
        <w:rPr>
          <w:b/>
        </w:rPr>
        <w:t>Top 3 권장 진입 지점 (Phased)</w:t>
      </w:r>
      <w:r>
        <w:t xml:space="preserve">: </w:t>
      </w:r>
      <w:r>
        <w:rPr>
          <w:b/>
        </w:rPr>
        <w:t>EP1: Cα-ester GMP Building Block Supplier (적극 권장, Phase 1 anchor)</w:t>
      </w:r>
      <w:r>
        <w:t xml:space="preserve"> — 5년 누적 $30-50M, GP 50-65%, TTM 2-3년. </w:t>
      </w:r>
      <w:r>
        <w:rPr>
          <w:b/>
        </w:rPr>
        <w:t>EP2: OaAEP1 Reagent + ADC/PDC Bioconjugation CRO (조건부 권장)</w:t>
      </w:r>
      <w:r>
        <w:t xml:space="preserve"> — 5년 누적 $40-80M, Genovis-style EBITDA 28%. </w:t>
      </w:r>
      <w:r>
        <w:rPr>
          <w:b/>
        </w:rPr>
        <w:t>EP3: Asia GLP-1 Biosimilar Enzymatic CDMO JV (Phase 2 조건부)</w:t>
      </w:r>
      <w:r>
        <w:t xml:space="preserve"> — 5년 누적 $400-900M, EP1·EP2 검증 + 2034 IP 만료 가시화 후 확장. </w:t>
      </w:r>
      <w:r>
        <w:rPr>
          <w:b/>
        </w:rPr>
        <w:t>자체 신약(S4, $500M-1.5B, TTM 7-10년)은 비권장</w:t>
      </w:r>
      <w:r>
        <w:t>.</w:t>
      </w:r>
    </w:p>
    <w:p>
      <w:pPr>
        <w:pStyle w:val="Heading2"/>
      </w:pPr>
      <w:r>
        <w:t>최종 권고 한 줄</w:t>
      </w:r>
    </w:p>
    <w:p>
      <w:r>
        <w:rPr>
          <w:b/>
        </w:rPr>
        <w:t>EndoS2 분석의 'Asia fast-second' 결론을 한 단계 더 보수화</w:t>
      </w:r>
      <w:r>
        <w:t xml:space="preserve"> — Cα-ester GMP Building Block(EP1)을 anchor로, OaAEP1 ADC/PDC reagent + CRO(EP2)를 paired 진입, GLP-1 biosimilar enzymatic CDMO(EP3)는 검증 후 Phase 2 확장이 최적의 risk-adjusted 진입 경로.</w:t>
      </w:r>
    </w:p>
    <w:p>
      <w:r>
        <w:br w:type="page"/>
      </w:r>
    </w:p>
    <w:p>
      <w:pPr>
        <w:pStyle w:val="Heading1"/>
      </w:pPr>
      <w:r>
        <w:t>[A] 기술 분석</w:t>
      </w:r>
    </w:p>
    <w:p>
      <w:r>
        <w:rPr>
          <w:b/>
          <w:color w:val="2E7D32"/>
          <w:sz w:val="22"/>
        </w:rPr>
        <w:t>검증 등급: ✅ 검증완료</w:t>
      </w:r>
    </w:p>
    <w:p>
      <w:pPr>
        <w:pStyle w:val="IntenseQuote"/>
      </w:pPr>
      <w:r>
        <w:t xml:space="preserve">본 보고서는 Peptiligase(엔지니어드 subtilisin BPN' 계열)와 OaAEP1(식물 유래 asparaginyl endopeptidase 계열)를 효소 매개 펩타이드 라이게이션(enzymatic peptide ligation) 플랫폼으로 평행 분석한다. 두 효소는 모두 펩타이드 결합 형성을 촉매하지만 (i) 단백질 골격(serine protease vs cysteine protease/AEP), (ii) 인식 모티프(거의 비특이적 vs Asn/Asp-Xaa C-말단), (iii) 주 응용(선형 펩타이드 절편 축합 vs 머리-꼬리 환화/단백질 표지)에서 본질적으로 다르므로, 동일 시장 내 </w:t>
      </w:r>
      <w:r>
        <w:rPr>
          <w:b/>
        </w:rPr>
        <w:t>상호 보완적(parallel)</w:t>
      </w:r>
      <w:r>
        <w:t xml:space="preserve"> 플랫폼으로 취급한다.</w:t>
      </w:r>
    </w:p>
    <w:p>
      <w:r>
        <w:t>작성일: 2026-05-21</w:t>
      </w:r>
    </w:p>
    <w:p/>
    <w:p>
      <w:pPr>
        <w:pStyle w:val="Heading2"/>
      </w:pPr>
      <w:r>
        <w:t>A.1 핵심 기술 원리 및 작동 방식</w:t>
      </w:r>
    </w:p>
    <w:p>
      <w:pPr>
        <w:pStyle w:val="Heading3"/>
      </w:pPr>
      <w:r>
        <w:t>A.1.1 Peptiligase (engineered subtilisin BPN')</w:t>
      </w:r>
    </w:p>
    <w:p>
      <w:r>
        <w:rPr>
          <w:b/>
        </w:rPr>
        <w:t>계보(history).</w:t>
      </w:r>
      <w:r>
        <w:t xml:space="preserve"> Peptiligase 계열의 시작점은 1991년 Abrahmsén·Wells·Estell 등이 Genentech에서 보고한 </w:t>
      </w:r>
      <w:r>
        <w:rPr>
          <w:b/>
        </w:rPr>
        <w:t>subtiligase</w:t>
      </w:r>
      <w:r>
        <w:t xml:space="preserve">이다. Subtilisin BPN'의 활성 부위 Ser221을 Cys로 치환한 </w:t>
      </w:r>
      <w:r>
        <w:rPr>
          <w:b/>
        </w:rPr>
        <w:t>thiol-subtilisin (S221C)</w:t>
      </w:r>
      <w:r>
        <w:t>은 약 50년 전 화학 변형(Bender 1966 / Polgar &amp; Bender, Neet &amp; Koshland)으로 처음 만들어졌고, 이를 단백질 공학으로 재현하면서 Pro225 → Ala (S221C/P225A) 이중변이를 도입해 펩타이드 ligase 활성을 10배 높이고 amidase(가수분해) 활성을 100배 이상 낮춘 효소가 subtiligase이다 (Source: https://pubs.acs.org/doi/10.1021/bi00231a007, pub date: 1991; Source: https://static1.squarespace.com/static/5ce8ac5966486300019734c6/t/5f03e9cb8e53972d04713ba3/1594092005400/acs.chemrev.9b00372+%281%29.pdf, pub date: 2020-07-07).</w:t>
      </w:r>
    </w:p>
    <w:p>
      <w:r>
        <w:t>그러나 subtiligase는 (i) Ca²⁺ 결합 도메인에 의존하여 폴딩 안정성이 낮고, (ii) 평균 ligation 수율 60–70%에서 acyl-acceptor를 10배 과량 사용해야 했다 (Source: https://www.csbj.org/article/S2001-0370(21)00053-2/fulltext, pub date: 2021-02-19).</w:t>
      </w:r>
    </w:p>
    <w:p>
      <w:r>
        <w:t xml:space="preserve">DSM(현재 Fresenius Kabi iPSUM/EnzyPep)의 Quaedflieg·Nuijens·Toplak·Bian Zhang 그룹은 (i) 안정적이고 Ca²⁺-비의존인 subtilisin BPN' 변이체를 출발 scaffold로 채택, (ii) Ser221(원 BPN' 번호 Ser212로 표기되기도 함) → Cys, Pro225 → Ala 외에 다수의 추가 돌연변이를 도입하여 2016년 </w:t>
      </w:r>
      <w:r>
        <w:rPr>
          <w:b/>
        </w:rPr>
        <w:t>peptiligase</w:t>
      </w:r>
      <w:r>
        <w:t>를 발표했다. Peptiligase는 organic cosolvent 내성(최대 60% DMF/DMSO), T_M ≈ 66°C의 열안정성, 그리고 Cα ester (carboxamidomethyl, Cam-OH 기반 에스터)와 비보호 acyl acceptor 사이의 결합을 ≥98% ligation 수율(1.1–1.5 eq 과량) / 1 h 이내, 가수분해 부산물 거의 없음으로 촉매한다 (Source: https://advanced.onlinelibrary.wiley.com/doi/abs/10.1002/adsc.201600017, pub date: 2016-05-12; Source: https://www.iris-biotech.de/en/blog/omniligase-for-efficient-peptide-ligation/, pub date: 2021).</w:t>
      </w:r>
    </w:p>
    <w:p>
      <w:r>
        <w:rPr>
          <w:b/>
        </w:rPr>
        <w:t>Cam ester 화학.</w:t>
      </w:r>
      <w:r>
        <w:t xml:space="preserve"> Acyl 공여체는 SPPS로 합성한 펩타이드의 C-말단을 carboxamidomethyl (–OCH₂C(O)NH₂; "Cam") 에스터로 활성화한 형태이다. Sieber/Rink/Ramage 같은 표준 아미드 수지에서 SPPS로 제조 가능하고, 효소 친화도 향상(특히 thiol-subtilisin 변이체의 S' 포켓 결합)과 펩타이드 자체의 수용성 유지를 동시 달성한다 (Source: https://www.sciencedirect.com/science/article/abs/pii/S0040403916308188, pub date: 2016-09-07; Source: https://link.springer.com/article/10.1007/BF00811332, pub date: 1985).</w:t>
      </w:r>
    </w:p>
    <w:p>
      <w:r>
        <w:rPr>
          <w:b/>
        </w:rPr>
        <w:t>메커니즘 — 가수분해/ligation 평형 역전.</w:t>
      </w:r>
      <w:r>
        <w:t xml:space="preserve"> Catalytic Cys가 Cam-에스터의 카르보닐 탄소를 공격하여 </w:t>
      </w:r>
      <w:r>
        <w:rPr>
          <w:b/>
        </w:rPr>
        <w:t>thioacyl-enzyme intermediate</w:t>
      </w:r>
      <w:r>
        <w:t>를 형성한다. 이 중간체는 (i) 물(가수분해, hydrolysis) 또는 (ii) 들어오는 펩타이드의 N-말단 α-아민(aminolysis/ligation)에 의해 분해될 수 있다. Peptiligase는 활성 부위 S1' 포켓 변이(예: M222P/L217H 출발 → A225N, S2' 포켓 F189W, S4 I107V)를 통해 S/H 비율을 극대화하여 ligation 경로로의 선택성을 부여한다 (Source: https://www.csbj.org/article/S2001-0370(21)00053-2/fulltext, pub date: 2021-02-19).</w:t>
      </w:r>
    </w:p>
    <w:p>
      <w:r>
        <w:rPr>
          <w:b/>
        </w:rPr>
        <w:t>후속 변이체 라이브러리.</w:t>
      </w:r>
      <w:r>
        <w:t xml:space="preserve"> 같은 scaffold에서 substrate scope를 확장한 변이체군이 만들어졌다:</w:t>
      </w:r>
    </w:p>
    <w:p>
      <w:pPr>
        <w:pStyle w:val="ListBullet"/>
      </w:pPr>
      <w:r>
        <w:rPr>
          <w:b/>
        </w:rPr>
        <w:t>Omniligase-1</w:t>
      </w:r>
      <w:r>
        <w:t>: 광범위 substrate scope (400-member acyl acceptor 라이브러리 중 250개 이상 결합 가능), 선형 및 head-to-tail 환화에 사용. EnzyPep BV가 상용화(현 Fresenius Kabi iPSUM) (Source: https://www.csbj.org/article/S2001-0370(21)00053-2/fulltext, pub date: 2021-02-19).</w:t>
      </w:r>
    </w:p>
    <w:p>
      <w:pPr>
        <w:pStyle w:val="ListBullet"/>
      </w:pPr>
      <w:r>
        <w:rPr>
          <w:b/>
        </w:rPr>
        <w:t>Thymoligase</w:t>
      </w:r>
      <w:r>
        <w:t>: Thymosin-α1 14+14-mer fragment ligation을 위해 substrate-tailored되었으며, 결정구조 PDB 5OX2가 확보됨. 1단계 결합 ≥94% 수율, 전체 thymosin-α1 수율 55%(기존 산업 공정 대비 2배 이상) (Source: https://pubs.rsc.org/en/content/articlelanding/2018/ob/c7ob02812a, pub date: 2018-01-04; Source: https://www.rcsb.org/structure/5OX2, pub date: 2017).</w:t>
      </w:r>
    </w:p>
    <w:p>
      <w:pPr>
        <w:pStyle w:val="ListBullet"/>
      </w:pPr>
      <w:r>
        <w:t xml:space="preserve">기타: </w:t>
      </w:r>
      <w:r>
        <w:rPr>
          <w:b/>
        </w:rPr>
        <w:t>Aviptadil ligase 변이체</w:t>
      </w:r>
      <w:r>
        <w:t>(2023, VIP 28-mer chemo-enzymatic 합성) (Source: https://pubmed.ncbi.nlm.nih.gov/37774815/, pub date: 2023-09-27).</w:t>
      </w:r>
    </w:p>
    <w:p>
      <w:pPr>
        <w:pStyle w:val="Heading3"/>
      </w:pPr>
      <w:r>
        <w:t>A.1.2 OaAEP1 (asparaginyl endopeptidase)</w:t>
      </w:r>
    </w:p>
    <w:p>
      <w:r>
        <w:rPr>
          <w:b/>
        </w:rPr>
        <w:t>생물학적 기원.</w:t>
      </w:r>
      <w:r>
        <w:t xml:space="preserve"> OaAEP1은 cyclotide(머리-꼬리 환화된 cysteine-rich 펩타이드) 생합성으로 유명한 식물 *Oldenlandia affinis*에서 분리된 asparaginyl endopeptidase (AEP, EC 3.4.22.34)이다. AEP는 시스테인 프로테아제 슈퍼패밀리 C13에 속하며, legumain과 71% 동일성을 가지나 자연 상태에서 ligation/cyclization을 자체 촉매한다 (Source: https://www.nature.com/articles/ncomms10199, pub date: 2016-01-04; Source: https://pmc.ncbi.nlm.nih.gov/articles/PMC8209628/, pub date: 2021-06).</w:t>
      </w:r>
    </w:p>
    <w:p>
      <w:r>
        <w:rPr>
          <w:b/>
        </w:rPr>
        <w:t>촉매 메커니즘.</w:t>
      </w:r>
      <w:r>
        <w:t xml:space="preserve"> 활성 자리에 catalytic dyad (Cys-His)를 보유한 cysteine protease로 작동하나, ligase로서는 다음 단계로 진행한다:</w:t>
      </w:r>
    </w:p>
    <w:p>
      <w:pPr>
        <w:pStyle w:val="ListNumber"/>
      </w:pPr>
      <w:r>
        <w:t xml:space="preserve">P1 위치의 </w:t>
      </w:r>
      <w:r>
        <w:rPr>
          <w:b/>
        </w:rPr>
        <w:t>Asn(또는 Asp)</w:t>
      </w:r>
      <w:r>
        <w:t xml:space="preserve"> 카르보닐 탄소를 활성 Cys가 공격하여 </w:t>
      </w:r>
      <w:r>
        <w:rPr>
          <w:b/>
        </w:rPr>
        <w:t>thioacyl-enzyme intermediate</w:t>
      </w:r>
      <w:r>
        <w:t xml:space="preserve"> 형성.</w:t>
      </w:r>
    </w:p>
    <w:p>
      <w:pPr>
        <w:pStyle w:val="ListNumber"/>
      </w:pPr>
      <w:r>
        <w:t>P1' 위치의 leaving group이 떨어져나간 후, 들어오는 펩타이드의 N-말단 α-아민이 nucleophile로 작동.</w:t>
      </w:r>
    </w:p>
    <w:p>
      <w:pPr>
        <w:pStyle w:val="ListNumber"/>
      </w:pPr>
      <w:r>
        <w:t xml:space="preserve">새로운 펩타이드 결합이 형성되고 효소가 회수됨. 인식 모티프는 </w:t>
      </w:r>
      <w:r>
        <w:rPr>
          <w:b/>
        </w:rPr>
        <w:t>C-말단 Asx-Xaa₁-Xaa₂</w:t>
      </w:r>
      <w:r>
        <w:t>(흔히 NGL, NHV, NAL 등; OaAEP1 우선 NGL) (Source: https://www.thno.org/v11p5863.htm, pub date: 2021; Source: https://pmc.ncbi.nlm.nih.gov/articles/PMC10240336/, pub date: 2023-06).</w:t>
      </w:r>
    </w:p>
    <w:p>
      <w:r>
        <w:rPr>
          <w:b/>
        </w:rPr>
        <w:t>Gatekeeper 잔기와 C247A 하이퍼활성 변이체.</w:t>
      </w:r>
      <w:r>
        <w:t xml:space="preserve"> OaAEP1의 야생형은 in vitro에서 ligase 활성이 비교적 낮다. Yang 그룹(Bioorganic Med Chem 2017 / Yang et al.) 등이 </w:t>
      </w:r>
      <w:r>
        <w:rPr>
          <w:b/>
        </w:rPr>
        <w:t>Cys247 잔기</w:t>
      </w:r>
      <w:r>
        <w:t xml:space="preserve">를 Ala로 치환한 </w:t>
      </w:r>
      <w:r>
        <w:rPr>
          <w:b/>
        </w:rPr>
        <w:t>OaAEP1-C247A</w:t>
      </w:r>
      <w:r>
        <w:t xml:space="preserve"> 변이체를 보고했고, 이는 야생형 대비 </w:t>
      </w:r>
      <w:r>
        <w:rPr>
          <w:b/>
        </w:rPr>
        <w:t>약 160배</w:t>
      </w:r>
      <w:r>
        <w:t xml:space="preserve"> 활성 증가를 보였다. Cys247은 ligation pocket으로의 nucleophile 진입 채널 역할을 하는 것으로 해석되며, C247A 변이는 butelase-1과 비교 가능한 수준의 촉매효율을 보인다 (Source: https://www.thno.org/v11p5863.htm, pub date: 2021).</w:t>
      </w:r>
    </w:p>
    <w:p>
      <w:r>
        <w:t>또한 "gatekeeper residue"(주로 Val/Thr 위치, butelase에서는 Cys/Ala swap)들이 ligation/proteolysis 평형과 substrate scope를 결정짓는 핵심임이 구조생물학적으로 규명되어 있다 (Source: https://www.biorxiv.org/content/10.1101/2021.12.09.471967.full.pdf, pub date: 2021-12-09; Source: https://pubs.acs.org/doi/10.1021/acscatal.0c02078, pub date: 2020).</w:t>
      </w:r>
    </w:p>
    <w:p>
      <w:r>
        <w:rPr>
          <w:b/>
        </w:rPr>
        <w:t>최신 엔지니어링(2024–2025).</w:t>
      </w:r>
      <w:r>
        <w:t xml:space="preserve"> 2024년 *J. Am. Chem. Soc.* (Liu et al.) — recombinant asparaginyl ligase가 "Asn-Ala-Leu (NAL)" 인식 모티프와 N-말단 "Arg-Leu" nucleophile에 대해 디자인되어, OaAEP1-C247A 대비 </w:t>
      </w:r>
      <w:r>
        <w:rPr>
          <w:b/>
        </w:rPr>
        <w:t>70배</w:t>
      </w:r>
      <w:r>
        <w:t xml:space="preserve"> 높고 Fe³⁺ 완충액에서 butelase-1보다 2배 높은 촉매 활성을 달성 (Source: https://pubs.acs.org/doi/10.1021/jacs.5c04693, pub date: 2025-06; Source: https://pubs.acs.org/doi/10.1021/jacs.4c11964, pub date: 2024-11). 2025 *Chem. Commun.* — single-molecule force spectroscopy를 위한 OaAEP1 표지 응용 (Source: https://pubs.rsc.org/en/content/articlelanding/2025/cc/d5cc05717e, pub date: 2025).</w:t>
      </w:r>
    </w:p>
    <w:p>
      <w:r>
        <w:rPr>
          <w:b/>
        </w:rPr>
        <w:t>핵심 차이 (Peptiligase vs OaAEP1):</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항목</w:t>
            </w:r>
          </w:p>
        </w:tc>
        <w:tc>
          <w:tcPr>
            <w:tcW w:type="dxa" w:w="3135"/>
            <w:vAlign w:val="center"/>
          </w:tcPr>
          <w:p>
            <w:r>
              <w:rPr>
                <w:b/>
                <w:sz w:val="18"/>
              </w:rPr>
            </w:r>
            <w:r>
              <w:rPr>
                <w:b/>
                <w:sz w:val="18"/>
              </w:rPr>
              <w:t>Peptiligase</w:t>
            </w:r>
          </w:p>
        </w:tc>
        <w:tc>
          <w:tcPr>
            <w:tcW w:type="dxa" w:w="3135"/>
            <w:vAlign w:val="center"/>
          </w:tcPr>
          <w:p>
            <w:r>
              <w:rPr>
                <w:b/>
                <w:sz w:val="18"/>
              </w:rPr>
            </w:r>
            <w:r>
              <w:rPr>
                <w:b/>
                <w:sz w:val="18"/>
              </w:rPr>
              <w:t>OaAEP1</w:t>
            </w:r>
          </w:p>
        </w:tc>
      </w:tr>
      <w:tr>
        <w:tc>
          <w:tcPr>
            <w:tcW w:type="dxa" w:w="3135"/>
            <w:vAlign w:val="center"/>
          </w:tcPr>
          <w:p>
            <w:r>
              <w:rPr>
                <w:sz w:val="18"/>
              </w:rPr>
            </w:r>
            <w:r>
              <w:rPr>
                <w:sz w:val="18"/>
              </w:rPr>
              <w:t>골격</w:t>
            </w:r>
          </w:p>
        </w:tc>
        <w:tc>
          <w:tcPr>
            <w:tcW w:type="dxa" w:w="3135"/>
            <w:vAlign w:val="center"/>
          </w:tcPr>
          <w:p>
            <w:r>
              <w:rPr>
                <w:sz w:val="18"/>
              </w:rPr>
            </w:r>
            <w:r>
              <w:rPr>
                <w:sz w:val="18"/>
              </w:rPr>
              <w:t>Subtilisin BPN' (serine protease)</w:t>
            </w:r>
          </w:p>
        </w:tc>
        <w:tc>
          <w:tcPr>
            <w:tcW w:type="dxa" w:w="3135"/>
            <w:vAlign w:val="center"/>
          </w:tcPr>
          <w:p>
            <w:r>
              <w:rPr>
                <w:sz w:val="18"/>
              </w:rPr>
            </w:r>
            <w:r>
              <w:rPr>
                <w:sz w:val="18"/>
              </w:rPr>
              <w:t>Asparaginyl endopeptidase (cysteine protease, C13)</w:t>
            </w:r>
          </w:p>
        </w:tc>
      </w:tr>
      <w:tr>
        <w:tc>
          <w:tcPr>
            <w:tcW w:type="dxa" w:w="3135"/>
            <w:vAlign w:val="center"/>
          </w:tcPr>
          <w:p>
            <w:r>
              <w:rPr>
                <w:sz w:val="18"/>
              </w:rPr>
            </w:r>
            <w:r>
              <w:rPr>
                <w:sz w:val="18"/>
              </w:rPr>
              <w:t>활성 잔기</w:t>
            </w:r>
          </w:p>
        </w:tc>
        <w:tc>
          <w:tcPr>
            <w:tcW w:type="dxa" w:w="3135"/>
            <w:vAlign w:val="center"/>
          </w:tcPr>
          <w:p>
            <w:r>
              <w:rPr>
                <w:sz w:val="18"/>
              </w:rPr>
            </w:r>
            <w:r>
              <w:rPr>
                <w:sz w:val="18"/>
              </w:rPr>
              <w:t>Cys (S221C/S212C); Catalytic triad Asp-His-Cys 변형</w:t>
            </w:r>
          </w:p>
        </w:tc>
        <w:tc>
          <w:tcPr>
            <w:tcW w:type="dxa" w:w="3135"/>
            <w:vAlign w:val="center"/>
          </w:tcPr>
          <w:p>
            <w:r>
              <w:rPr>
                <w:sz w:val="18"/>
              </w:rPr>
            </w:r>
            <w:r>
              <w:rPr>
                <w:sz w:val="18"/>
              </w:rPr>
              <w:t>Cys-His dyad</w:t>
            </w:r>
          </w:p>
        </w:tc>
      </w:tr>
      <w:tr>
        <w:tc>
          <w:tcPr>
            <w:tcW w:type="dxa" w:w="3135"/>
            <w:vAlign w:val="center"/>
          </w:tcPr>
          <w:p>
            <w:r>
              <w:rPr>
                <w:sz w:val="18"/>
              </w:rPr>
            </w:r>
            <w:r>
              <w:rPr>
                <w:sz w:val="18"/>
              </w:rPr>
              <w:t>인식</w:t>
            </w:r>
          </w:p>
        </w:tc>
        <w:tc>
          <w:tcPr>
            <w:tcW w:type="dxa" w:w="3135"/>
            <w:vAlign w:val="center"/>
          </w:tcPr>
          <w:p>
            <w:r>
              <w:rPr>
                <w:sz w:val="18"/>
              </w:rPr>
            </w:r>
            <w:r>
              <w:rPr>
                <w:sz w:val="18"/>
              </w:rPr>
              <w:t>거의 비특이적 (P1/P1' 폭넓음)</w:t>
            </w:r>
          </w:p>
        </w:tc>
        <w:tc>
          <w:tcPr>
            <w:tcW w:type="dxa" w:w="3135"/>
            <w:vAlign w:val="center"/>
          </w:tcPr>
          <w:p>
            <w:r>
              <w:rPr>
                <w:sz w:val="18"/>
              </w:rPr>
            </w:r>
            <w:r>
              <w:rPr>
                <w:sz w:val="18"/>
              </w:rPr>
              <w:t xml:space="preserve">C-말단 Asx-Xaa₁-Xaa₂ (예: NGL, NHV, NAL) </w:t>
            </w:r>
            <w:r>
              <w:rPr>
                <w:b/>
                <w:sz w:val="18"/>
              </w:rPr>
              <w:t>필수</w:t>
            </w:r>
          </w:p>
        </w:tc>
      </w:tr>
      <w:tr>
        <w:tc>
          <w:tcPr>
            <w:tcW w:type="dxa" w:w="3135"/>
            <w:vAlign w:val="center"/>
          </w:tcPr>
          <w:p>
            <w:r>
              <w:rPr>
                <w:sz w:val="18"/>
              </w:rPr>
            </w:r>
            <w:r>
              <w:rPr>
                <w:sz w:val="18"/>
              </w:rPr>
              <w:t>Acyl donor</w:t>
            </w:r>
          </w:p>
        </w:tc>
        <w:tc>
          <w:tcPr>
            <w:tcW w:type="dxa" w:w="3135"/>
            <w:vAlign w:val="center"/>
          </w:tcPr>
          <w:p>
            <w:r>
              <w:rPr>
                <w:sz w:val="18"/>
              </w:rPr>
            </w:r>
            <w:r>
              <w:rPr>
                <w:sz w:val="18"/>
              </w:rPr>
              <w:t>Cα Cam-ester (-OCH₂CONH₂)</w:t>
            </w:r>
          </w:p>
        </w:tc>
        <w:tc>
          <w:tcPr>
            <w:tcW w:type="dxa" w:w="3135"/>
            <w:vAlign w:val="center"/>
          </w:tcPr>
          <w:p>
            <w:r>
              <w:rPr>
                <w:sz w:val="18"/>
              </w:rPr>
            </w:r>
            <w:r>
              <w:rPr>
                <w:sz w:val="18"/>
              </w:rPr>
              <w:t>천연 펩타이드 (인식 모티프 필요), 별도 활성화 불필요</w:t>
            </w:r>
          </w:p>
        </w:tc>
      </w:tr>
      <w:tr>
        <w:tc>
          <w:tcPr>
            <w:tcW w:type="dxa" w:w="3135"/>
            <w:vAlign w:val="center"/>
          </w:tcPr>
          <w:p>
            <w:r>
              <w:rPr>
                <w:sz w:val="18"/>
              </w:rPr>
            </w:r>
            <w:r>
              <w:rPr>
                <w:sz w:val="18"/>
              </w:rPr>
              <w:t>응용</w:t>
            </w:r>
          </w:p>
        </w:tc>
        <w:tc>
          <w:tcPr>
            <w:tcW w:type="dxa" w:w="3135"/>
            <w:vAlign w:val="center"/>
          </w:tcPr>
          <w:p>
            <w:r>
              <w:rPr>
                <w:sz w:val="18"/>
              </w:rPr>
            </w:r>
            <w:r>
              <w:rPr>
                <w:sz w:val="18"/>
              </w:rPr>
              <w:t>선형 펩타이드 절편 축합, GLP-1/exenatide/aviptadil 등</w:t>
            </w:r>
          </w:p>
        </w:tc>
        <w:tc>
          <w:tcPr>
            <w:tcW w:type="dxa" w:w="3135"/>
            <w:vAlign w:val="center"/>
          </w:tcPr>
          <w:p>
            <w:r>
              <w:rPr>
                <w:sz w:val="18"/>
              </w:rPr>
            </w:r>
            <w:r>
              <w:rPr>
                <w:sz w:val="18"/>
              </w:rPr>
              <w:t>Head-to-tail 환화, 단백질 site-specific 표지, ADC linker</w:t>
            </w:r>
          </w:p>
        </w:tc>
      </w:tr>
      <w:tr>
        <w:tc>
          <w:tcPr>
            <w:tcW w:type="dxa" w:w="3135"/>
            <w:vAlign w:val="center"/>
          </w:tcPr>
          <w:p>
            <w:r>
              <w:rPr>
                <w:sz w:val="18"/>
              </w:rPr>
            </w:r>
            <w:r>
              <w:rPr>
                <w:sz w:val="18"/>
              </w:rPr>
              <w:t>Scar</w:t>
            </w:r>
          </w:p>
        </w:tc>
        <w:tc>
          <w:tcPr>
            <w:tcW w:type="dxa" w:w="3135"/>
            <w:vAlign w:val="center"/>
          </w:tcPr>
          <w:p>
            <w:r>
              <w:rPr>
                <w:sz w:val="18"/>
              </w:rPr>
            </w:r>
            <w:r>
              <w:rPr>
                <w:sz w:val="18"/>
              </w:rPr>
              <w:t>거의 traceless (모든 천연 아미노산)</w:t>
            </w:r>
          </w:p>
        </w:tc>
        <w:tc>
          <w:tcPr>
            <w:tcW w:type="dxa" w:w="3135"/>
            <w:vAlign w:val="center"/>
          </w:tcPr>
          <w:p>
            <w:r>
              <w:rPr>
                <w:sz w:val="18"/>
              </w:rPr>
            </w:r>
            <w:r>
              <w:rPr>
                <w:sz w:val="18"/>
              </w:rPr>
              <w:t>Asx-Xaa scar (Asn/Asp 잔류)</w:t>
            </w:r>
          </w:p>
        </w:tc>
      </w:tr>
    </w:tbl>
    <w:p/>
    <w:p/>
    <w:p>
      <w:pPr>
        <w:pStyle w:val="Heading2"/>
      </w:pPr>
      <w:r>
        <w:t>A.2 기술 성숙도 (TRL)</w:t>
      </w:r>
    </w:p>
    <w:p>
      <w:r>
        <w:rPr>
          <w:b/>
        </w:rPr>
        <w:t>TRL은 응용 맥락에 따라 다르게 평가</w:t>
      </w:r>
      <w:r>
        <w:t>해야 한다. 본 분석에서는 NHLBI Catalyze TRL 기준(TRL 5 = pilot batch process; TRL 6 = GMP process validation; TRL 7+ = clinical-stage drug substance; TRL 9 = approved drug)을 사용한다 (Source: https://nhlbicatalyze.org/trl).</w:t>
      </w:r>
    </w:p>
    <w:p>
      <w:pPr>
        <w:pStyle w:val="Heading3"/>
      </w:pPr>
      <w:r>
        <w:t xml:space="preserve">A.2.1 Peptiligase 계열 — </w:t>
      </w:r>
      <w:r>
        <w:rPr>
          <w:b/>
        </w:rPr>
        <w:t>TRL 6–7 (절편 축합) / TRL 5–6 (cyclization)</w:t>
      </w:r>
    </w:p>
    <w:p>
      <w:pPr>
        <w:pStyle w:val="ListBullet"/>
      </w:pPr>
      <w:r>
        <w:rPr>
          <w:b/>
        </w:rPr>
        <w:t>상업적 enzyme supply</w:t>
      </w:r>
      <w:r>
        <w:t>: EnzyPep BV(현재 Fresenius Kabi iPSUM I&amp;D Center, Geleen, NL)가 GMP 등급 Omniligase-1을 공급. Iris Biotech, Bachem 등을 통해서도 연구용 시약 공급 (Source: https://www.linkedin.com/in/ana-toplak-04b79414/, pub date: 검색일 2026-05-21).</w:t>
      </w:r>
    </w:p>
    <w:p>
      <w:pPr>
        <w:pStyle w:val="ListBullet"/>
      </w:pPr>
      <w:r>
        <w:rPr>
          <w:b/>
        </w:rPr>
        <w:t>임상/상업 페티드</w:t>
      </w:r>
      <w:r>
        <w:t>: Exenatide(39-mer), Thymosin-α1(28-mer), Aviptadil(VIP, 28-mer), Semaglutide/Liraglutide/GLP-1 류에 대한 chemo-enzymatic 공정이 patent 및 논문에 등재 (US10920258B2, US10883132B2 등; EnzyPep BV → 2025년 1월 Fresenius Kabi Ipsum SRL로 양도) (Source: https://patents.google.com/patent/US10920258B2/en, pub date: patent grant 2021-02-16). Exenatide의 경우 g-scale enzymatic 축합 및 통상 SPPS 대비 ≈2배 수율 보고 (Source: https://www.csbj.org/article/S2001-0370(21)00053-2/fulltext, pub date: 2021-02-19).</w:t>
      </w:r>
    </w:p>
    <w:p>
      <w:pPr>
        <w:pStyle w:val="ListBullet"/>
      </w:pPr>
      <w:r>
        <w:rPr>
          <w:b/>
        </w:rPr>
        <w:t>GMP 승인 의약품</w:t>
      </w:r>
      <w:r>
        <w:t xml:space="preserve">: 2026년 5월 현재, </w:t>
      </w:r>
      <w:r>
        <w:rPr>
          <w:b/>
        </w:rPr>
        <w:t>Peptiligase로 제조된 단일 항목이 단독 active step으로 FDA/EMA에 명시되어 승인된 상용 의약품</w:t>
      </w:r>
      <w:r>
        <w:t>은 [미확인]. 다만 chemo-enzymatic 공정이 일부 generic peptide의 supply chain에 사용된다는 산업 소식(EnzyTag, Fresenius Kabi)은 다수 [추정] (Source: https://enzytag.com/technology/, pub date: 검색일 2026-05-21).</w:t>
      </w:r>
    </w:p>
    <w:p>
      <w:pPr>
        <w:pStyle w:val="ListBullet"/>
      </w:pPr>
      <w:r>
        <w:rPr>
          <w:b/>
        </w:rPr>
        <w:t>스케일</w:t>
      </w:r>
      <w:r>
        <w:t>: 공개 자료 기준 gram–사다리 단위 scale-up이 입증됨. Kilogram-scale의 정확한 공개 수치는 [미확인] — 통상 CDMO(Fresenius, Bachem) NDA·기밀 영역.</w:t>
      </w:r>
    </w:p>
    <w:p>
      <w:pPr>
        <w:pStyle w:val="Heading3"/>
      </w:pPr>
      <w:r>
        <w:t xml:space="preserve">A.2.2 OaAEP1 계열 — </w:t>
      </w:r>
      <w:r>
        <w:rPr>
          <w:b/>
        </w:rPr>
        <w:t>TRL 3–4 (대다수 응용) / 일부 TRL 5 (research-grade ADC linker, 단분자 immobilization)</w:t>
      </w:r>
    </w:p>
    <w:p>
      <w:pPr>
        <w:pStyle w:val="ListBullet"/>
      </w:pPr>
      <w:r>
        <w:rPr>
          <w:b/>
        </w:rPr>
        <w:t>재조합 발현 확립</w:t>
      </w:r>
      <w:r>
        <w:t>: E. coli에서 활성형 OaAEP1, OaAEP1b-C247A 발현 표준화 (Source: https://www.nature.com/articles/ncomms10199, pub date: 2016-01-04). 다만 Pichia pastoris 등에서의 cGMP scale 공정은 [미확인].</w:t>
      </w:r>
    </w:p>
    <w:p>
      <w:pPr>
        <w:pStyle w:val="ListBullet"/>
      </w:pPr>
      <w:r>
        <w:rPr>
          <w:b/>
        </w:rPr>
        <w:t>임상 의약품</w:t>
      </w:r>
      <w:r>
        <w:t xml:space="preserve">: 직접적으로 OaAEP1로 제조된 승인 의약품은 </w:t>
      </w:r>
      <w:r>
        <w:rPr>
          <w:b/>
        </w:rPr>
        <w:t>현재 없음</w:t>
      </w:r>
      <w:r>
        <w:t xml:space="preserve"> [미확인]. 주로 학술/discovery(phage display, cyclotide 합성), bioconjugation tool, ADC linker 후보 단계에 머무름 (Source: https://chemrxiv.org/doi/full/10.26434/chemrxiv-2024-c5xw4, pub date: 2024-02; Source: https://pmc.ncbi.nlm.nih.gov/articles/PMC10119931/, pub date: 2023-04).</w:t>
      </w:r>
    </w:p>
    <w:p>
      <w:pPr>
        <w:pStyle w:val="ListBullet"/>
      </w:pPr>
      <w:r>
        <w:rPr>
          <w:b/>
        </w:rPr>
        <w:t>상용 enzyme tool</w:t>
      </w:r>
      <w:r>
        <w:t>: Sigma-Aldrich/Merck 및 일부 CRO에서 연구용 시약으로 판매. 본격 GMP 등급은 한정적.</w:t>
      </w:r>
    </w:p>
    <w:p>
      <w:pPr>
        <w:pStyle w:val="Heading3"/>
      </w:pPr>
      <w:r>
        <w:t>A.2.3 종합 TRL 정리</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응용</w:t>
            </w:r>
          </w:p>
        </w:tc>
        <w:tc>
          <w:tcPr>
            <w:tcW w:type="dxa" w:w="3135"/>
            <w:vAlign w:val="center"/>
          </w:tcPr>
          <w:p>
            <w:r>
              <w:rPr>
                <w:b/>
                <w:sz w:val="18"/>
              </w:rPr>
            </w:r>
            <w:r>
              <w:rPr>
                <w:b/>
                <w:sz w:val="18"/>
              </w:rPr>
              <w:t>Peptiligase/Omniligase-1</w:t>
            </w:r>
          </w:p>
        </w:tc>
        <w:tc>
          <w:tcPr>
            <w:tcW w:type="dxa" w:w="3135"/>
            <w:vAlign w:val="center"/>
          </w:tcPr>
          <w:p>
            <w:r>
              <w:rPr>
                <w:b/>
                <w:sz w:val="18"/>
              </w:rPr>
            </w:r>
            <w:r>
              <w:rPr>
                <w:b/>
                <w:sz w:val="18"/>
              </w:rPr>
              <w:t>OaAEP1/C247A</w:t>
            </w:r>
          </w:p>
        </w:tc>
      </w:tr>
      <w:tr>
        <w:tc>
          <w:tcPr>
            <w:tcW w:type="dxa" w:w="3135"/>
            <w:vAlign w:val="center"/>
          </w:tcPr>
          <w:p>
            <w:r>
              <w:rPr>
                <w:sz w:val="18"/>
              </w:rPr>
            </w:r>
            <w:r>
              <w:rPr>
                <w:sz w:val="18"/>
              </w:rPr>
              <w:t>학술 합성 (peptide ligation/cyclization)</w:t>
            </w:r>
          </w:p>
        </w:tc>
        <w:tc>
          <w:tcPr>
            <w:tcW w:type="dxa" w:w="3135"/>
            <w:vAlign w:val="center"/>
          </w:tcPr>
          <w:p>
            <w:r>
              <w:rPr>
                <w:sz w:val="18"/>
              </w:rPr>
            </w:r>
            <w:r>
              <w:rPr>
                <w:sz w:val="18"/>
              </w:rPr>
              <w:t>TRL 8–9 (성숙)</w:t>
            </w:r>
          </w:p>
        </w:tc>
        <w:tc>
          <w:tcPr>
            <w:tcW w:type="dxa" w:w="3135"/>
            <w:vAlign w:val="center"/>
          </w:tcPr>
          <w:p>
            <w:r>
              <w:rPr>
                <w:sz w:val="18"/>
              </w:rPr>
            </w:r>
            <w:r>
              <w:rPr>
                <w:sz w:val="18"/>
              </w:rPr>
              <w:t>TRL 6–7</w:t>
            </w:r>
          </w:p>
        </w:tc>
      </w:tr>
      <w:tr>
        <w:tc>
          <w:tcPr>
            <w:tcW w:type="dxa" w:w="3135"/>
            <w:vAlign w:val="center"/>
          </w:tcPr>
          <w:p>
            <w:r>
              <w:rPr>
                <w:sz w:val="18"/>
              </w:rPr>
            </w:r>
            <w:r>
              <w:rPr>
                <w:sz w:val="18"/>
              </w:rPr>
              <w:t>산업 g–kg scale peptide manufacture</w:t>
            </w:r>
          </w:p>
        </w:tc>
        <w:tc>
          <w:tcPr>
            <w:tcW w:type="dxa" w:w="3135"/>
            <w:vAlign w:val="center"/>
          </w:tcPr>
          <w:p>
            <w:r>
              <w:rPr>
                <w:sz w:val="18"/>
              </w:rPr>
            </w:r>
            <w:r>
              <w:rPr>
                <w:b/>
                <w:sz w:val="18"/>
              </w:rPr>
              <w:t>TRL 6–7</w:t>
            </w:r>
          </w:p>
        </w:tc>
        <w:tc>
          <w:tcPr>
            <w:tcW w:type="dxa" w:w="3135"/>
            <w:vAlign w:val="center"/>
          </w:tcPr>
          <w:p>
            <w:r>
              <w:rPr>
                <w:sz w:val="18"/>
              </w:rPr>
            </w:r>
            <w:r>
              <w:rPr>
                <w:sz w:val="18"/>
              </w:rPr>
              <w:t>TRL 3–4</w:t>
            </w:r>
          </w:p>
        </w:tc>
      </w:tr>
      <w:tr>
        <w:tc>
          <w:tcPr>
            <w:tcW w:type="dxa" w:w="3135"/>
            <w:vAlign w:val="center"/>
          </w:tcPr>
          <w:p>
            <w:r>
              <w:rPr>
                <w:sz w:val="18"/>
              </w:rPr>
            </w:r>
            <w:r>
              <w:rPr>
                <w:sz w:val="18"/>
              </w:rPr>
              <w:t>GMP API (단독 ligation step)</w:t>
            </w:r>
          </w:p>
        </w:tc>
        <w:tc>
          <w:tcPr>
            <w:tcW w:type="dxa" w:w="3135"/>
            <w:vAlign w:val="center"/>
          </w:tcPr>
          <w:p>
            <w:r>
              <w:rPr>
                <w:sz w:val="18"/>
              </w:rPr>
            </w:r>
            <w:r>
              <w:rPr>
                <w:sz w:val="18"/>
              </w:rPr>
              <w:t>TRL 5–6 [추정]</w:t>
            </w:r>
          </w:p>
        </w:tc>
        <w:tc>
          <w:tcPr>
            <w:tcW w:type="dxa" w:w="3135"/>
            <w:vAlign w:val="center"/>
          </w:tcPr>
          <w:p>
            <w:r>
              <w:rPr>
                <w:sz w:val="18"/>
              </w:rPr>
            </w:r>
            <w:r>
              <w:rPr>
                <w:sz w:val="18"/>
              </w:rPr>
              <w:t>TRL 2–3</w:t>
            </w:r>
          </w:p>
        </w:tc>
      </w:tr>
      <w:tr>
        <w:tc>
          <w:tcPr>
            <w:tcW w:type="dxa" w:w="3135"/>
            <w:vAlign w:val="center"/>
          </w:tcPr>
          <w:p>
            <w:r>
              <w:rPr>
                <w:sz w:val="18"/>
              </w:rPr>
            </w:r>
            <w:r>
              <w:rPr>
                <w:sz w:val="18"/>
              </w:rPr>
              <w:t>단백질 표지·ADC linker</w:t>
            </w:r>
          </w:p>
        </w:tc>
        <w:tc>
          <w:tcPr>
            <w:tcW w:type="dxa" w:w="3135"/>
            <w:vAlign w:val="center"/>
          </w:tcPr>
          <w:p>
            <w:r>
              <w:rPr>
                <w:sz w:val="18"/>
              </w:rPr>
            </w:r>
            <w:r>
              <w:rPr>
                <w:sz w:val="18"/>
              </w:rPr>
              <w:t>TRL 3–4</w:t>
            </w:r>
          </w:p>
        </w:tc>
        <w:tc>
          <w:tcPr>
            <w:tcW w:type="dxa" w:w="3135"/>
            <w:vAlign w:val="center"/>
          </w:tcPr>
          <w:p>
            <w:r>
              <w:rPr>
                <w:sz w:val="18"/>
              </w:rPr>
            </w:r>
            <w:r>
              <w:rPr>
                <w:sz w:val="18"/>
              </w:rPr>
              <w:t>TRL 4–5</w:t>
            </w:r>
          </w:p>
        </w:tc>
      </w:tr>
    </w:tbl>
    <w:p/>
    <w:p/>
    <w:p>
      <w:pPr>
        <w:pStyle w:val="Heading2"/>
      </w:pPr>
      <w:r>
        <w:t>A.3 기술적 난제 및 한계</w:t>
      </w:r>
    </w:p>
    <w:p>
      <w:pPr>
        <w:pStyle w:val="Heading3"/>
      </w:pPr>
      <w:r>
        <w:t>A.3.1 Peptiligase 한계</w:t>
      </w:r>
    </w:p>
    <w:p>
      <w:pPr>
        <w:pStyle w:val="ListNumber"/>
      </w:pPr>
      <w:r>
        <w:rPr>
          <w:b/>
        </w:rPr>
        <w:t>Cα ester (Cam-OH) building block 합성 비용</w:t>
      </w:r>
      <w:r>
        <w:t>: Cam-OH 자체는 SPPS 후 추가 활성화 단계가 필요하다. SPPS 단계에서 Sieber/Rink/Ramage 수지로 직접 Cam ester를 만드는 개선법이 보고됐으나 (Source: https://www.sciencedirect.com/science/article/abs/pii/S0040403916308188, pub date: 2016-09-07), 여전히 표준 SPPS 대비 추가 비용·시간 부담.</w:t>
      </w:r>
    </w:p>
    <w:p>
      <w:pPr>
        <w:pStyle w:val="ListNumber"/>
      </w:pPr>
      <w:r>
        <w:rPr>
          <w:b/>
        </w:rPr>
        <w:t>역가수분해(side hydrolysis)</w:t>
      </w:r>
      <w:r>
        <w:t>: 변이체 최적화에도 S/H 비율은 substrate에 따라 달라지며, Pro/Gly 같은 특정 P1' 잔기는 결합 효율 저하.</w:t>
      </w:r>
    </w:p>
    <w:p>
      <w:pPr>
        <w:pStyle w:val="ListNumber"/>
      </w:pPr>
      <w:r>
        <w:rPr>
          <w:b/>
        </w:rPr>
        <w:t>Substrate scope</w:t>
      </w:r>
      <w:r>
        <w:t>: 광범위하나 일부 sterically demanding non-canonical AA(예: Aib, β-AA), 친유성 lipid-conjugated fragment에서 수율 저하 [추정].</w:t>
      </w:r>
    </w:p>
    <w:p>
      <w:pPr>
        <w:pStyle w:val="ListNumber"/>
      </w:pPr>
      <w:r>
        <w:rPr>
          <w:b/>
        </w:rPr>
        <w:t>열안정성 vs 산업 공정 한계</w:t>
      </w:r>
      <w:r>
        <w:t>: T_M 66°C이지만, organic cosolvent 60% 이상 환경 또는 매우 짧은 fragment(&lt;5 AA)에서는 효율 저하.</w:t>
      </w:r>
    </w:p>
    <w:p>
      <w:pPr>
        <w:pStyle w:val="ListNumber"/>
      </w:pPr>
      <w:r>
        <w:rPr>
          <w:b/>
        </w:rPr>
        <w:t>Scale 경제성 vs SPPS</w:t>
      </w:r>
      <w:r>
        <w:t>: SPPS는 자동화·표준화가 완성된 반면 chemo-enzymatic은 2단계(SPPS+enzyme) 공정으로, 짧은(&lt;25-mer) 펩타이드에서는 비용 경쟁력 약함. 그러나 30-mer 이상 (GLP-1, insulin, fuzeon T20)에서 점차 유리.</w:t>
      </w:r>
    </w:p>
    <w:p>
      <w:pPr>
        <w:pStyle w:val="Heading3"/>
      </w:pPr>
      <w:r>
        <w:t>A.3.2 OaAEP1 한계</w:t>
      </w:r>
    </w:p>
    <w:p>
      <w:pPr>
        <w:pStyle w:val="ListNumber"/>
      </w:pPr>
      <w:r>
        <w:rPr>
          <w:b/>
        </w:rPr>
        <w:t>인식 모티프 의존성</w:t>
      </w:r>
      <w:r>
        <w:t xml:space="preserve">: C-말단 Asx-Xaa₁-Xaa₂ (Asn/Asp + 특정 dipeptide) 시퀀스가 반드시 필요. 즉 ligation 후 Asx-Xaa </w:t>
      </w:r>
      <w:r>
        <w:rPr>
          <w:b/>
        </w:rPr>
        <w:t>scar</w:t>
      </w:r>
      <w:r>
        <w:t>가 남으며, Asn-free target은 사전에 Asn-encoded handle을 도입해야 함 (Source: https://pmc.ncbi.nlm.nih.gov/articles/PMC8209628/, pub date: 2021-06).</w:t>
      </w:r>
    </w:p>
    <w:p>
      <w:pPr>
        <w:pStyle w:val="ListNumber"/>
      </w:pPr>
      <w:r>
        <w:rPr>
          <w:b/>
        </w:rPr>
        <w:t>Asn epimerization 및 succinimide 부산물 위험</w:t>
      </w:r>
      <w:r>
        <w:t>: Asn–Gly junction에서 succinimide(Asn-Asp 변환, racemization) 생성은 잘 알려진 펩타이드 부반응이며, AEP-ligation 시 중간체 안정성이 영향받을 수 있음 (Source: https://www.sciencedirect.com/science/article/pii/S0021925819758554, pub date: 1987).</w:t>
      </w:r>
    </w:p>
    <w:p>
      <w:pPr>
        <w:pStyle w:val="ListNumber"/>
      </w:pPr>
      <w:r>
        <w:rPr>
          <w:b/>
        </w:rPr>
        <w:t>가수분해 부반응</w:t>
      </w:r>
      <w:r>
        <w:t>: AEP는 본질적으로 endopeptidase이므로 ligation 산물이 다시 가수분해될 가능성이 있고, gatekeeper 잔기 디자인으로 억제하나 완전 제거는 어려움 (Source: https://pmc.ncbi.nlm.nih.gov/articles/PMC8209628/, pub date: 2021-06).</w:t>
      </w:r>
    </w:p>
    <w:p>
      <w:pPr>
        <w:pStyle w:val="ListNumber"/>
      </w:pPr>
      <w:r>
        <w:rPr>
          <w:b/>
        </w:rPr>
        <w:t>재조합 발현 어려움</w:t>
      </w:r>
      <w:r>
        <w:t>: 식물 유래 효소가 E. coli에서 propeptide의 자가-처리(autoactivation)를 정확히 수행해야 활성. Acid-activation step이 필요하고, 정제 수율도 효소마다 편차. Pichia pastoris/CHO 등 GMP-적합 host에서의 일관된 발현은 [미확인].</w:t>
      </w:r>
    </w:p>
    <w:p>
      <w:pPr>
        <w:pStyle w:val="ListNumber"/>
      </w:pPr>
      <w:r>
        <w:rPr>
          <w:b/>
        </w:rPr>
        <w:t>CMC 우려</w:t>
      </w:r>
      <w:r>
        <w:t>: 식물 유래 propeptide의 endotoxin/host-cell-protein 잔류, 활성 회수율, immunogenicity 검토는 GMP 의약품 supply chain의 핵심 진입 장벽.</w:t>
      </w:r>
    </w:p>
    <w:p>
      <w:pPr>
        <w:pStyle w:val="ListNumber"/>
      </w:pPr>
      <w:r>
        <w:rPr>
          <w:b/>
        </w:rPr>
        <w:t>응집/용해도</w:t>
      </w:r>
      <w:r>
        <w:t>: OaAEP1 자체와 long substrate (&gt;50 AA) 모두 응집 경향이 있음 [추정].</w:t>
      </w:r>
    </w:p>
    <w:p/>
    <w:p>
      <w:pPr>
        <w:pStyle w:val="Heading2"/>
      </w:pPr>
      <w:r>
        <w:t>A.4 대체/경쟁 기술 비교</w:t>
      </w:r>
    </w:p>
    <w:p>
      <w:pPr>
        <w:jc w:val="center"/>
      </w:pPr>
      <w:r>
        <w:drawing>
          <wp:inline xmlns:a="http://schemas.openxmlformats.org/drawingml/2006/main" xmlns:pic="http://schemas.openxmlformats.org/drawingml/2006/picture">
            <wp:extent cx="5760720" cy="4669160"/>
            <wp:docPr id="2" name="Picture 2"/>
            <wp:cNvGraphicFramePr>
              <a:graphicFrameLocks noChangeAspect="1"/>
            </wp:cNvGraphicFramePr>
            <a:graphic>
              <a:graphicData uri="http://schemas.openxmlformats.org/drawingml/2006/picture">
                <pic:pic>
                  <pic:nvPicPr>
                    <pic:cNvPr id="0" name="fig4_tech_compare_radar.png"/>
                    <pic:cNvPicPr/>
                  </pic:nvPicPr>
                  <pic:blipFill>
                    <a:blip r:embed="rId10"/>
                    <a:stretch>
                      <a:fillRect/>
                    </a:stretch>
                  </pic:blipFill>
                  <pic:spPr>
                    <a:xfrm>
                      <a:off x="0" y="0"/>
                      <a:ext cx="5760720" cy="4669160"/>
                    </a:xfrm>
                    <a:prstGeom prst="rect"/>
                  </pic:spPr>
                </pic:pic>
              </a:graphicData>
            </a:graphic>
          </wp:inline>
        </w:drawing>
      </w:r>
    </w:p>
    <w:p>
      <w:pPr>
        <w:jc w:val="center"/>
      </w:pPr>
      <w:r>
        <w:rPr>
          <w:i/>
          <w:color w:val="555555"/>
          <w:sz w:val="18"/>
        </w:rPr>
        <w:t>그림 2. 6개 라이게이션 기술 다축 비교 — Peptiligase는 수율·스케일성·기질범위 강점, IP 자유도 약점. SPPS가 GMP 선례·IP 자유도에서 여전히 우세.</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Pr>
          <w:p>
            <w:r>
              <w:rPr>
                <w:b/>
                <w:sz w:val="18"/>
              </w:rPr>
            </w:r>
            <w:r>
              <w:rPr>
                <w:b/>
                <w:sz w:val="18"/>
              </w:rPr>
              <w:t>기술</w:t>
            </w:r>
          </w:p>
        </w:tc>
        <w:tc>
          <w:tcPr>
            <w:tcW w:type="dxa" w:w="1045"/>
            <w:vAlign w:val="center"/>
          </w:tcPr>
          <w:p>
            <w:r>
              <w:rPr>
                <w:b/>
                <w:sz w:val="18"/>
              </w:rPr>
            </w:r>
            <w:r>
              <w:rPr>
                <w:b/>
                <w:sz w:val="18"/>
              </w:rPr>
              <w:t>출처</w:t>
            </w:r>
          </w:p>
        </w:tc>
        <w:tc>
          <w:tcPr>
            <w:tcW w:type="dxa" w:w="1045"/>
            <w:vAlign w:val="center"/>
          </w:tcPr>
          <w:p>
            <w:r>
              <w:rPr>
                <w:b/>
                <w:sz w:val="18"/>
              </w:rPr>
            </w:r>
            <w:r>
              <w:rPr>
                <w:b/>
                <w:sz w:val="18"/>
              </w:rPr>
              <w:t>인식 모티프</w:t>
            </w:r>
          </w:p>
        </w:tc>
        <w:tc>
          <w:tcPr>
            <w:tcW w:type="dxa" w:w="1045"/>
            <w:vAlign w:val="center"/>
          </w:tcPr>
          <w:p>
            <w:r>
              <w:rPr>
                <w:b/>
                <w:sz w:val="18"/>
              </w:rPr>
            </w:r>
            <w:r>
              <w:rPr>
                <w:b/>
                <w:sz w:val="18"/>
              </w:rPr>
              <w:t>Acyl donor</w:t>
            </w:r>
          </w:p>
        </w:tc>
        <w:tc>
          <w:tcPr>
            <w:tcW w:type="dxa" w:w="1045"/>
            <w:vAlign w:val="center"/>
          </w:tcPr>
          <w:p>
            <w:r>
              <w:rPr>
                <w:b/>
                <w:sz w:val="18"/>
              </w:rPr>
            </w:r>
            <w:r>
              <w:rPr>
                <w:b/>
                <w:sz w:val="18"/>
              </w:rPr>
              <w:t>환화 가능</w:t>
            </w:r>
          </w:p>
        </w:tc>
        <w:tc>
          <w:tcPr>
            <w:tcW w:type="dxa" w:w="1045"/>
            <w:vAlign w:val="center"/>
          </w:tcPr>
          <w:p>
            <w:r>
              <w:rPr>
                <w:b/>
                <w:sz w:val="18"/>
              </w:rPr>
            </w:r>
            <w:r>
              <w:rPr>
                <w:b/>
                <w:sz w:val="18"/>
              </w:rPr>
              <w:t>촉매 효율 (k_cat/K_M)</w:t>
            </w:r>
          </w:p>
        </w:tc>
        <w:tc>
          <w:tcPr>
            <w:tcW w:type="dxa" w:w="1045"/>
            <w:vAlign w:val="center"/>
          </w:tcPr>
          <w:p>
            <w:r>
              <w:rPr>
                <w:b/>
                <w:sz w:val="18"/>
              </w:rPr>
            </w:r>
            <w:r>
              <w:rPr>
                <w:b/>
                <w:sz w:val="18"/>
              </w:rPr>
              <w:t>Traceless 여부</w:t>
            </w:r>
          </w:p>
        </w:tc>
        <w:tc>
          <w:tcPr>
            <w:tcW w:type="dxa" w:w="1045"/>
            <w:vAlign w:val="center"/>
          </w:tcPr>
          <w:p>
            <w:r>
              <w:rPr>
                <w:b/>
                <w:sz w:val="18"/>
              </w:rPr>
            </w:r>
            <w:r>
              <w:rPr>
                <w:b/>
                <w:sz w:val="18"/>
              </w:rPr>
              <w:t>TRL/GMP precedent</w:t>
            </w:r>
          </w:p>
        </w:tc>
        <w:tc>
          <w:tcPr>
            <w:tcW w:type="dxa" w:w="1045"/>
            <w:vAlign w:val="center"/>
          </w:tcPr>
          <w:p>
            <w:r>
              <w:rPr>
                <w:b/>
                <w:sz w:val="18"/>
              </w:rPr>
            </w:r>
            <w:r>
              <w:rPr>
                <w:b/>
                <w:sz w:val="18"/>
              </w:rPr>
              <w:t>비고</w:t>
            </w:r>
          </w:p>
        </w:tc>
      </w:tr>
      <w:tr>
        <w:tc>
          <w:tcPr>
            <w:tcW w:type="dxa" w:w="1045"/>
            <w:vAlign w:val="center"/>
          </w:tcPr>
          <w:p>
            <w:r>
              <w:rPr>
                <w:sz w:val="18"/>
              </w:rPr>
            </w:r>
            <w:r>
              <w:rPr>
                <w:b/>
                <w:sz w:val="18"/>
              </w:rPr>
              <w:t>Peptiligase / Omniligase-1</w:t>
            </w:r>
          </w:p>
        </w:tc>
        <w:tc>
          <w:tcPr>
            <w:tcW w:type="dxa" w:w="1045"/>
            <w:vAlign w:val="center"/>
          </w:tcPr>
          <w:p>
            <w:r>
              <w:rPr>
                <w:sz w:val="18"/>
              </w:rPr>
            </w:r>
            <w:r>
              <w:rPr>
                <w:sz w:val="18"/>
              </w:rPr>
              <w:t>Engineered subtilisin BPN' (DSM/EnzyPep)</w:t>
            </w:r>
          </w:p>
        </w:tc>
        <w:tc>
          <w:tcPr>
            <w:tcW w:type="dxa" w:w="1045"/>
            <w:vAlign w:val="center"/>
          </w:tcPr>
          <w:p>
            <w:r>
              <w:rPr>
                <w:sz w:val="18"/>
              </w:rPr>
            </w:r>
            <w:r>
              <w:rPr>
                <w:sz w:val="18"/>
              </w:rPr>
              <w:t>거의 비특이적 (P1/P1' 광범위)</w:t>
            </w:r>
          </w:p>
        </w:tc>
        <w:tc>
          <w:tcPr>
            <w:tcW w:type="dxa" w:w="1045"/>
            <w:vAlign w:val="center"/>
          </w:tcPr>
          <w:p>
            <w:r>
              <w:rPr>
                <w:sz w:val="18"/>
              </w:rPr>
            </w:r>
            <w:r>
              <w:rPr>
                <w:sz w:val="18"/>
              </w:rPr>
              <w:t>Cα Cam-ester</w:t>
            </w:r>
          </w:p>
        </w:tc>
        <w:tc>
          <w:tcPr>
            <w:tcW w:type="dxa" w:w="1045"/>
            <w:vAlign w:val="center"/>
          </w:tcPr>
          <w:p>
            <w:r>
              <w:rPr>
                <w:sz w:val="18"/>
              </w:rPr>
            </w:r>
            <w:r>
              <w:rPr>
                <w:sz w:val="18"/>
              </w:rPr>
              <w:t>가능 (head-to-tail)</w:t>
            </w:r>
          </w:p>
        </w:tc>
        <w:tc>
          <w:tcPr>
            <w:tcW w:type="dxa" w:w="1045"/>
            <w:vAlign w:val="center"/>
          </w:tcPr>
          <w:p>
            <w:r>
              <w:rPr>
                <w:sz w:val="18"/>
              </w:rPr>
            </w:r>
            <w:r>
              <w:rPr>
                <w:sz w:val="18"/>
              </w:rPr>
              <w:t>10³–10⁴ M⁻¹s⁻¹ [추정]</w:t>
            </w:r>
          </w:p>
        </w:tc>
        <w:tc>
          <w:tcPr>
            <w:tcW w:type="dxa" w:w="1045"/>
            <w:vAlign w:val="center"/>
          </w:tcPr>
          <w:p>
            <w:r>
              <w:rPr>
                <w:sz w:val="18"/>
              </w:rPr>
            </w:r>
            <w:r>
              <w:rPr>
                <w:sz w:val="18"/>
              </w:rPr>
              <w:t>Traceless</w:t>
            </w:r>
          </w:p>
        </w:tc>
        <w:tc>
          <w:tcPr>
            <w:tcW w:type="dxa" w:w="1045"/>
            <w:vAlign w:val="center"/>
          </w:tcPr>
          <w:p>
            <w:r>
              <w:rPr>
                <w:sz w:val="18"/>
              </w:rPr>
            </w:r>
            <w:r>
              <w:rPr>
                <w:sz w:val="18"/>
              </w:rPr>
              <w:t>TRL 6–7, EnzyPep/Fresenius GMP supply</w:t>
            </w:r>
          </w:p>
        </w:tc>
        <w:tc>
          <w:tcPr>
            <w:tcW w:type="dxa" w:w="1045"/>
            <w:vAlign w:val="center"/>
          </w:tcPr>
          <w:p>
            <w:r>
              <w:rPr>
                <w:sz w:val="18"/>
              </w:rPr>
            </w:r>
            <w:r>
              <w:rPr>
                <w:sz w:val="18"/>
              </w:rPr>
              <w:t>GLP-1, exenatide, thymosin, VIP에 사용</w:t>
            </w:r>
          </w:p>
        </w:tc>
      </w:tr>
      <w:tr>
        <w:tc>
          <w:tcPr>
            <w:tcW w:type="dxa" w:w="1045"/>
            <w:vAlign w:val="center"/>
          </w:tcPr>
          <w:p>
            <w:r>
              <w:rPr>
                <w:sz w:val="18"/>
              </w:rPr>
            </w:r>
            <w:r>
              <w:rPr>
                <w:b/>
                <w:sz w:val="18"/>
              </w:rPr>
              <w:t>Subtiligase</w:t>
            </w:r>
          </w:p>
        </w:tc>
        <w:tc>
          <w:tcPr>
            <w:tcW w:type="dxa" w:w="1045"/>
            <w:vAlign w:val="center"/>
          </w:tcPr>
          <w:p>
            <w:r>
              <w:rPr>
                <w:sz w:val="18"/>
              </w:rPr>
            </w:r>
            <w:r>
              <w:rPr>
                <w:sz w:val="18"/>
              </w:rPr>
              <w:t>S221C/P225A subtilisin BPN' (Wells &amp; Estell 1991)</w:t>
            </w:r>
          </w:p>
        </w:tc>
        <w:tc>
          <w:tcPr>
            <w:tcW w:type="dxa" w:w="1045"/>
            <w:vAlign w:val="center"/>
          </w:tcPr>
          <w:p>
            <w:r>
              <w:rPr>
                <w:sz w:val="18"/>
              </w:rPr>
            </w:r>
            <w:r>
              <w:rPr>
                <w:sz w:val="18"/>
              </w:rPr>
              <w:t>비특이적</w:t>
            </w:r>
          </w:p>
        </w:tc>
        <w:tc>
          <w:tcPr>
            <w:tcW w:type="dxa" w:w="1045"/>
            <w:vAlign w:val="center"/>
          </w:tcPr>
          <w:p>
            <w:r>
              <w:rPr>
                <w:sz w:val="18"/>
              </w:rPr>
            </w:r>
            <w:r>
              <w:rPr>
                <w:sz w:val="18"/>
              </w:rPr>
              <w:t>Cα ester (glycolate)</w:t>
            </w:r>
          </w:p>
        </w:tc>
        <w:tc>
          <w:tcPr>
            <w:tcW w:type="dxa" w:w="1045"/>
            <w:vAlign w:val="center"/>
          </w:tcPr>
          <w:p>
            <w:r>
              <w:rPr>
                <w:sz w:val="18"/>
              </w:rPr>
            </w:r>
            <w:r>
              <w:rPr>
                <w:sz w:val="18"/>
              </w:rPr>
              <w:t>가능</w:t>
            </w:r>
          </w:p>
        </w:tc>
        <w:tc>
          <w:tcPr>
            <w:tcW w:type="dxa" w:w="1045"/>
            <w:vAlign w:val="center"/>
          </w:tcPr>
          <w:p>
            <w:r>
              <w:rPr>
                <w:sz w:val="18"/>
              </w:rPr>
            </w:r>
            <w:r>
              <w:rPr>
                <w:sz w:val="18"/>
              </w:rPr>
              <w:t>야생형 대비 ~10× ligase</w:t>
            </w:r>
          </w:p>
        </w:tc>
        <w:tc>
          <w:tcPr>
            <w:tcW w:type="dxa" w:w="1045"/>
            <w:vAlign w:val="center"/>
          </w:tcPr>
          <w:p>
            <w:r>
              <w:rPr>
                <w:sz w:val="18"/>
              </w:rPr>
            </w:r>
            <w:r>
              <w:rPr>
                <w:sz w:val="18"/>
              </w:rPr>
              <w:t>Traceless</w:t>
            </w:r>
          </w:p>
        </w:tc>
        <w:tc>
          <w:tcPr>
            <w:tcW w:type="dxa" w:w="1045"/>
            <w:vAlign w:val="center"/>
          </w:tcPr>
          <w:p>
            <w:r>
              <w:rPr>
                <w:sz w:val="18"/>
              </w:rPr>
            </w:r>
            <w:r>
              <w:rPr>
                <w:sz w:val="18"/>
              </w:rPr>
              <w:t>TRL 4 (학술)</w:t>
            </w:r>
          </w:p>
        </w:tc>
        <w:tc>
          <w:tcPr>
            <w:tcW w:type="dxa" w:w="1045"/>
            <w:vAlign w:val="center"/>
          </w:tcPr>
          <w:p>
            <w:r>
              <w:rPr>
                <w:sz w:val="18"/>
              </w:rPr>
            </w:r>
            <w:r>
              <w:rPr>
                <w:sz w:val="18"/>
              </w:rPr>
              <w:t>Ca²⁺ 의존, 안정성 낮음</w:t>
            </w:r>
          </w:p>
        </w:tc>
      </w:tr>
      <w:tr>
        <w:tc>
          <w:tcPr>
            <w:tcW w:type="dxa" w:w="1045"/>
            <w:vAlign w:val="center"/>
          </w:tcPr>
          <w:p>
            <w:r>
              <w:rPr>
                <w:sz w:val="18"/>
              </w:rPr>
            </w:r>
            <w:r>
              <w:rPr>
                <w:b/>
                <w:sz w:val="18"/>
              </w:rPr>
              <w:t>OaAEP1 / C247A</w:t>
            </w:r>
          </w:p>
        </w:tc>
        <w:tc>
          <w:tcPr>
            <w:tcW w:type="dxa" w:w="1045"/>
            <w:vAlign w:val="center"/>
          </w:tcPr>
          <w:p>
            <w:r>
              <w:rPr>
                <w:sz w:val="18"/>
              </w:rPr>
            </w:r>
            <w:r>
              <w:rPr>
                <w:sz w:val="18"/>
              </w:rPr>
              <w:t>*Oldenlandia affinis* AEP</w:t>
            </w:r>
          </w:p>
        </w:tc>
        <w:tc>
          <w:tcPr>
            <w:tcW w:type="dxa" w:w="1045"/>
            <w:vAlign w:val="center"/>
          </w:tcPr>
          <w:p>
            <w:r>
              <w:rPr>
                <w:sz w:val="18"/>
              </w:rPr>
            </w:r>
            <w:r>
              <w:rPr>
                <w:sz w:val="18"/>
              </w:rPr>
              <w:t>C-말단 Asx-Xaa₁-Xaa₂ (NGL/NHV/NAL)</w:t>
            </w:r>
          </w:p>
        </w:tc>
        <w:tc>
          <w:tcPr>
            <w:tcW w:type="dxa" w:w="1045"/>
            <w:vAlign w:val="center"/>
          </w:tcPr>
          <w:p>
            <w:r>
              <w:rPr>
                <w:sz w:val="18"/>
              </w:rPr>
            </w:r>
            <w:r>
              <w:rPr>
                <w:sz w:val="18"/>
              </w:rPr>
              <w:t>천연 펩타이드</w:t>
            </w:r>
          </w:p>
        </w:tc>
        <w:tc>
          <w:tcPr>
            <w:tcW w:type="dxa" w:w="1045"/>
            <w:vAlign w:val="center"/>
          </w:tcPr>
          <w:p>
            <w:r>
              <w:rPr>
                <w:sz w:val="18"/>
              </w:rPr>
            </w:r>
            <w:r>
              <w:rPr>
                <w:b/>
                <w:sz w:val="18"/>
              </w:rPr>
              <w:t>매우 적합</w:t>
            </w:r>
            <w:r>
              <w:rPr>
                <w:sz w:val="18"/>
              </w:rPr>
              <w:t xml:space="preserve"> (cyclotide-style)</w:t>
            </w:r>
          </w:p>
        </w:tc>
        <w:tc>
          <w:tcPr>
            <w:tcW w:type="dxa" w:w="1045"/>
            <w:vAlign w:val="center"/>
          </w:tcPr>
          <w:p>
            <w:r>
              <w:rPr>
                <w:sz w:val="18"/>
              </w:rPr>
            </w:r>
            <w:r>
              <w:rPr>
                <w:sz w:val="18"/>
              </w:rPr>
              <w:t>C247A: ~10⁵ M⁻¹s⁻¹</w:t>
            </w:r>
          </w:p>
        </w:tc>
        <w:tc>
          <w:tcPr>
            <w:tcW w:type="dxa" w:w="1045"/>
            <w:vAlign w:val="center"/>
          </w:tcPr>
          <w:p>
            <w:r>
              <w:rPr>
                <w:sz w:val="18"/>
              </w:rPr>
            </w:r>
            <w:r>
              <w:rPr>
                <w:sz w:val="18"/>
              </w:rPr>
              <w:t>Asx scar</w:t>
            </w:r>
          </w:p>
        </w:tc>
        <w:tc>
          <w:tcPr>
            <w:tcW w:type="dxa" w:w="1045"/>
            <w:vAlign w:val="center"/>
          </w:tcPr>
          <w:p>
            <w:r>
              <w:rPr>
                <w:sz w:val="18"/>
              </w:rPr>
            </w:r>
            <w:r>
              <w:rPr>
                <w:sz w:val="18"/>
              </w:rPr>
              <w:t>TRL 3–5</w:t>
            </w:r>
          </w:p>
        </w:tc>
        <w:tc>
          <w:tcPr>
            <w:tcW w:type="dxa" w:w="1045"/>
            <w:vAlign w:val="center"/>
          </w:tcPr>
          <w:p>
            <w:r>
              <w:rPr>
                <w:sz w:val="18"/>
              </w:rPr>
            </w:r>
            <w:r>
              <w:rPr>
                <w:sz w:val="18"/>
              </w:rPr>
              <w:t>단백질 표지, ADC linker, phage display</w:t>
            </w:r>
          </w:p>
        </w:tc>
      </w:tr>
      <w:tr>
        <w:tc>
          <w:tcPr>
            <w:tcW w:type="dxa" w:w="1045"/>
            <w:vAlign w:val="center"/>
          </w:tcPr>
          <w:p>
            <w:r>
              <w:rPr>
                <w:sz w:val="18"/>
              </w:rPr>
            </w:r>
            <w:r>
              <w:rPr>
                <w:b/>
                <w:sz w:val="18"/>
              </w:rPr>
              <w:t>Butelase-1</w:t>
            </w:r>
          </w:p>
        </w:tc>
        <w:tc>
          <w:tcPr>
            <w:tcW w:type="dxa" w:w="1045"/>
            <w:vAlign w:val="center"/>
          </w:tcPr>
          <w:p>
            <w:r>
              <w:rPr>
                <w:sz w:val="18"/>
              </w:rPr>
            </w:r>
            <w:r>
              <w:rPr>
                <w:sz w:val="18"/>
              </w:rPr>
              <w:t>*Clitoria ternatea* AEP</w:t>
            </w:r>
          </w:p>
        </w:tc>
        <w:tc>
          <w:tcPr>
            <w:tcW w:type="dxa" w:w="1045"/>
            <w:vAlign w:val="center"/>
          </w:tcPr>
          <w:p>
            <w:r>
              <w:rPr>
                <w:sz w:val="18"/>
              </w:rPr>
            </w:r>
            <w:r>
              <w:rPr>
                <w:sz w:val="18"/>
              </w:rPr>
              <w:t>C-말단 Asx-His-Val (Asn-HV)</w:t>
            </w:r>
          </w:p>
        </w:tc>
        <w:tc>
          <w:tcPr>
            <w:tcW w:type="dxa" w:w="1045"/>
            <w:vAlign w:val="center"/>
          </w:tcPr>
          <w:p>
            <w:r>
              <w:rPr>
                <w:sz w:val="18"/>
              </w:rPr>
            </w:r>
            <w:r>
              <w:rPr>
                <w:sz w:val="18"/>
              </w:rPr>
              <w:t>천연 펩타이드</w:t>
            </w:r>
          </w:p>
        </w:tc>
        <w:tc>
          <w:tcPr>
            <w:tcW w:type="dxa" w:w="1045"/>
            <w:vAlign w:val="center"/>
          </w:tcPr>
          <w:p>
            <w:r>
              <w:rPr>
                <w:sz w:val="18"/>
              </w:rPr>
            </w:r>
            <w:r>
              <w:rPr>
                <w:b/>
                <w:sz w:val="18"/>
              </w:rPr>
              <w:t>최강</w:t>
            </w:r>
            <w:r>
              <w:rPr>
                <w:sz w:val="18"/>
              </w:rPr>
              <w:t xml:space="preserve"> (cyclization 속도)</w:t>
            </w:r>
          </w:p>
        </w:tc>
        <w:tc>
          <w:tcPr>
            <w:tcW w:type="dxa" w:w="1045"/>
            <w:vAlign w:val="center"/>
          </w:tcPr>
          <w:p>
            <w:r>
              <w:rPr>
                <w:sz w:val="18"/>
              </w:rPr>
            </w:r>
            <w:r>
              <w:rPr>
                <w:sz w:val="18"/>
              </w:rPr>
              <w:t>~1.34 × 10⁶ M⁻¹s⁻¹ (medium peptides)</w:t>
            </w:r>
          </w:p>
        </w:tc>
        <w:tc>
          <w:tcPr>
            <w:tcW w:type="dxa" w:w="1045"/>
            <w:vAlign w:val="center"/>
          </w:tcPr>
          <w:p>
            <w:r>
              <w:rPr>
                <w:sz w:val="18"/>
              </w:rPr>
            </w:r>
            <w:r>
              <w:rPr>
                <w:sz w:val="18"/>
              </w:rPr>
              <w:t>Asx scar</w:t>
            </w:r>
          </w:p>
        </w:tc>
        <w:tc>
          <w:tcPr>
            <w:tcW w:type="dxa" w:w="1045"/>
            <w:vAlign w:val="center"/>
          </w:tcPr>
          <w:p>
            <w:r>
              <w:rPr>
                <w:sz w:val="18"/>
              </w:rPr>
            </w:r>
            <w:r>
              <w:rPr>
                <w:sz w:val="18"/>
              </w:rPr>
              <w:t>TRL 4–5</w:t>
            </w:r>
          </w:p>
        </w:tc>
        <w:tc>
          <w:tcPr>
            <w:tcW w:type="dxa" w:w="1045"/>
            <w:vAlign w:val="center"/>
          </w:tcPr>
          <w:p>
            <w:r>
              <w:rPr>
                <w:sz w:val="18"/>
              </w:rPr>
            </w:r>
            <w:r>
              <w:rPr>
                <w:sz w:val="18"/>
              </w:rPr>
              <w:t>재조합 발현 난이도 高, 최근 chaperone 공발현으로 100 mg/L 달성</w:t>
            </w:r>
          </w:p>
        </w:tc>
      </w:tr>
      <w:tr>
        <w:tc>
          <w:tcPr>
            <w:tcW w:type="dxa" w:w="1045"/>
            <w:vAlign w:val="center"/>
          </w:tcPr>
          <w:p>
            <w:r>
              <w:rPr>
                <w:sz w:val="18"/>
              </w:rPr>
            </w:r>
            <w:r>
              <w:rPr>
                <w:b/>
                <w:sz w:val="18"/>
              </w:rPr>
              <w:t>Sortase A (Srt-A) 5M/7M</w:t>
            </w:r>
          </w:p>
        </w:tc>
        <w:tc>
          <w:tcPr>
            <w:tcW w:type="dxa" w:w="1045"/>
            <w:vAlign w:val="center"/>
          </w:tcPr>
          <w:p>
            <w:r>
              <w:rPr>
                <w:sz w:val="18"/>
              </w:rPr>
            </w:r>
            <w:r>
              <w:rPr>
                <w:sz w:val="18"/>
              </w:rPr>
              <w:t>*Staphylococcus aureus*</w:t>
            </w:r>
          </w:p>
        </w:tc>
        <w:tc>
          <w:tcPr>
            <w:tcW w:type="dxa" w:w="1045"/>
            <w:vAlign w:val="center"/>
          </w:tcPr>
          <w:p>
            <w:r>
              <w:rPr>
                <w:sz w:val="18"/>
              </w:rPr>
            </w:r>
            <w:r>
              <w:rPr>
                <w:sz w:val="18"/>
              </w:rPr>
              <w:t>LPXTG ↔ GGG-X</w:t>
            </w:r>
          </w:p>
        </w:tc>
        <w:tc>
          <w:tcPr>
            <w:tcW w:type="dxa" w:w="1045"/>
            <w:vAlign w:val="center"/>
          </w:tcPr>
          <w:p>
            <w:r>
              <w:rPr>
                <w:sz w:val="18"/>
              </w:rPr>
            </w:r>
            <w:r>
              <w:rPr>
                <w:sz w:val="18"/>
              </w:rPr>
              <w:t>LPETG... 펩타이드</w:t>
            </w:r>
          </w:p>
        </w:tc>
        <w:tc>
          <w:tcPr>
            <w:tcW w:type="dxa" w:w="1045"/>
            <w:vAlign w:val="center"/>
          </w:tcPr>
          <w:p>
            <w:r>
              <w:rPr>
                <w:sz w:val="18"/>
              </w:rPr>
            </w:r>
            <w:r>
              <w:rPr>
                <w:sz w:val="18"/>
              </w:rPr>
              <w:t>가능 (intra-/intermolecular)</w:t>
            </w:r>
          </w:p>
        </w:tc>
        <w:tc>
          <w:tcPr>
            <w:tcW w:type="dxa" w:w="1045"/>
            <w:vAlign w:val="center"/>
          </w:tcPr>
          <w:p>
            <w:r>
              <w:rPr>
                <w:sz w:val="18"/>
              </w:rPr>
            </w:r>
            <w:r>
              <w:rPr>
                <w:sz w:val="18"/>
              </w:rPr>
              <w:t>5M/7M evolved 변이체 10²–10³ M⁻¹s⁻¹</w:t>
            </w:r>
          </w:p>
        </w:tc>
        <w:tc>
          <w:tcPr>
            <w:tcW w:type="dxa" w:w="1045"/>
            <w:vAlign w:val="center"/>
          </w:tcPr>
          <w:p>
            <w:r>
              <w:rPr>
                <w:sz w:val="18"/>
              </w:rPr>
            </w:r>
            <w:r>
              <w:rPr>
                <w:sz w:val="18"/>
              </w:rPr>
              <w:t>LPETGG scar 잔류</w:t>
            </w:r>
          </w:p>
        </w:tc>
        <w:tc>
          <w:tcPr>
            <w:tcW w:type="dxa" w:w="1045"/>
            <w:vAlign w:val="center"/>
          </w:tcPr>
          <w:p>
            <w:r>
              <w:rPr>
                <w:sz w:val="18"/>
              </w:rPr>
            </w:r>
            <w:r>
              <w:rPr>
                <w:sz w:val="18"/>
              </w:rPr>
              <w:t>TRL 5–6 (ADC tool, in vivo labeling)</w:t>
            </w:r>
          </w:p>
        </w:tc>
        <w:tc>
          <w:tcPr>
            <w:tcW w:type="dxa" w:w="1045"/>
            <w:vAlign w:val="center"/>
          </w:tcPr>
          <w:p>
            <w:r>
              <w:rPr>
                <w:sz w:val="18"/>
              </w:rPr>
            </w:r>
            <w:r>
              <w:rPr>
                <w:sz w:val="18"/>
              </w:rPr>
              <w:t>가장 잘 알려진 transpeptidase tool</w:t>
            </w:r>
          </w:p>
        </w:tc>
      </w:tr>
      <w:tr>
        <w:tc>
          <w:tcPr>
            <w:tcW w:type="dxa" w:w="1045"/>
            <w:vAlign w:val="center"/>
          </w:tcPr>
          <w:p>
            <w:r>
              <w:rPr>
                <w:sz w:val="18"/>
              </w:rPr>
            </w:r>
            <w:r>
              <w:rPr>
                <w:b/>
                <w:sz w:val="18"/>
              </w:rPr>
              <w:t>Trypsiligase</w:t>
            </w:r>
          </w:p>
        </w:tc>
        <w:tc>
          <w:tcPr>
            <w:tcW w:type="dxa" w:w="1045"/>
            <w:vAlign w:val="center"/>
          </w:tcPr>
          <w:p>
            <w:r>
              <w:rPr>
                <w:sz w:val="18"/>
              </w:rPr>
            </w:r>
            <w:r>
              <w:rPr>
                <w:sz w:val="18"/>
              </w:rPr>
              <w:t>Engineered trypsin (Bordusa)</w:t>
            </w:r>
          </w:p>
        </w:tc>
        <w:tc>
          <w:tcPr>
            <w:tcW w:type="dxa" w:w="1045"/>
            <w:vAlign w:val="center"/>
          </w:tcPr>
          <w:p>
            <w:r>
              <w:rPr>
                <w:sz w:val="18"/>
              </w:rPr>
            </w:r>
            <w:r>
              <w:rPr>
                <w:sz w:val="18"/>
              </w:rPr>
              <w:t>YRH motif + Zn²⁺</w:t>
            </w:r>
          </w:p>
        </w:tc>
        <w:tc>
          <w:tcPr>
            <w:tcW w:type="dxa" w:w="1045"/>
            <w:vAlign w:val="center"/>
          </w:tcPr>
          <w:p>
            <w:r>
              <w:rPr>
                <w:sz w:val="18"/>
              </w:rPr>
            </w:r>
            <w:r>
              <w:rPr>
                <w:sz w:val="18"/>
              </w:rPr>
              <w:t>Peptidyl 4-guanidinophenyl ester</w:t>
            </w:r>
          </w:p>
        </w:tc>
        <w:tc>
          <w:tcPr>
            <w:tcW w:type="dxa" w:w="1045"/>
            <w:vAlign w:val="center"/>
          </w:tcPr>
          <w:p>
            <w:r>
              <w:rPr>
                <w:sz w:val="18"/>
              </w:rPr>
            </w:r>
            <w:r>
              <w:rPr>
                <w:sz w:val="18"/>
              </w:rPr>
              <w:t>가능</w:t>
            </w:r>
          </w:p>
        </w:tc>
        <w:tc>
          <w:tcPr>
            <w:tcW w:type="dxa" w:w="1045"/>
            <w:vAlign w:val="center"/>
          </w:tcPr>
          <w:p>
            <w:r>
              <w:rPr>
                <w:sz w:val="18"/>
              </w:rPr>
            </w:r>
            <w:r>
              <w:rPr>
                <w:sz w:val="18"/>
              </w:rPr>
              <w:t>보고치 다양</w:t>
            </w:r>
          </w:p>
        </w:tc>
        <w:tc>
          <w:tcPr>
            <w:tcW w:type="dxa" w:w="1045"/>
            <w:vAlign w:val="center"/>
          </w:tcPr>
          <w:p>
            <w:r>
              <w:rPr>
                <w:sz w:val="18"/>
              </w:rPr>
            </w:r>
            <w:r>
              <w:rPr>
                <w:sz w:val="18"/>
              </w:rPr>
              <w:t>YRH scar</w:t>
            </w:r>
          </w:p>
        </w:tc>
        <w:tc>
          <w:tcPr>
            <w:tcW w:type="dxa" w:w="1045"/>
            <w:vAlign w:val="center"/>
          </w:tcPr>
          <w:p>
            <w:r>
              <w:rPr>
                <w:sz w:val="18"/>
              </w:rPr>
            </w:r>
            <w:r>
              <w:rPr>
                <w:sz w:val="18"/>
              </w:rPr>
              <w:t>TRL 3</w:t>
            </w:r>
          </w:p>
        </w:tc>
        <w:tc>
          <w:tcPr>
            <w:tcW w:type="dxa" w:w="1045"/>
            <w:vAlign w:val="center"/>
          </w:tcPr>
          <w:p>
            <w:r>
              <w:rPr>
                <w:sz w:val="18"/>
              </w:rPr>
            </w:r>
            <w:r>
              <w:rPr>
                <w:sz w:val="18"/>
              </w:rPr>
              <w:t>Zn²⁺ 의존, N-/C-말단 라벨링</w:t>
            </w:r>
          </w:p>
        </w:tc>
      </w:tr>
      <w:tr>
        <w:tc>
          <w:tcPr>
            <w:tcW w:type="dxa" w:w="1045"/>
            <w:vAlign w:val="center"/>
          </w:tcPr>
          <w:p>
            <w:r>
              <w:rPr>
                <w:sz w:val="18"/>
              </w:rPr>
            </w:r>
            <w:r>
              <w:rPr>
                <w:b/>
                <w:sz w:val="18"/>
              </w:rPr>
              <w:t>Subtiligase 진화 변이체</w:t>
            </w:r>
            <w:r>
              <w:rPr>
                <w:sz w:val="18"/>
              </w:rPr>
              <w:t xml:space="preserve"> (Wells lab 후속)</w:t>
            </w:r>
          </w:p>
        </w:tc>
        <w:tc>
          <w:tcPr>
            <w:tcW w:type="dxa" w:w="1045"/>
            <w:vAlign w:val="center"/>
          </w:tcPr>
          <w:p>
            <w:r>
              <w:rPr>
                <w:sz w:val="18"/>
              </w:rPr>
            </w:r>
            <w:r>
              <w:rPr>
                <w:sz w:val="18"/>
              </w:rPr>
              <w:t>Engineered</w:t>
            </w:r>
          </w:p>
        </w:tc>
        <w:tc>
          <w:tcPr>
            <w:tcW w:type="dxa" w:w="1045"/>
            <w:vAlign w:val="center"/>
          </w:tcPr>
          <w:p>
            <w:r>
              <w:rPr>
                <w:sz w:val="18"/>
              </w:rPr>
            </w:r>
            <w:r>
              <w:rPr>
                <w:sz w:val="18"/>
              </w:rPr>
              <w:t>광범위</w:t>
            </w:r>
          </w:p>
        </w:tc>
        <w:tc>
          <w:tcPr>
            <w:tcW w:type="dxa" w:w="1045"/>
            <w:vAlign w:val="center"/>
          </w:tcPr>
          <w:p>
            <w:r>
              <w:rPr>
                <w:sz w:val="18"/>
              </w:rPr>
            </w:r>
            <w:r>
              <w:rPr>
                <w:sz w:val="18"/>
              </w:rPr>
              <w:t>Glycolate ester</w:t>
            </w:r>
          </w:p>
        </w:tc>
        <w:tc>
          <w:tcPr>
            <w:tcW w:type="dxa" w:w="1045"/>
            <w:vAlign w:val="center"/>
          </w:tcPr>
          <w:p>
            <w:r>
              <w:rPr>
                <w:sz w:val="18"/>
              </w:rPr>
            </w:r>
            <w:r>
              <w:rPr>
                <w:sz w:val="18"/>
              </w:rPr>
              <w:t>가능</w:t>
            </w:r>
          </w:p>
        </w:tc>
        <w:tc>
          <w:tcPr>
            <w:tcW w:type="dxa" w:w="1045"/>
            <w:vAlign w:val="center"/>
          </w:tcPr>
          <w:p>
            <w:r>
              <w:rPr>
                <w:sz w:val="18"/>
              </w:rPr>
            </w:r>
            <w:r>
              <w:rPr>
                <w:sz w:val="18"/>
              </w:rPr>
              <w:t>변동</w:t>
            </w:r>
          </w:p>
        </w:tc>
        <w:tc>
          <w:tcPr>
            <w:tcW w:type="dxa" w:w="1045"/>
            <w:vAlign w:val="center"/>
          </w:tcPr>
          <w:p>
            <w:r>
              <w:rPr>
                <w:sz w:val="18"/>
              </w:rPr>
            </w:r>
            <w:r>
              <w:rPr>
                <w:sz w:val="18"/>
              </w:rPr>
              <w:t>Traceless</w:t>
            </w:r>
          </w:p>
        </w:tc>
        <w:tc>
          <w:tcPr>
            <w:tcW w:type="dxa" w:w="1045"/>
            <w:vAlign w:val="center"/>
          </w:tcPr>
          <w:p>
            <w:r>
              <w:rPr>
                <w:sz w:val="18"/>
              </w:rPr>
            </w:r>
            <w:r>
              <w:rPr>
                <w:sz w:val="18"/>
              </w:rPr>
              <w:t>TRL 3–4</w:t>
            </w:r>
          </w:p>
        </w:tc>
        <w:tc>
          <w:tcPr>
            <w:tcW w:type="dxa" w:w="1045"/>
            <w:vAlign w:val="center"/>
          </w:tcPr>
          <w:p>
            <w:r>
              <w:rPr>
                <w:sz w:val="18"/>
              </w:rPr>
            </w:r>
            <w:r>
              <w:rPr>
                <w:sz w:val="18"/>
              </w:rPr>
              <w:t>Activity-based protein profiling</w:t>
            </w:r>
          </w:p>
        </w:tc>
      </w:tr>
      <w:tr>
        <w:tc>
          <w:tcPr>
            <w:tcW w:type="dxa" w:w="1045"/>
            <w:vAlign w:val="center"/>
          </w:tcPr>
          <w:p>
            <w:r>
              <w:rPr>
                <w:sz w:val="18"/>
              </w:rPr>
            </w:r>
            <w:r>
              <w:rPr>
                <w:b/>
                <w:sz w:val="18"/>
              </w:rPr>
              <w:t>Native Chemical Ligation (NCL)</w:t>
            </w:r>
          </w:p>
        </w:tc>
        <w:tc>
          <w:tcPr>
            <w:tcW w:type="dxa" w:w="1045"/>
            <w:vAlign w:val="center"/>
          </w:tcPr>
          <w:p>
            <w:r>
              <w:rPr>
                <w:sz w:val="18"/>
              </w:rPr>
            </w:r>
            <w:r>
              <w:rPr>
                <w:sz w:val="18"/>
              </w:rPr>
              <w:t>Chem. (Kent 1994)</w:t>
            </w:r>
          </w:p>
        </w:tc>
        <w:tc>
          <w:tcPr>
            <w:tcW w:type="dxa" w:w="1045"/>
            <w:vAlign w:val="center"/>
          </w:tcPr>
          <w:p>
            <w:r>
              <w:rPr>
                <w:sz w:val="18"/>
              </w:rPr>
            </w:r>
            <w:r>
              <w:rPr>
                <w:sz w:val="18"/>
              </w:rPr>
              <w:t>N-말단 Cys 필수</w:t>
            </w:r>
          </w:p>
        </w:tc>
        <w:tc>
          <w:tcPr>
            <w:tcW w:type="dxa" w:w="1045"/>
            <w:vAlign w:val="center"/>
          </w:tcPr>
          <w:p>
            <w:r>
              <w:rPr>
                <w:sz w:val="18"/>
              </w:rPr>
            </w:r>
            <w:r>
              <w:rPr>
                <w:sz w:val="18"/>
              </w:rPr>
              <w:t>C-말단 thioester</w:t>
            </w:r>
          </w:p>
        </w:tc>
        <w:tc>
          <w:tcPr>
            <w:tcW w:type="dxa" w:w="1045"/>
            <w:vAlign w:val="center"/>
          </w:tcPr>
          <w:p>
            <w:r>
              <w:rPr>
                <w:sz w:val="18"/>
              </w:rPr>
            </w:r>
            <w:r>
              <w:rPr>
                <w:sz w:val="18"/>
              </w:rPr>
              <w:t>가능</w:t>
            </w:r>
          </w:p>
        </w:tc>
        <w:tc>
          <w:tcPr>
            <w:tcW w:type="dxa" w:w="1045"/>
            <w:vAlign w:val="center"/>
          </w:tcPr>
          <w:p>
            <w:r>
              <w:rPr>
                <w:sz w:val="18"/>
              </w:rPr>
            </w:r>
            <w:r>
              <w:rPr>
                <w:sz w:val="18"/>
              </w:rPr>
              <w:t>n/a (chem)</w:t>
            </w:r>
          </w:p>
        </w:tc>
        <w:tc>
          <w:tcPr>
            <w:tcW w:type="dxa" w:w="1045"/>
            <w:vAlign w:val="center"/>
          </w:tcPr>
          <w:p>
            <w:r>
              <w:rPr>
                <w:sz w:val="18"/>
              </w:rPr>
            </w:r>
            <w:r>
              <w:rPr>
                <w:sz w:val="18"/>
              </w:rPr>
              <w:t>Cys scar</w:t>
            </w:r>
          </w:p>
        </w:tc>
        <w:tc>
          <w:tcPr>
            <w:tcW w:type="dxa" w:w="1045"/>
            <w:vAlign w:val="center"/>
          </w:tcPr>
          <w:p>
            <w:r>
              <w:rPr>
                <w:sz w:val="18"/>
              </w:rPr>
            </w:r>
            <w:r>
              <w:rPr>
                <w:sz w:val="18"/>
              </w:rPr>
              <w:t>TRL 9 (이미 GMP 의약품 합성에 사용, 예: Fuzeon 일부 fragment 공정)</w:t>
            </w:r>
          </w:p>
        </w:tc>
        <w:tc>
          <w:tcPr>
            <w:tcW w:type="dxa" w:w="1045"/>
            <w:vAlign w:val="center"/>
          </w:tcPr>
          <w:p>
            <w:r>
              <w:rPr>
                <w:sz w:val="18"/>
              </w:rPr>
            </w:r>
            <w:r>
              <w:rPr>
                <w:sz w:val="18"/>
              </w:rPr>
              <w:t>비효소 chemical method, hydrophobic peptide 어려움</w:t>
            </w:r>
          </w:p>
        </w:tc>
      </w:tr>
      <w:tr>
        <w:tc>
          <w:tcPr>
            <w:tcW w:type="dxa" w:w="1045"/>
            <w:vAlign w:val="center"/>
          </w:tcPr>
          <w:p>
            <w:r>
              <w:rPr>
                <w:sz w:val="18"/>
              </w:rPr>
            </w:r>
            <w:r>
              <w:rPr>
                <w:b/>
                <w:sz w:val="18"/>
              </w:rPr>
              <w:t>SPPS (Fmoc/Boc)</w:t>
            </w:r>
          </w:p>
        </w:tc>
        <w:tc>
          <w:tcPr>
            <w:tcW w:type="dxa" w:w="1045"/>
            <w:vAlign w:val="center"/>
          </w:tcPr>
          <w:p>
            <w:r>
              <w:rPr>
                <w:sz w:val="18"/>
              </w:rPr>
            </w:r>
            <w:r>
              <w:rPr>
                <w:sz w:val="18"/>
              </w:rPr>
              <w:t>Chem.</w:t>
            </w:r>
          </w:p>
        </w:tc>
        <w:tc>
          <w:tcPr>
            <w:tcW w:type="dxa" w:w="1045"/>
            <w:vAlign w:val="center"/>
          </w:tcPr>
          <w:p>
            <w:r>
              <w:rPr>
                <w:sz w:val="18"/>
              </w:rPr>
            </w:r>
            <w:r>
              <w:rPr>
                <w:sz w:val="18"/>
              </w:rPr>
              <w:t>n/a</w:t>
            </w:r>
          </w:p>
        </w:tc>
        <w:tc>
          <w:tcPr>
            <w:tcW w:type="dxa" w:w="1045"/>
            <w:vAlign w:val="center"/>
          </w:tcPr>
          <w:p>
            <w:r>
              <w:rPr>
                <w:sz w:val="18"/>
              </w:rPr>
            </w:r>
            <w:r>
              <w:rPr>
                <w:sz w:val="18"/>
              </w:rPr>
              <w:t>n/a (residue-by-residue)</w:t>
            </w:r>
          </w:p>
        </w:tc>
        <w:tc>
          <w:tcPr>
            <w:tcW w:type="dxa" w:w="1045"/>
            <w:vAlign w:val="center"/>
          </w:tcPr>
          <w:p>
            <w:r>
              <w:rPr>
                <w:sz w:val="18"/>
              </w:rPr>
            </w:r>
            <w:r>
              <w:rPr>
                <w:sz w:val="18"/>
              </w:rPr>
              <w:t>가능 (chemical macrocyclization)</w:t>
            </w:r>
          </w:p>
        </w:tc>
        <w:tc>
          <w:tcPr>
            <w:tcW w:type="dxa" w:w="1045"/>
            <w:vAlign w:val="center"/>
          </w:tcPr>
          <w:p>
            <w:r>
              <w:rPr>
                <w:sz w:val="18"/>
              </w:rPr>
            </w:r>
            <w:r>
              <w:rPr>
                <w:sz w:val="18"/>
              </w:rPr>
              <w:t>n/a</w:t>
            </w:r>
          </w:p>
        </w:tc>
        <w:tc>
          <w:tcPr>
            <w:tcW w:type="dxa" w:w="1045"/>
            <w:vAlign w:val="center"/>
          </w:tcPr>
          <w:p>
            <w:r>
              <w:rPr>
                <w:sz w:val="18"/>
              </w:rPr>
            </w:r>
            <w:r>
              <w:rPr>
                <w:sz w:val="18"/>
              </w:rPr>
              <w:t>Traceless</w:t>
            </w:r>
          </w:p>
        </w:tc>
        <w:tc>
          <w:tcPr>
            <w:tcW w:type="dxa" w:w="1045"/>
            <w:vAlign w:val="center"/>
          </w:tcPr>
          <w:p>
            <w:r>
              <w:rPr>
                <w:sz w:val="18"/>
              </w:rPr>
            </w:r>
            <w:r>
              <w:rPr>
                <w:sz w:val="18"/>
              </w:rPr>
              <w:t>TRL 9 (절대다수 peptide drug)</w:t>
            </w:r>
          </w:p>
        </w:tc>
        <w:tc>
          <w:tcPr>
            <w:tcW w:type="dxa" w:w="1045"/>
            <w:vAlign w:val="center"/>
          </w:tcPr>
          <w:p>
            <w:r>
              <w:rPr>
                <w:sz w:val="18"/>
              </w:rPr>
            </w:r>
            <w:r>
              <w:rPr>
                <w:sz w:val="18"/>
              </w:rPr>
              <w:t>30-mer 이상 누적 수율·정제 부담</w:t>
            </w:r>
          </w:p>
        </w:tc>
      </w:tr>
      <w:tr>
        <w:tc>
          <w:tcPr>
            <w:tcW w:type="dxa" w:w="1045"/>
            <w:vAlign w:val="center"/>
          </w:tcPr>
          <w:p>
            <w:r>
              <w:rPr>
                <w:sz w:val="18"/>
              </w:rPr>
            </w:r>
            <w:r>
              <w:rPr>
                <w:b/>
                <w:sz w:val="18"/>
              </w:rPr>
              <w:t>PGM1 / ATP-grasp ligase</w:t>
            </w:r>
          </w:p>
        </w:tc>
        <w:tc>
          <w:tcPr>
            <w:tcW w:type="dxa" w:w="1045"/>
            <w:vAlign w:val="center"/>
          </w:tcPr>
          <w:p>
            <w:r>
              <w:rPr>
                <w:sz w:val="18"/>
              </w:rPr>
            </w:r>
            <w:r>
              <w:rPr>
                <w:sz w:val="18"/>
              </w:rPr>
              <w:t>Cyanobactin biosynthesis</w:t>
            </w:r>
          </w:p>
        </w:tc>
        <w:tc>
          <w:tcPr>
            <w:tcW w:type="dxa" w:w="1045"/>
            <w:vAlign w:val="center"/>
          </w:tcPr>
          <w:p>
            <w:r>
              <w:rPr>
                <w:sz w:val="18"/>
              </w:rPr>
            </w:r>
            <w:r>
              <w:rPr>
                <w:sz w:val="18"/>
              </w:rPr>
              <w:t>광범위 (engineered)</w:t>
            </w:r>
          </w:p>
        </w:tc>
        <w:tc>
          <w:tcPr>
            <w:tcW w:type="dxa" w:w="1045"/>
            <w:vAlign w:val="center"/>
          </w:tcPr>
          <w:p>
            <w:r>
              <w:rPr>
                <w:sz w:val="18"/>
              </w:rPr>
            </w:r>
            <w:r>
              <w:rPr>
                <w:sz w:val="18"/>
              </w:rPr>
              <w:t>ATP 활성</w:t>
            </w:r>
          </w:p>
        </w:tc>
        <w:tc>
          <w:tcPr>
            <w:tcW w:type="dxa" w:w="1045"/>
            <w:vAlign w:val="center"/>
          </w:tcPr>
          <w:p>
            <w:r>
              <w:rPr>
                <w:sz w:val="18"/>
              </w:rPr>
            </w:r>
            <w:r>
              <w:rPr>
                <w:sz w:val="18"/>
              </w:rPr>
              <w:t>가능</w:t>
            </w:r>
          </w:p>
        </w:tc>
        <w:tc>
          <w:tcPr>
            <w:tcW w:type="dxa" w:w="1045"/>
            <w:vAlign w:val="center"/>
          </w:tcPr>
          <w:p>
            <w:r>
              <w:rPr>
                <w:sz w:val="18"/>
              </w:rPr>
            </w:r>
            <w:r>
              <w:rPr>
                <w:sz w:val="18"/>
              </w:rPr>
              <w:t>보고치 다양</w:t>
            </w:r>
          </w:p>
        </w:tc>
        <w:tc>
          <w:tcPr>
            <w:tcW w:type="dxa" w:w="1045"/>
            <w:vAlign w:val="center"/>
          </w:tcPr>
          <w:p>
            <w:r>
              <w:rPr>
                <w:sz w:val="18"/>
              </w:rPr>
            </w:r>
            <w:r>
              <w:rPr>
                <w:sz w:val="18"/>
              </w:rPr>
              <w:t>Scar 다양</w:t>
            </w:r>
          </w:p>
        </w:tc>
        <w:tc>
          <w:tcPr>
            <w:tcW w:type="dxa" w:w="1045"/>
            <w:vAlign w:val="center"/>
          </w:tcPr>
          <w:p>
            <w:r>
              <w:rPr>
                <w:sz w:val="18"/>
              </w:rPr>
            </w:r>
            <w:r>
              <w:rPr>
                <w:sz w:val="18"/>
              </w:rPr>
              <w:t>TRL 3</w:t>
            </w:r>
          </w:p>
        </w:tc>
        <w:tc>
          <w:tcPr>
            <w:tcW w:type="dxa" w:w="1045"/>
            <w:vAlign w:val="center"/>
          </w:tcPr>
          <w:p>
            <w:r>
              <w:rPr>
                <w:sz w:val="18"/>
              </w:rPr>
            </w:r>
            <w:r>
              <w:rPr>
                <w:sz w:val="18"/>
              </w:rPr>
              <w:t>RiPP 합성에 유리</w:t>
            </w:r>
          </w:p>
        </w:tc>
      </w:tr>
      <w:tr>
        <w:tc>
          <w:tcPr>
            <w:tcW w:type="dxa" w:w="1045"/>
            <w:vAlign w:val="center"/>
          </w:tcPr>
          <w:p>
            <w:r>
              <w:rPr>
                <w:sz w:val="18"/>
              </w:rPr>
            </w:r>
            <w:r>
              <w:rPr>
                <w:b/>
                <w:sz w:val="18"/>
              </w:rPr>
              <w:t>Papain ligases</w:t>
            </w:r>
            <w:r>
              <w:rPr>
                <w:sz w:val="18"/>
              </w:rPr>
              <w:t xml:space="preserve"> (engineered)</w:t>
            </w:r>
          </w:p>
        </w:tc>
        <w:tc>
          <w:tcPr>
            <w:tcW w:type="dxa" w:w="1045"/>
            <w:vAlign w:val="center"/>
          </w:tcPr>
          <w:p>
            <w:r>
              <w:rPr>
                <w:sz w:val="18"/>
              </w:rPr>
            </w:r>
            <w:r>
              <w:rPr>
                <w:sz w:val="18"/>
              </w:rPr>
              <w:t>Plant cysteine protease</w:t>
            </w:r>
          </w:p>
        </w:tc>
        <w:tc>
          <w:tcPr>
            <w:tcW w:type="dxa" w:w="1045"/>
            <w:vAlign w:val="center"/>
          </w:tcPr>
          <w:p>
            <w:r>
              <w:rPr>
                <w:sz w:val="18"/>
              </w:rPr>
            </w:r>
            <w:r>
              <w:rPr>
                <w:sz w:val="18"/>
              </w:rPr>
              <w:t>광범위</w:t>
            </w:r>
          </w:p>
        </w:tc>
        <w:tc>
          <w:tcPr>
            <w:tcW w:type="dxa" w:w="1045"/>
            <w:vAlign w:val="center"/>
          </w:tcPr>
          <w:p>
            <w:r>
              <w:rPr>
                <w:sz w:val="18"/>
              </w:rPr>
            </w:r>
            <w:r>
              <w:rPr>
                <w:sz w:val="18"/>
              </w:rPr>
              <w:t>Activated ester</w:t>
            </w:r>
          </w:p>
        </w:tc>
        <w:tc>
          <w:tcPr>
            <w:tcW w:type="dxa" w:w="1045"/>
            <w:vAlign w:val="center"/>
          </w:tcPr>
          <w:p>
            <w:r>
              <w:rPr>
                <w:sz w:val="18"/>
              </w:rPr>
            </w:r>
            <w:r>
              <w:rPr>
                <w:sz w:val="18"/>
              </w:rPr>
              <w:t>가능</w:t>
            </w:r>
          </w:p>
        </w:tc>
        <w:tc>
          <w:tcPr>
            <w:tcW w:type="dxa" w:w="1045"/>
            <w:vAlign w:val="center"/>
          </w:tcPr>
          <w:p>
            <w:r>
              <w:rPr>
                <w:sz w:val="18"/>
              </w:rPr>
            </w:r>
            <w:r>
              <w:rPr>
                <w:sz w:val="18"/>
              </w:rPr>
              <w:t>낮음</w:t>
            </w:r>
          </w:p>
        </w:tc>
        <w:tc>
          <w:tcPr>
            <w:tcW w:type="dxa" w:w="1045"/>
            <w:vAlign w:val="center"/>
          </w:tcPr>
          <w:p>
            <w:r>
              <w:rPr>
                <w:sz w:val="18"/>
              </w:rPr>
            </w:r>
            <w:r>
              <w:rPr>
                <w:sz w:val="18"/>
              </w:rPr>
              <w:t>Scar</w:t>
            </w:r>
          </w:p>
        </w:tc>
        <w:tc>
          <w:tcPr>
            <w:tcW w:type="dxa" w:w="1045"/>
            <w:vAlign w:val="center"/>
          </w:tcPr>
          <w:p>
            <w:r>
              <w:rPr>
                <w:sz w:val="18"/>
              </w:rPr>
            </w:r>
            <w:r>
              <w:rPr>
                <w:sz w:val="18"/>
              </w:rPr>
              <w:t>TRL 2–3</w:t>
            </w:r>
          </w:p>
        </w:tc>
        <w:tc>
          <w:tcPr>
            <w:tcW w:type="dxa" w:w="1045"/>
            <w:vAlign w:val="center"/>
          </w:tcPr>
          <w:p>
            <w:r>
              <w:rPr>
                <w:sz w:val="18"/>
              </w:rPr>
            </w:r>
            <w:r>
              <w:rPr>
                <w:sz w:val="18"/>
              </w:rPr>
              <w:t>학술 단계</w:t>
            </w:r>
          </w:p>
        </w:tc>
      </w:tr>
    </w:tbl>
    <w:p/>
    <w:p>
      <w:r>
        <w:t>(Sources: https://pmc.ncbi.nlm.nih.gov/articles/PMC6895249/, pub date: 2019-11-29; https://pmc.ncbi.nlm.nih.gov/articles/PMC9126251/, pub date: 2022; https://onlinelibrary.wiley.com/doi/full/10.1002/anie.202310910, pub date: 2024; https://link.springer.com/article/10.1186/s12934-024-02598-5, pub date: 2024)</w:t>
      </w:r>
    </w:p>
    <w:p>
      <w:r>
        <w:t>핵심 시사점:</w:t>
      </w:r>
    </w:p>
    <w:p>
      <w:pPr>
        <w:pStyle w:val="ListBullet"/>
      </w:pPr>
      <w:r>
        <w:rPr>
          <w:b/>
        </w:rPr>
        <w:t>Peptiligase</w:t>
      </w:r>
      <w:r>
        <w:t>는 *broad substrate scope + traceless + GMP-ready*라는 종합점이 가장 높음.</w:t>
      </w:r>
    </w:p>
    <w:p>
      <w:pPr>
        <w:pStyle w:val="ListBullet"/>
      </w:pPr>
      <w:r>
        <w:rPr>
          <w:b/>
        </w:rPr>
        <w:t>OaAEP1/butelase</w:t>
      </w:r>
      <w:r>
        <w:t>는 cyclization 속도와 단백질 표지에서 우월하나 scar와 sequence 제약.</w:t>
      </w:r>
    </w:p>
    <w:p>
      <w:pPr>
        <w:pStyle w:val="ListBullet"/>
      </w:pPr>
      <w:r>
        <w:rPr>
          <w:b/>
        </w:rPr>
        <w:t>Sortase A</w:t>
      </w:r>
      <w:r>
        <w:t>는 가장 익숙한 도구이지만 LPETGG scar와 느린 kcat가 산업 application의 발목.</w:t>
      </w:r>
    </w:p>
    <w:p>
      <w:pPr>
        <w:pStyle w:val="ListBullet"/>
      </w:pPr>
      <w:r>
        <w:rPr>
          <w:b/>
        </w:rPr>
        <w:t>SPPS/NCL</w:t>
      </w:r>
      <w:r>
        <w:t>는 여전히 시장 표준이지만 길고 복잡한 peptide일수록 enzymatic ligation의 부가가치 증가.</w:t>
      </w:r>
    </w:p>
    <w:p/>
    <w:p>
      <w:pPr>
        <w:pStyle w:val="Heading2"/>
      </w:pPr>
      <w:r>
        <w:t>A.5 기술 발전 로드맵 (2024-2026)</w:t>
      </w:r>
    </w:p>
    <w:p>
      <w:pPr>
        <w:pStyle w:val="Heading3"/>
      </w:pPr>
      <w:r>
        <w:t>A.5.1 효소 공학 (directed evolution + computational design)</w:t>
      </w:r>
    </w:p>
    <w:p>
      <w:pPr>
        <w:pStyle w:val="ListBullet"/>
      </w:pPr>
      <w:r>
        <w:rPr>
          <w:b/>
        </w:rPr>
        <w:t>Recombinant asparaginyl ligase 70× 활성 향상 (2025)</w:t>
      </w:r>
      <w:r>
        <w:t>: OaAEP1-C247A 대비 70배, butelase-1 대비 2배 (Fe³⁺ 조건)인 디자인 ligase가 *J. Am. Chem. Soc.* 2025에 보고됨 — gatekeeper + acceptor binding site 재설계 (Source: https://pubs.acs.org/doi/10.1021/jacs.5c04693, pub date: 2025-06).</w:t>
      </w:r>
    </w:p>
    <w:p>
      <w:pPr>
        <w:pStyle w:val="ListBullet"/>
      </w:pPr>
      <w:r>
        <w:rPr>
          <w:b/>
        </w:rPr>
        <w:t>Isopeptide ligation 확장 (2024)</w:t>
      </w:r>
      <w:r>
        <w:t>: C247A 변이체가 인접 Leu가 있는 내부 Lys 잔기에 isopeptide 결합 형성 가능 — 분지형 펩타이드, ubiquitin-mimic 합성 가능 (Source: https://pubs.acs.org/doi/10.1021/jacs.4c11964, pub date: 2024-11).</w:t>
      </w:r>
    </w:p>
    <w:p>
      <w:pPr>
        <w:pStyle w:val="ListBullet"/>
      </w:pPr>
      <w:r>
        <w:rPr>
          <w:b/>
        </w:rPr>
        <w:t>Butelase AY 변이체 (2024)</w:t>
      </w:r>
      <w:r>
        <w:t>: gatekeeper V237A/T238Y 변이로 활성·발현성 동시 개선; E. coli SHuffle T7 + chaperone 공발현으로 100 mg/L 달성 (Source: https://link.springer.com/article/10.1186/s12934-024-02598-5, pub date: 2024-10).</w:t>
      </w:r>
    </w:p>
    <w:p>
      <w:pPr>
        <w:pStyle w:val="Heading3"/>
      </w:pPr>
      <w:r>
        <w:t>A.5.2 AI/ML 기반 효소 설계</w:t>
      </w:r>
    </w:p>
    <w:p>
      <w:pPr>
        <w:pStyle w:val="ListBullet"/>
      </w:pPr>
      <w:r>
        <w:rPr>
          <w:b/>
        </w:rPr>
        <w:t>RFdiffusion / RFdiffusionAA / LigandMPNN</w:t>
      </w:r>
      <w:r>
        <w:t>: David Baker 그룹(UW IPD)이 ligand-aware 효소 backbone 설계를 가능케 함. 활성 자리 잔기 조합을 보존한 채로 새로운 fold를 생성하는 시도가 2024–2025년 본격화 (Source: https://meilerlab.org/wp-content/uploads/2024/07/ml_enzyme_design.pdf, pub date: 2024-07).</w:t>
      </w:r>
    </w:p>
    <w:p>
      <w:pPr>
        <w:pStyle w:val="ListBullet"/>
      </w:pPr>
      <w:r>
        <w:rPr>
          <w:b/>
        </w:rPr>
        <w:t>RFpeptides (2024-11 발표, *Nat. Chem. Biol.* 2025-06 게재)</w:t>
      </w:r>
      <w:r>
        <w:t>: cyclic peptide binder를 atomic accuracy로 디자인 — OaAEP1-mediated cyclization과 결합 시 cyclic peptide drug discovery 파이프라인 가속화 (Source: https://www.ipd.uw.edu/2024/11/introducing-rfpeptides-ai-for-cyclic-peptide-design/, pub date: 2024-11).</w:t>
      </w:r>
    </w:p>
    <w:p>
      <w:pPr>
        <w:pStyle w:val="ListBullet"/>
      </w:pPr>
      <w:r>
        <w:rPr>
          <w:b/>
        </w:rPr>
        <w:t>ESM-2 기반 peptide design</w:t>
      </w:r>
      <w:r>
        <w:t>: PepMLM 등 protein language model이 peptide 후보 생성에 활용. 효소 자체 설계로의 확장은 진행 중 (Source: https://www.science.org/doi/10.1126/sciadv.adr8638, pub date: 2025).</w:t>
      </w:r>
    </w:p>
    <w:p>
      <w:pPr>
        <w:pStyle w:val="Heading3"/>
      </w:pPr>
      <w:r>
        <w:t>A.5.3 연속흐름(continuous flow) + 고정화</w:t>
      </w:r>
    </w:p>
    <w:p>
      <w:pPr>
        <w:pStyle w:val="ListBullet"/>
      </w:pPr>
      <w:r>
        <w:t>2024–2025년 *ChemSusChem*, *Organic Process R&amp;D*, *Nat. Commun.* 등에서 immobilized enzyme + continuous-flow 패러다임이 일반화. Isoporous block-copolymer membrane + material-binding peptide 활용 효소 고정화 (Source: https://www.nature.com/articles/s41467-024-47007-y, pub date: 2024; Source: https://chemistry-europe.onlinelibrary.wiley.com/doi/10.1002/cssc.202402007, pub date: 2025).</w:t>
      </w:r>
    </w:p>
    <w:p>
      <w:pPr>
        <w:pStyle w:val="ListBullet"/>
      </w:pPr>
      <w:r>
        <w:t>Peptiligase/Omniligase-1을 고정화하여 SPPS-effluent stream을 직접 ligation으로 연결하는 hybrid SPPS↔flow-enzyme 공정 출현 가능성 [추정].</w:t>
      </w:r>
    </w:p>
    <w:p>
      <w:pPr>
        <w:pStyle w:val="ListBullet"/>
      </w:pPr>
      <w:r>
        <w:t>Vapourtec 등이 GLP-1류 pilot-scale flow synthesis 보고 (Source: https://www.vapourtec.com/news/glp-1-peptide-synthesis-scaleup/, pub date: 2024-2025).</w:t>
      </w:r>
    </w:p>
    <w:p>
      <w:pPr>
        <w:pStyle w:val="Heading3"/>
      </w:pPr>
      <w:r>
        <w:t>A.5.4 산업·CDMO 캐파 확장</w:t>
      </w:r>
    </w:p>
    <w:p>
      <w:pPr>
        <w:pStyle w:val="ListBullet"/>
      </w:pPr>
      <w:r>
        <w:rPr>
          <w:b/>
        </w:rPr>
        <w:t>CordenPharma</w:t>
      </w:r>
      <w:r>
        <w:t>: 2025년 3월 Basel(스위스) greenfield peptide manufacturing plant 가동 ($541M 투자, 3년간 총 $1.08B 계획) (Source: https://www.dcatvci.org/features/cdmo-cmo-expansion-update-riding-the-strength-of-tides/, pub date: 2025).</w:t>
      </w:r>
    </w:p>
    <w:p>
      <w:pPr>
        <w:pStyle w:val="ListBullet"/>
      </w:pPr>
      <w:r>
        <w:rPr>
          <w:b/>
        </w:rPr>
        <w:t>Fresenius Kabi iPSUM</w:t>
      </w:r>
      <w:r>
        <w:t>: EnzyPep 인수 후 (2019/2025년 patent 양도 완료) chemo-enzymatic peptide 플랫폼 통합 (Source: https://patents.google.com/patent/US10920258B2/en, pub date: 2021).</w:t>
      </w:r>
    </w:p>
    <w:p>
      <w:pPr>
        <w:pStyle w:val="ListBullet"/>
      </w:pPr>
      <w:r>
        <w:rPr>
          <w:b/>
        </w:rPr>
        <w:t>CAGR</w:t>
      </w:r>
      <w:r>
        <w:t>: Peptide synthesis CDMO 시장 12.7% CAGR (2025–2034) [insightaceanalytic]; enzymatic/cell-free 분야는 6.43% CAGR [추정] (Source: https://www.insightaceanalytic.com/report/glp-1-peptide-synthesis-cdmo-market/3105, pub date: 2025).</w:t>
      </w:r>
    </w:p>
    <w:p>
      <w:pPr>
        <w:pStyle w:val="Heading3"/>
      </w:pPr>
      <w:r>
        <w:t>A.5.5 GLP-1 직접 응용</w:t>
      </w:r>
    </w:p>
    <w:p>
      <w:pPr>
        <w:pStyle w:val="ListBullet"/>
      </w:pPr>
      <w:r>
        <w:t>US10920258B2 / US10883132B2 / WO2019170918A1: His-X-Glu-Gly-Thr-Phe-Thr-Ser-Asp-Val-Ser-(thio)ester acyl donor + N-말단 비보호 acceptor의 효소 ligation으로 semaglutide/liraglutide 합성 — Omniligase-1 또는 변이체 사용 (Source: https://patents.google.com/patent/US10920258B2/en, pub date: 2021-02-16).</w:t>
      </w:r>
    </w:p>
    <w:p>
      <w:pPr>
        <w:pStyle w:val="ListBullet"/>
      </w:pPr>
      <w:r>
        <w:t>Novo Nordisk의 semaglutide 자체 공정은 *recombinant precursor (S. cerevisiae) + SPPS 단편 + 화학 결합* hybrid임 — chemo-enzymatic ligation은 generic 합성 또는 next-gen GLP-1 후보(retatrutide-class 등)에서 채택 가능성 [추정] (Source: https://www.researchgate.net/publication/392573822, pub date: 2025).</w:t>
      </w:r>
    </w:p>
    <w:p/>
    <w:p>
      <w:pPr>
        <w:pStyle w:val="Heading2"/>
      </w:pPr>
      <w:r>
        <w:t>A.6 핵심 요소기술 및 공급망</w:t>
      </w:r>
    </w:p>
    <w:p>
      <w:pPr>
        <w:pStyle w:val="Heading3"/>
      </w:pPr>
      <w:r>
        <w:t>A.6.1 Acyl donor building block</w:t>
      </w:r>
    </w:p>
    <w:p>
      <w:pPr>
        <w:pStyle w:val="ListBullet"/>
      </w:pPr>
      <w:r>
        <w:rPr>
          <w:b/>
        </w:rPr>
        <w:t>Cam-OH / 보호된 Cam-ester resin</w:t>
      </w:r>
      <w:r>
        <w:t>: Iris Biotech, Bachem 등 specialty 시약 공급. SPPS 직접 합성 가능 (Sieber/Rink/Ramage amide resin).</w:t>
      </w:r>
    </w:p>
    <w:p>
      <w:pPr>
        <w:pStyle w:val="ListBullet"/>
      </w:pPr>
      <w:r>
        <w:rPr>
          <w:b/>
        </w:rPr>
        <w:t>C-말단 thioester (NCL용)</w:t>
      </w:r>
      <w:r>
        <w:t>: Boc-SPPS 또는 hydrazide → thioester 변환.</w:t>
      </w:r>
    </w:p>
    <w:p>
      <w:pPr>
        <w:pStyle w:val="Heading3"/>
      </w:pPr>
      <w:r>
        <w:t>A.6.2 효소 공급 — 재조합 발현 호스트</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효소</w:t>
            </w:r>
          </w:p>
        </w:tc>
        <w:tc>
          <w:tcPr>
            <w:tcW w:type="dxa" w:w="2351"/>
            <w:vAlign w:val="center"/>
          </w:tcPr>
          <w:p>
            <w:r>
              <w:rPr>
                <w:b/>
                <w:sz w:val="18"/>
              </w:rPr>
            </w:r>
            <w:r>
              <w:rPr>
                <w:b/>
                <w:sz w:val="18"/>
              </w:rPr>
              <w:t>표준 host</w:t>
            </w:r>
          </w:p>
        </w:tc>
        <w:tc>
          <w:tcPr>
            <w:tcW w:type="dxa" w:w="2351"/>
            <w:vAlign w:val="center"/>
          </w:tcPr>
          <w:p>
            <w:r>
              <w:rPr>
                <w:b/>
                <w:sz w:val="18"/>
              </w:rPr>
            </w:r>
            <w:r>
              <w:rPr>
                <w:b/>
                <w:sz w:val="18"/>
              </w:rPr>
              <w:t>일반적 수율</w:t>
            </w:r>
          </w:p>
        </w:tc>
        <w:tc>
          <w:tcPr>
            <w:tcW w:type="dxa" w:w="2351"/>
            <w:vAlign w:val="center"/>
          </w:tcPr>
          <w:p>
            <w:r>
              <w:rPr>
                <w:b/>
                <w:sz w:val="18"/>
              </w:rPr>
            </w:r>
            <w:r>
              <w:rPr>
                <w:b/>
                <w:sz w:val="18"/>
              </w:rPr>
              <w:t>GMP 등급 공급사</w:t>
            </w:r>
          </w:p>
        </w:tc>
      </w:tr>
      <w:tr>
        <w:tc>
          <w:tcPr>
            <w:tcW w:type="dxa" w:w="2351"/>
            <w:vAlign w:val="center"/>
          </w:tcPr>
          <w:p>
            <w:r>
              <w:rPr>
                <w:sz w:val="18"/>
              </w:rPr>
            </w:r>
            <w:r>
              <w:rPr>
                <w:sz w:val="18"/>
              </w:rPr>
              <w:t>Peptiligase/Omniligase-1</w:t>
            </w:r>
          </w:p>
        </w:tc>
        <w:tc>
          <w:tcPr>
            <w:tcW w:type="dxa" w:w="2351"/>
            <w:vAlign w:val="center"/>
          </w:tcPr>
          <w:p>
            <w:r>
              <w:rPr>
                <w:sz w:val="18"/>
              </w:rPr>
            </w:r>
            <w:r>
              <w:rPr>
                <w:sz w:val="18"/>
              </w:rPr>
              <w:t>*B. subtilis*</w:t>
            </w:r>
          </w:p>
        </w:tc>
        <w:tc>
          <w:tcPr>
            <w:tcW w:type="dxa" w:w="2351"/>
            <w:vAlign w:val="center"/>
          </w:tcPr>
          <w:p>
            <w:r>
              <w:rPr>
                <w:sz w:val="18"/>
              </w:rPr>
            </w:r>
            <w:r>
              <w:rPr>
                <w:sz w:val="18"/>
              </w:rPr>
              <w:t>&gt;0.5 g/L</w:t>
            </w:r>
          </w:p>
        </w:tc>
        <w:tc>
          <w:tcPr>
            <w:tcW w:type="dxa" w:w="2351"/>
            <w:vAlign w:val="center"/>
          </w:tcPr>
          <w:p>
            <w:r>
              <w:rPr>
                <w:sz w:val="18"/>
              </w:rPr>
            </w:r>
            <w:r>
              <w:rPr>
                <w:sz w:val="18"/>
              </w:rPr>
              <w:t>EnzyPep BV (Fresenius Kabi iPSUM), Iris Biotech (research)</w:t>
            </w:r>
          </w:p>
        </w:tc>
      </w:tr>
      <w:tr>
        <w:tc>
          <w:tcPr>
            <w:tcW w:type="dxa" w:w="2351"/>
            <w:vAlign w:val="center"/>
          </w:tcPr>
          <w:p>
            <w:r>
              <w:rPr>
                <w:sz w:val="18"/>
              </w:rPr>
            </w:r>
            <w:r>
              <w:rPr>
                <w:sz w:val="18"/>
              </w:rPr>
              <w:t>Subtiligase</w:t>
            </w:r>
          </w:p>
        </w:tc>
        <w:tc>
          <w:tcPr>
            <w:tcW w:type="dxa" w:w="2351"/>
            <w:vAlign w:val="center"/>
          </w:tcPr>
          <w:p>
            <w:r>
              <w:rPr>
                <w:sz w:val="18"/>
              </w:rPr>
            </w:r>
            <w:r>
              <w:rPr>
                <w:sz w:val="18"/>
              </w:rPr>
              <w:t>E. coli</w:t>
            </w:r>
          </w:p>
        </w:tc>
        <w:tc>
          <w:tcPr>
            <w:tcW w:type="dxa" w:w="2351"/>
            <w:vAlign w:val="center"/>
          </w:tcPr>
          <w:p>
            <w:r>
              <w:rPr>
                <w:sz w:val="18"/>
              </w:rPr>
            </w:r>
            <w:r>
              <w:rPr>
                <w:sz w:val="18"/>
              </w:rPr>
              <w:t>mg/L</w:t>
            </w:r>
          </w:p>
        </w:tc>
        <w:tc>
          <w:tcPr>
            <w:tcW w:type="dxa" w:w="2351"/>
            <w:vAlign w:val="center"/>
          </w:tcPr>
          <w:p>
            <w:r>
              <w:rPr>
                <w:sz w:val="18"/>
              </w:rPr>
            </w:r>
            <w:r>
              <w:rPr>
                <w:sz w:val="18"/>
              </w:rPr>
              <w:t>학술용 plasmid (Wells lab 공개)</w:t>
            </w:r>
          </w:p>
        </w:tc>
      </w:tr>
      <w:tr>
        <w:tc>
          <w:tcPr>
            <w:tcW w:type="dxa" w:w="2351"/>
            <w:vAlign w:val="center"/>
          </w:tcPr>
          <w:p>
            <w:r>
              <w:rPr>
                <w:sz w:val="18"/>
              </w:rPr>
            </w:r>
            <w:r>
              <w:rPr>
                <w:sz w:val="18"/>
              </w:rPr>
              <w:t>OaAEP1 / C247A</w:t>
            </w:r>
          </w:p>
        </w:tc>
        <w:tc>
          <w:tcPr>
            <w:tcW w:type="dxa" w:w="2351"/>
            <w:vAlign w:val="center"/>
          </w:tcPr>
          <w:p>
            <w:r>
              <w:rPr>
                <w:sz w:val="18"/>
              </w:rPr>
            </w:r>
            <w:r>
              <w:rPr>
                <w:sz w:val="18"/>
              </w:rPr>
              <w:t>E. coli</w:t>
            </w:r>
          </w:p>
        </w:tc>
        <w:tc>
          <w:tcPr>
            <w:tcW w:type="dxa" w:w="2351"/>
            <w:vAlign w:val="center"/>
          </w:tcPr>
          <w:p>
            <w:r>
              <w:rPr>
                <w:sz w:val="18"/>
              </w:rPr>
            </w:r>
            <w:r>
              <w:rPr>
                <w:sz w:val="18"/>
              </w:rPr>
              <w:t>보고 편차 ~10–100 mg/L</w:t>
            </w:r>
          </w:p>
        </w:tc>
        <w:tc>
          <w:tcPr>
            <w:tcW w:type="dxa" w:w="2351"/>
            <w:vAlign w:val="center"/>
          </w:tcPr>
          <w:p>
            <w:r>
              <w:rPr>
                <w:sz w:val="18"/>
              </w:rPr>
            </w:r>
            <w:r>
              <w:rPr>
                <w:sz w:val="18"/>
              </w:rPr>
              <w:t>일부 specialty CRO, GMP 등급은 [미확인]</w:t>
            </w:r>
          </w:p>
        </w:tc>
      </w:tr>
      <w:tr>
        <w:tc>
          <w:tcPr>
            <w:tcW w:type="dxa" w:w="2351"/>
            <w:vAlign w:val="center"/>
          </w:tcPr>
          <w:p>
            <w:r>
              <w:rPr>
                <w:sz w:val="18"/>
              </w:rPr>
            </w:r>
            <w:r>
              <w:rPr>
                <w:sz w:val="18"/>
              </w:rPr>
              <w:t>Butelase-1 (재조합)</w:t>
            </w:r>
          </w:p>
        </w:tc>
        <w:tc>
          <w:tcPr>
            <w:tcW w:type="dxa" w:w="2351"/>
            <w:vAlign w:val="center"/>
          </w:tcPr>
          <w:p>
            <w:r>
              <w:rPr>
                <w:sz w:val="18"/>
              </w:rPr>
            </w:r>
            <w:r>
              <w:rPr>
                <w:sz w:val="18"/>
              </w:rPr>
              <w:t>E. coli SHuffle T7 + chaperone</w:t>
            </w:r>
          </w:p>
        </w:tc>
        <w:tc>
          <w:tcPr>
            <w:tcW w:type="dxa" w:w="2351"/>
            <w:vAlign w:val="center"/>
          </w:tcPr>
          <w:p>
            <w:r>
              <w:rPr>
                <w:sz w:val="18"/>
              </w:rPr>
            </w:r>
            <w:r>
              <w:rPr>
                <w:sz w:val="18"/>
              </w:rPr>
              <w:t>~100 mg/L (2024)</w:t>
            </w:r>
          </w:p>
        </w:tc>
        <w:tc>
          <w:tcPr>
            <w:tcW w:type="dxa" w:w="2351"/>
            <w:vAlign w:val="center"/>
          </w:tcPr>
          <w:p>
            <w:r>
              <w:rPr>
                <w:sz w:val="18"/>
              </w:rPr>
            </w:r>
            <w:r>
              <w:rPr>
                <w:sz w:val="18"/>
              </w:rPr>
              <w:t>research-grade 위주</w:t>
            </w:r>
          </w:p>
        </w:tc>
      </w:tr>
      <w:tr>
        <w:tc>
          <w:tcPr>
            <w:tcW w:type="dxa" w:w="2351"/>
            <w:vAlign w:val="center"/>
          </w:tcPr>
          <w:p>
            <w:r>
              <w:rPr>
                <w:sz w:val="18"/>
              </w:rPr>
            </w:r>
            <w:r>
              <w:rPr>
                <w:sz w:val="18"/>
              </w:rPr>
              <w:t>Sortase A 5M/7M</w:t>
            </w:r>
          </w:p>
        </w:tc>
        <w:tc>
          <w:tcPr>
            <w:tcW w:type="dxa" w:w="2351"/>
            <w:vAlign w:val="center"/>
          </w:tcPr>
          <w:p>
            <w:r>
              <w:rPr>
                <w:sz w:val="18"/>
              </w:rPr>
            </w:r>
            <w:r>
              <w:rPr>
                <w:sz w:val="18"/>
              </w:rPr>
              <w:t>E. coli</w:t>
            </w:r>
          </w:p>
        </w:tc>
        <w:tc>
          <w:tcPr>
            <w:tcW w:type="dxa" w:w="2351"/>
            <w:vAlign w:val="center"/>
          </w:tcPr>
          <w:p>
            <w:r>
              <w:rPr>
                <w:sz w:val="18"/>
              </w:rPr>
            </w:r>
            <w:r>
              <w:rPr>
                <w:sz w:val="18"/>
              </w:rPr>
              <w:t>100 mg/L+</w:t>
            </w:r>
          </w:p>
        </w:tc>
        <w:tc>
          <w:tcPr>
            <w:tcW w:type="dxa" w:w="2351"/>
            <w:vAlign w:val="center"/>
          </w:tcPr>
          <w:p>
            <w:r>
              <w:rPr>
                <w:sz w:val="18"/>
              </w:rPr>
            </w:r>
            <w:r>
              <w:rPr>
                <w:sz w:val="18"/>
              </w:rPr>
              <w:t>Active Motif, Sigma, BPS Bioscience</w:t>
            </w:r>
          </w:p>
        </w:tc>
      </w:tr>
    </w:tbl>
    <w:p/>
    <w:p>
      <w:r>
        <w:t>(Sources: https://www.iris-biotech.de/en/blog/omniligase-for-efficient-peptide-ligation/, pub date: 2021; https://link.springer.com/article/10.1186/s12934-024-02598-5, pub date: 2024-10; https://bpsbioscience.com/sortase-mediated-protein-ligation, pub date: 검색일 2026-05-21)</w:t>
      </w:r>
    </w:p>
    <w:p>
      <w:pPr>
        <w:pStyle w:val="Heading3"/>
      </w:pPr>
      <w:r>
        <w:t>A.6.3 CDMO·통합공급사</w:t>
      </w:r>
    </w:p>
    <w:p>
      <w:pPr>
        <w:pStyle w:val="ListBullet"/>
      </w:pPr>
      <w:r>
        <w:rPr>
          <w:b/>
        </w:rPr>
        <w:t>Fresenius Kabi iPSUM</w:t>
      </w:r>
      <w:r>
        <w:t xml:space="preserve"> (Geleen, NL + 이탈리아) — 통합 chemo-enzymatic peptide CMC + EnzyPep IP</w:t>
      </w:r>
    </w:p>
    <w:p>
      <w:pPr>
        <w:pStyle w:val="ListBullet"/>
      </w:pPr>
      <w:r>
        <w:rPr>
          <w:b/>
        </w:rPr>
        <w:t>Bachem</w:t>
      </w:r>
      <w:r>
        <w:t xml:space="preserve">, </w:t>
      </w:r>
      <w:r>
        <w:rPr>
          <w:b/>
        </w:rPr>
        <w:t>PolyPeptide</w:t>
      </w:r>
      <w:r>
        <w:t xml:space="preserve">, </w:t>
      </w:r>
      <w:r>
        <w:rPr>
          <w:b/>
        </w:rPr>
        <w:t>CordenPharma</w:t>
      </w:r>
      <w:r>
        <w:t xml:space="preserve">, </w:t>
      </w:r>
      <w:r>
        <w:rPr>
          <w:b/>
        </w:rPr>
        <w:t>Lonza</w:t>
      </w:r>
      <w:r>
        <w:t xml:space="preserve"> — 대규모 GMP peptide CDMO. Enzymatic ligation 도입 정도는 회사별 차등.</w:t>
      </w:r>
    </w:p>
    <w:p>
      <w:pPr>
        <w:pStyle w:val="ListBullet"/>
      </w:pPr>
      <w:r>
        <w:rPr>
          <w:b/>
        </w:rPr>
        <w:t>EnzyTag BV</w:t>
      </w:r>
      <w:r>
        <w:t xml:space="preserve"> — CEPS 라이선스/위탁 ([추정] EnzyPep spin-off 또는 자매사) (Source: https://enzytag.com/technology/, pub date: 검색일 2026-05-21).</w:t>
      </w:r>
    </w:p>
    <w:p>
      <w:pPr>
        <w:pStyle w:val="ListBullet"/>
      </w:pPr>
      <w:r>
        <w:rPr>
          <w:b/>
        </w:rPr>
        <w:t>Sinopep-Allsino</w:t>
      </w:r>
      <w:r>
        <w:t xml:space="preserve">, </w:t>
      </w:r>
      <w:r>
        <w:rPr>
          <w:b/>
        </w:rPr>
        <w:t>Enogen</w:t>
      </w:r>
      <w:r>
        <w:t xml:space="preserve"> — 아시아 GMP peptide CDMO, GLP-1 capacity 확장.</w:t>
      </w:r>
    </w:p>
    <w:p>
      <w:pPr>
        <w:pStyle w:val="Heading3"/>
      </w:pPr>
      <w:r>
        <w:t>A.6.4 Substrate 제약</w:t>
      </w:r>
    </w:p>
    <w:p>
      <w:pPr>
        <w:pStyle w:val="ListBullet"/>
      </w:pPr>
      <w:r>
        <w:rPr>
          <w:b/>
        </w:rPr>
        <w:t>OaAEP1</w:t>
      </w:r>
      <w:r>
        <w:t>: 모든 target은 C-말단 Asn-Xaa-Xaa handle을 보유해야 함 → drug substance 시 Asn-encoded handle 추가 → 추가 공정. Native Asn이 없는 단백질에서는 site-directed mutagenesis 또는 합성 핸들 부착 필요.</w:t>
      </w:r>
    </w:p>
    <w:p>
      <w:pPr>
        <w:pStyle w:val="ListBullet"/>
      </w:pPr>
      <w:r>
        <w:rPr>
          <w:b/>
        </w:rPr>
        <w:t>Peptiligase</w:t>
      </w:r>
      <w:r>
        <w:t>: Cα Cam-ester 합성 자체가 추가 step이지만 기존 SPPS 인프라와 호환.</w:t>
      </w:r>
    </w:p>
    <w:p>
      <w:pPr>
        <w:pStyle w:val="Heading3"/>
      </w:pPr>
      <w:r>
        <w:t>A.6.5 잠재적 supply chain risk</w:t>
      </w:r>
    </w:p>
    <w:p>
      <w:pPr>
        <w:pStyle w:val="ListBullet"/>
      </w:pPr>
      <w:r>
        <w:t>단일 IP holder(Fresenius Kabi)의 Peptiligase IP 집중 → 라이선스 가격·접근성 의존도 高 [추정].</w:t>
      </w:r>
    </w:p>
    <w:p>
      <w:pPr>
        <w:pStyle w:val="ListBullet"/>
      </w:pPr>
      <w:r>
        <w:t>AEP 효소는 학술 단계 IP 분산 — Singapore(NTU), 중국(Yang group), 유럽 등 다국적 출원으로 freedom-to-operate 검토 필요 [추정].</w:t>
      </w:r>
    </w:p>
    <w:p/>
    <w:p>
      <w:pPr>
        <w:pStyle w:val="Heading2"/>
      </w:pPr>
      <w:r>
        <w:t>핵심 출처 목록</w:t>
      </w:r>
    </w:p>
    <w:p>
      <w:pPr>
        <w:pStyle w:val="ListNumber"/>
      </w:pPr>
      <w:r>
        <w:t xml:space="preserve">Toplak A, Nuijens T, Quaedflieg PJLM, Wu B, Janssen DB. *Peptiligase, an Enzyme for Efficient Chemoenzymatic Peptide Synthesis and Cyclization in Water.* Adv. Synth. Catal. </w:t>
      </w:r>
      <w:r>
        <w:rPr>
          <w:b/>
        </w:rPr>
        <w:t>358</w:t>
      </w:r>
      <w:r>
        <w:t>, 2140 (2016). — https://advanced.onlinelibrary.wiley.com/doi/abs/10.1002/adsc.201600017 (pub date: 2016-05-12).</w:t>
      </w:r>
    </w:p>
    <w:p>
      <w:pPr>
        <w:pStyle w:val="ListNumber"/>
      </w:pPr>
      <w:r>
        <w:t xml:space="preserve">Schmidt M, Toplak A, Quaedflieg PJLM, Nuijens T. *From thiol-subtilisin to omniligase: design and structure of a broadly applicable peptide ligase.* Comp. Struct. Biotechnol. J. </w:t>
      </w:r>
      <w:r>
        <w:rPr>
          <w:b/>
        </w:rPr>
        <w:t>19</w:t>
      </w:r>
      <w:r>
        <w:t>, 1277 (2021). — https://www.csbj.org/article/S2001-0370(21)00053-2/fulltext (pub date: 2021-02-19).</w:t>
      </w:r>
    </w:p>
    <w:p>
      <w:pPr>
        <w:pStyle w:val="ListNumber"/>
      </w:pPr>
      <w:r>
        <w:t xml:space="preserve">Weeks AM, Wells JA. *Subtiligase-Catalyzed Peptide Ligation.* Chem. Rev. </w:t>
      </w:r>
      <w:r>
        <w:rPr>
          <w:b/>
        </w:rPr>
        <w:t>120</w:t>
      </w:r>
      <w:r>
        <w:t>, 3127 (2020). — https://static1.squarespace.com/static/5ce8ac5966486300019734c6/t/5f03e9cb8e53972d04713ba3/1594092005400/acs.chemrev.9b00372+%281%29.pdf (pub date: 2020-07-07).</w:t>
      </w:r>
    </w:p>
    <w:p>
      <w:pPr>
        <w:pStyle w:val="ListNumber"/>
      </w:pPr>
      <w:r>
        <w:t xml:space="preserve">Abrahmsén L et al. *Engineering subtilisin and its substrates for efficient ligation of peptide bonds in aqueous solution.* Biochemistry </w:t>
      </w:r>
      <w:r>
        <w:rPr>
          <w:b/>
        </w:rPr>
        <w:t>30</w:t>
      </w:r>
      <w:r>
        <w:t>, 4151 (1991). — https://pubs.acs.org/doi/10.1021/bi00231a007 (pub date: 1991).</w:t>
      </w:r>
    </w:p>
    <w:p>
      <w:pPr>
        <w:pStyle w:val="ListNumber"/>
      </w:pPr>
      <w:r>
        <w:t xml:space="preserve">Nguyen GKT et al. *Butelase 1 is an Asx-specific ligase enabling peptide macrocyclization and synthesis.* Nat. Chem. Biol. </w:t>
      </w:r>
      <w:r>
        <w:rPr>
          <w:b/>
        </w:rPr>
        <w:t>10</w:t>
      </w:r>
      <w:r>
        <w:t>, 732 (2014). — https://www.nature.com/articles/nchembio.1586 (pub date: 2014).</w:t>
      </w:r>
    </w:p>
    <w:p>
      <w:pPr>
        <w:pStyle w:val="ListNumber"/>
      </w:pPr>
      <w:r>
        <w:t xml:space="preserve">Yang R et al. *Engineering Peptide Asparaginyl Ligases via Truncation.* Nat. Commun. </w:t>
      </w:r>
      <w:r>
        <w:rPr>
          <w:b/>
        </w:rPr>
        <w:t>8</w:t>
      </w:r>
      <w:r>
        <w:t>, 14199 (2017); applications and limitations review — https://pmc.ncbi.nlm.nih.gov/articles/PMC8209628/ (pub date: 2021-06).</w:t>
      </w:r>
    </w:p>
    <w:p>
      <w:pPr>
        <w:pStyle w:val="ListNumber"/>
      </w:pPr>
      <w:r>
        <w:t>Hemu X et al. *Engineered asparaginyl ligases for site-specific bioconjugation.* — https://www.thno.org/v11p5863.htm (pub date: 2021).</w:t>
      </w:r>
    </w:p>
    <w:p>
      <w:pPr>
        <w:pStyle w:val="ListNumber"/>
      </w:pPr>
      <w:r>
        <w:t xml:space="preserve">Schmidt M et al. *Design of a substrate-tailored peptiligase variant for the efficient synthesis of thymosin-α1.* Org. Biomol. Chem. </w:t>
      </w:r>
      <w:r>
        <w:rPr>
          <w:b/>
        </w:rPr>
        <w:t>16</w:t>
      </w:r>
      <w:r>
        <w:t>, 609 (2018). — https://pubs.rsc.org/en/content/articlelanding/2018/ob/c7ob02812a (pub date: 2018-01-04).</w:t>
      </w:r>
    </w:p>
    <w:p>
      <w:pPr>
        <w:pStyle w:val="ListNumber"/>
      </w:pPr>
      <w:r>
        <w:t>*Peptiligase, an enzyme for efficient chemo-enzymatic synthesis of aviptadil.* (2023). — https://pubmed.ncbi.nlm.nih.gov/37774815/ (pub date: 2023-09-27).</w:t>
      </w:r>
    </w:p>
    <w:p>
      <w:pPr>
        <w:pStyle w:val="ListNumber"/>
      </w:pPr>
      <w:r>
        <w:t>Liu et al. *Asparaginyl Ligases with Engineered Substrate Specificity for Controlled, Sequential Transpeptidation Reactions.* J. Am. Chem. Soc. (2025). — https://pubs.acs.org/doi/10.1021/jacs.5c04693 (pub date: 2025-06).</w:t>
      </w:r>
    </w:p>
    <w:p>
      <w:pPr>
        <w:pStyle w:val="ListNumber"/>
      </w:pPr>
      <w:r>
        <w:t>*Highly Efficient Transpeptidase-Catalyzed Isopeptide Ligation.* J. Am. Chem. Soc. (2024). — https://pubs.acs.org/doi/10.1021/jacs.4c11964 (pub date: 2024-11).</w:t>
      </w:r>
    </w:p>
    <w:p>
      <w:pPr>
        <w:pStyle w:val="ListNumber"/>
      </w:pPr>
      <w:r>
        <w:t>*An efficient and easily obtainable butelase variant for chemoenzymatic ligation.* Microb. Cell Fact. (2024). — https://link.springer.com/article/10.1186/s12934-024-02598-5 (pub date: 2024-10).</w:t>
      </w:r>
    </w:p>
    <w:p>
      <w:pPr>
        <w:pStyle w:val="ListNumber"/>
      </w:pPr>
      <w:r>
        <w:t>Nuijens T et al. *Chemo-enzymatic synthesis of semaglutide, liraglutide and GLP-1.* US10920258B2 / US10883132B2 / WO2019170918A1 (EnzyPep BV → Fresenius Kabi Ipsum SRL, 2025 assignment). — https://patents.google.com/patent/US10920258B2/en (grant 2021-02-16).</w:t>
      </w:r>
    </w:p>
    <w:p>
      <w:pPr>
        <w:pStyle w:val="ListNumber"/>
      </w:pPr>
      <w:r>
        <w:t>Zou X-L, Sun L-K. *Empowering Site-Specific Bioconjugations: Advances in Sortase Engineering.* Angew. Chem. Int. Ed. (2024). — https://onlinelibrary.wiley.com/doi/full/10.1002/anie.202310910 (pub date: 2024).</w:t>
      </w:r>
    </w:p>
    <w:p>
      <w:pPr>
        <w:pStyle w:val="ListNumber"/>
      </w:pPr>
      <w:r>
        <w:t>Schmidt M et al. *Efficient Enzymatic Cyclization of Disulfide-Rich Peptides by Using Peptide Ligases.* ChemBioChem (2019). — https://chemistry-europe.onlinelibrary.wiley.com/doi/abs/10.1002/cbic.201900033 (pub date: 2019).</w:t>
      </w:r>
    </w:p>
    <w:p>
      <w:pPr>
        <w:pStyle w:val="ListNumber"/>
      </w:pPr>
      <w:r>
        <w:t>Iris Biotech blog. *Omniligase-1 for Efficient Peptide Ligation.* — https://www.iris-biotech.de/en/blog/omniligase-for-efficient-peptide-ligation/ (pub date: 2021).</w:t>
      </w:r>
    </w:p>
    <w:p>
      <w:pPr>
        <w:pStyle w:val="ListNumber"/>
      </w:pPr>
      <w:r>
        <w:t>EnzyTag BV company technology page — https://enzytag.com/technology/ (검색일 2026-05-21).</w:t>
      </w:r>
    </w:p>
    <w:p>
      <w:pPr>
        <w:pStyle w:val="ListNumber"/>
      </w:pPr>
      <w:r>
        <w:t>*Asparaginyl Endopeptidase-Mediated Peptide Ligation and Cyclization for Phage Display.* ChemRxiv (2024). — https://chemrxiv.org/doi/full/10.26434/chemrxiv-2024-c5xw4 (pub date: 2024-02).</w:t>
      </w:r>
    </w:p>
    <w:p>
      <w:pPr>
        <w:pStyle w:val="ListNumber"/>
      </w:pPr>
      <w:r>
        <w:t>Institute for Protein Design. *Introducing RFpeptides — AI for cyclic peptide design.* (2024). — https://www.ipd.uw.edu/2024/11/introducing-rfpeptides-ai-for-cyclic-peptide-design/ (pub date: 2024-11).</w:t>
      </w:r>
    </w:p>
    <w:p>
      <w:pPr>
        <w:pStyle w:val="ListNumber"/>
      </w:pPr>
      <w:r>
        <w:t>DCAT Value Chain Insights. *CDMO/CMO Expansion Update: Riding the Strength of TIDES.* — https://www.dcatvci.org/features/cdmo-cmo-expansion-update-riding-the-strength-of-tides/ (pub date: 2025).</w:t>
      </w:r>
    </w:p>
    <w:p>
      <w:pPr>
        <w:pStyle w:val="ListNumber"/>
      </w:pPr>
      <w:r>
        <w:t>Patti A et al. *Advances and Challenges in the Development of Immobilized Enzymes for Batch and Flow Biocatalyzed Processes.* ChemSusChem (2025). — https://chemistry-europe.onlinelibrary.wiley.com/doi/10.1002/cssc.202402007 (pub date: 2025).</w:t>
      </w:r>
    </w:p>
    <w:p>
      <w:pPr>
        <w:pStyle w:val="ListNumber"/>
      </w:pPr>
      <w:r>
        <w:t>*OaAEP1-dependent enzymatic protein ligation and immobilization for single-molecule force spectroscopy.* Chem. Commun. (2025). — https://pubs.rsc.org/en/content/articlelanding/2025/cc/d5cc05717e (pub date: 2025).</w:t>
      </w:r>
    </w:p>
    <w:p>
      <w:r>
        <w:br w:type="page"/>
      </w:r>
    </w:p>
    <w:p>
      <w:pPr>
        <w:pStyle w:val="Heading1"/>
      </w:pPr>
      <w:r>
        <w:t>[B] 시장 분석</w:t>
      </w:r>
    </w:p>
    <w:p>
      <w:r>
        <w:rPr>
          <w:b/>
          <w:color w:val="E67E22"/>
          <w:sz w:val="22"/>
        </w:rPr>
        <w:t>검증 등급: ⚠️ 부분검증</w:t>
      </w:r>
    </w:p>
    <w:p>
      <w:pPr>
        <w:pStyle w:val="IntenseQuote"/>
      </w:pPr>
      <w:r>
        <w:rPr>
          <w:b/>
        </w:rPr>
        <w:t>연구 대상</w:t>
      </w:r>
      <w:r>
        <w:t>: Peptiligase / OaAEP1 (효소 기반 펩타이드 ligation/cyclization 플랫폼)</w:t>
      </w:r>
    </w:p>
    <w:p>
      <w:pPr>
        <w:pStyle w:val="IntenseQuote"/>
      </w:pPr>
      <w:r>
        <w:rPr>
          <w:b/>
        </w:rPr>
        <w:t>작성일</w:t>
      </w:r>
      <w:r>
        <w:t>: 2026-05-21</w:t>
      </w:r>
    </w:p>
    <w:p>
      <w:pPr>
        <w:pStyle w:val="IntenseQuote"/>
      </w:pPr>
      <w:r>
        <w:rPr>
          <w:b/>
        </w:rPr>
        <w:t>분석 범위</w:t>
      </w:r>
      <w:r>
        <w:t>: 글로벌 치료용 펩타이드 시장(TAM) → 효소 기반 펩타이드 합성 sub-segment(SOM)까지 계층적 시장 사이즈, CAGR, 동인/저해, 지역·세그먼트 분석, 시장 성숙 단계 판정</w:t>
      </w:r>
    </w:p>
    <w:p/>
    <w:p>
      <w:pPr>
        <w:pStyle w:val="Heading2"/>
      </w:pPr>
      <w:r>
        <w:t>B.1 시장 규모 (TAM/SAM/SOM)</w:t>
      </w:r>
    </w:p>
    <w:p>
      <w:r>
        <w:t>본 절에서는 Peptiligase/OaAEP1이 직접 침투할 수 있는 시장을 다음과 같이 계층적으로 분리한다.</w:t>
      </w:r>
    </w:p>
    <w:p>
      <w:pPr>
        <w:pStyle w:val="ListBullet"/>
      </w:pPr>
      <w:r>
        <w:rPr>
          <w:b/>
        </w:rPr>
        <w:t>TAM (Total Addressable Market)</w:t>
      </w:r>
      <w:r>
        <w:t>: 글로벌 치료용 펩타이드 의약품 시장 (B.1.1)</w:t>
      </w:r>
    </w:p>
    <w:p>
      <w:pPr>
        <w:pStyle w:val="ListBullet"/>
      </w:pPr>
      <w:r>
        <w:rPr>
          <w:b/>
        </w:rPr>
        <w:t>SAM-1 (Serviceable)</w:t>
      </w:r>
      <w:r>
        <w:t>: 펩타이드 CDMO/CMO 제조 시장 (B.1.3) + 펩타이드 합성(원료/장비) 시장</w:t>
      </w:r>
    </w:p>
    <w:p>
      <w:pPr>
        <w:pStyle w:val="ListBullet"/>
      </w:pPr>
      <w:r>
        <w:rPr>
          <w:b/>
        </w:rPr>
        <w:t>SAM-2 (Application-driven)</w:t>
      </w:r>
      <w:r>
        <w:t>: GLP-1 세그먼트 (B.1.2) 및 Cyclic peptide 세그먼트 (B.1.5)</w:t>
      </w:r>
    </w:p>
    <w:p>
      <w:pPr>
        <w:pStyle w:val="ListBullet"/>
      </w:pPr>
      <w:r>
        <w:rPr>
          <w:b/>
        </w:rPr>
        <w:t>SOM (Serviceable Obtainable)</w:t>
      </w:r>
      <w:r>
        <w:t>: 효소 기반 펩타이드 합성 sub-segment (B.1.4) — Peptiligase/OaAEP1이 직접 침투 가능한 좁은 시장</w:t>
      </w:r>
    </w:p>
    <w:p>
      <w:pPr>
        <w:pStyle w:val="IntenseQuote"/>
      </w:pPr>
      <w:r>
        <w:t xml:space="preserve">⚠ </w:t>
      </w:r>
      <w:r>
        <w:rPr>
          <w:b/>
        </w:rPr>
        <w:t>주의</w:t>
      </w:r>
      <w:r>
        <w:t>: 치료용 펩타이드 의약품 시장(50–90B USD 규모)과 효소 기반 펩타이드 합성 sub-segment(1B USD 미만)은 동일 시장이 아니다. 본 보고서에서는 두 시장을 엄격히 분리해 표기한다.</w:t>
      </w:r>
    </w:p>
    <w:p>
      <w:pPr>
        <w:pStyle w:val="Heading3"/>
      </w:pPr>
      <w:r>
        <w:t>B.1.1 글로벌 치료용 펩타이드 시장 (TAM)</w:t>
      </w:r>
    </w:p>
    <w:p>
      <w:r>
        <w:t xml:space="preserve">복수 리서치 펌의 최신 추정치를 비교하면 다음과 같다. </w:t>
      </w:r>
      <w:r>
        <w:rPr>
          <w:b/>
        </w:rPr>
        <w:t>금액·기간·범위(injectable only vs. 전체)에 따라 편차가 크므로 단일 수치 인용은 위험</w:t>
      </w:r>
      <w:r>
        <w:t>하다.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출처 (발행)</w:t>
            </w:r>
          </w:p>
        </w:tc>
        <w:tc>
          <w:tcPr>
            <w:tcW w:type="dxa" w:w="1881"/>
            <w:vAlign w:val="center"/>
          </w:tcPr>
          <w:p>
            <w:r>
              <w:rPr>
                <w:b/>
                <w:sz w:val="18"/>
              </w:rPr>
            </w:r>
            <w:r>
              <w:rPr>
                <w:b/>
                <w:sz w:val="18"/>
              </w:rPr>
              <w:t>2024–2026 시장규모</w:t>
            </w:r>
          </w:p>
        </w:tc>
        <w:tc>
          <w:tcPr>
            <w:tcW w:type="dxa" w:w="1881"/>
            <w:vAlign w:val="center"/>
          </w:tcPr>
          <w:p>
            <w:r>
              <w:rPr>
                <w:b/>
                <w:sz w:val="18"/>
              </w:rPr>
            </w:r>
            <w:r>
              <w:rPr>
                <w:b/>
                <w:sz w:val="18"/>
              </w:rPr>
              <w:t>전망(말기)</w:t>
            </w:r>
          </w:p>
        </w:tc>
        <w:tc>
          <w:tcPr>
            <w:tcW w:type="dxa" w:w="1881"/>
            <w:vAlign w:val="center"/>
          </w:tcPr>
          <w:p>
            <w:r>
              <w:rPr>
                <w:b/>
                <w:sz w:val="18"/>
              </w:rPr>
            </w:r>
            <w:r>
              <w:rPr>
                <w:b/>
                <w:sz w:val="18"/>
              </w:rPr>
              <w:t>CAGR</w:t>
            </w:r>
          </w:p>
        </w:tc>
        <w:tc>
          <w:tcPr>
            <w:tcW w:type="dxa" w:w="1881"/>
            <w:vAlign w:val="center"/>
          </w:tcPr>
          <w:p>
            <w:r>
              <w:rPr>
                <w:b/>
                <w:sz w:val="18"/>
              </w:rPr>
            </w:r>
            <w:r>
              <w:rPr>
                <w:b/>
                <w:sz w:val="18"/>
              </w:rPr>
              <w:t>비고</w:t>
            </w:r>
          </w:p>
        </w:tc>
      </w:tr>
      <w:tr>
        <w:tc>
          <w:tcPr>
            <w:tcW w:type="dxa" w:w="1881"/>
            <w:vAlign w:val="center"/>
          </w:tcPr>
          <w:p>
            <w:r>
              <w:rPr>
                <w:sz w:val="18"/>
              </w:rPr>
            </w:r>
            <w:r>
              <w:rPr>
                <w:sz w:val="18"/>
              </w:rPr>
              <w:t>Precedence Research (2025)</w:t>
            </w:r>
          </w:p>
        </w:tc>
        <w:tc>
          <w:tcPr>
            <w:tcW w:type="dxa" w:w="1881"/>
            <w:vAlign w:val="center"/>
          </w:tcPr>
          <w:p>
            <w:r>
              <w:rPr>
                <w:sz w:val="18"/>
              </w:rPr>
            </w:r>
            <w:r>
              <w:rPr>
                <w:sz w:val="18"/>
              </w:rPr>
              <w:t xml:space="preserve">2026 USD </w:t>
            </w:r>
            <w:r>
              <w:rPr>
                <w:b/>
                <w:sz w:val="18"/>
              </w:rPr>
              <w:t>56.06 B</w:t>
            </w:r>
          </w:p>
        </w:tc>
        <w:tc>
          <w:tcPr>
            <w:tcW w:type="dxa" w:w="1881"/>
            <w:vAlign w:val="center"/>
          </w:tcPr>
          <w:p>
            <w:r>
              <w:rPr>
                <w:sz w:val="18"/>
              </w:rPr>
            </w:r>
            <w:r>
              <w:rPr>
                <w:sz w:val="18"/>
              </w:rPr>
              <w:t xml:space="preserve">2035 </w:t>
            </w:r>
            <w:r>
              <w:rPr>
                <w:b/>
                <w:sz w:val="18"/>
              </w:rPr>
              <w:t>USD 87.21 B</w:t>
            </w:r>
          </w:p>
        </w:tc>
        <w:tc>
          <w:tcPr>
            <w:tcW w:type="dxa" w:w="1881"/>
            <w:vAlign w:val="center"/>
          </w:tcPr>
          <w:p>
            <w:r>
              <w:rPr>
                <w:sz w:val="18"/>
              </w:rPr>
            </w:r>
            <w:r>
              <w:rPr>
                <w:sz w:val="18"/>
              </w:rPr>
              <w:t>5.19% (2026–2035)</w:t>
            </w:r>
          </w:p>
        </w:tc>
        <w:tc>
          <w:tcPr>
            <w:tcW w:type="dxa" w:w="1881"/>
            <w:vAlign w:val="center"/>
          </w:tcPr>
          <w:p>
            <w:r>
              <w:rPr>
                <w:sz w:val="18"/>
              </w:rPr>
            </w:r>
            <w:r>
              <w:rPr>
                <w:sz w:val="18"/>
              </w:rPr>
              <w:t>보수적 추정</w:t>
            </w:r>
          </w:p>
        </w:tc>
      </w:tr>
      <w:tr>
        <w:tc>
          <w:tcPr>
            <w:tcW w:type="dxa" w:w="1881"/>
            <w:vAlign w:val="center"/>
          </w:tcPr>
          <w:p>
            <w:r>
              <w:rPr>
                <w:sz w:val="18"/>
              </w:rPr>
            </w:r>
            <w:r>
              <w:rPr>
                <w:sz w:val="18"/>
              </w:rPr>
              <w:t>Coherent Market Insights (2026)</w:t>
            </w:r>
          </w:p>
        </w:tc>
        <w:tc>
          <w:tcPr>
            <w:tcW w:type="dxa" w:w="1881"/>
            <w:vAlign w:val="center"/>
          </w:tcPr>
          <w:p>
            <w:r>
              <w:rPr>
                <w:sz w:val="18"/>
              </w:rPr>
            </w:r>
            <w:r>
              <w:rPr>
                <w:sz w:val="18"/>
              </w:rPr>
              <w:t xml:space="preserve">2026 USD </w:t>
            </w:r>
            <w:r>
              <w:rPr>
                <w:b/>
                <w:sz w:val="18"/>
              </w:rPr>
              <w:t>53.87 B</w:t>
            </w:r>
          </w:p>
        </w:tc>
        <w:tc>
          <w:tcPr>
            <w:tcW w:type="dxa" w:w="1881"/>
            <w:vAlign w:val="center"/>
          </w:tcPr>
          <w:p>
            <w:r>
              <w:rPr>
                <w:sz w:val="18"/>
              </w:rPr>
            </w:r>
            <w:r>
              <w:rPr>
                <w:sz w:val="18"/>
              </w:rPr>
              <w:t>2033 —</w:t>
            </w:r>
          </w:p>
        </w:tc>
        <w:tc>
          <w:tcPr>
            <w:tcW w:type="dxa" w:w="1881"/>
            <w:vAlign w:val="center"/>
          </w:tcPr>
          <w:p>
            <w:r>
              <w:rPr>
                <w:sz w:val="18"/>
              </w:rPr>
            </w:r>
            <w:r>
              <w:rPr>
                <w:sz w:val="18"/>
              </w:rPr>
              <w:t>6.8%</w:t>
            </w:r>
          </w:p>
        </w:tc>
        <w:tc>
          <w:tcPr>
            <w:tcW w:type="dxa" w:w="1881"/>
            <w:vAlign w:val="center"/>
          </w:tcPr>
          <w:p>
            <w:r>
              <w:rPr>
                <w:sz w:val="18"/>
              </w:rPr>
            </w:r>
          </w:p>
        </w:tc>
      </w:tr>
      <w:tr>
        <w:tc>
          <w:tcPr>
            <w:tcW w:type="dxa" w:w="1881"/>
            <w:vAlign w:val="center"/>
          </w:tcPr>
          <w:p>
            <w:r>
              <w:rPr>
                <w:sz w:val="18"/>
              </w:rPr>
            </w:r>
            <w:r>
              <w:rPr>
                <w:sz w:val="18"/>
              </w:rPr>
              <w:t>Fortune Business Insights (2026)</w:t>
            </w:r>
          </w:p>
        </w:tc>
        <w:tc>
          <w:tcPr>
            <w:tcW w:type="dxa" w:w="1881"/>
            <w:vAlign w:val="center"/>
          </w:tcPr>
          <w:p>
            <w:r>
              <w:rPr>
                <w:sz w:val="18"/>
              </w:rPr>
            </w:r>
            <w:r>
              <w:rPr>
                <w:sz w:val="18"/>
              </w:rPr>
              <w:t>n/a</w:t>
            </w:r>
          </w:p>
        </w:tc>
        <w:tc>
          <w:tcPr>
            <w:tcW w:type="dxa" w:w="1881"/>
            <w:vAlign w:val="center"/>
          </w:tcPr>
          <w:p>
            <w:r>
              <w:rPr>
                <w:sz w:val="18"/>
              </w:rPr>
            </w:r>
            <w:r>
              <w:rPr>
                <w:sz w:val="18"/>
              </w:rPr>
              <w:t>2034 —</w:t>
            </w:r>
          </w:p>
        </w:tc>
        <w:tc>
          <w:tcPr>
            <w:tcW w:type="dxa" w:w="1881"/>
            <w:vAlign w:val="center"/>
          </w:tcPr>
          <w:p>
            <w:r>
              <w:rPr>
                <w:sz w:val="18"/>
              </w:rPr>
            </w:r>
            <w:r>
              <w:rPr>
                <w:sz w:val="18"/>
              </w:rPr>
              <w:t>n/a</w:t>
            </w:r>
          </w:p>
        </w:tc>
        <w:tc>
          <w:tcPr>
            <w:tcW w:type="dxa" w:w="1881"/>
            <w:vAlign w:val="center"/>
          </w:tcPr>
          <w:p>
            <w:r>
              <w:rPr>
                <w:sz w:val="18"/>
              </w:rPr>
            </w:r>
          </w:p>
        </w:tc>
      </w:tr>
      <w:tr>
        <w:tc>
          <w:tcPr>
            <w:tcW w:type="dxa" w:w="1881"/>
            <w:vAlign w:val="center"/>
          </w:tcPr>
          <w:p>
            <w:r>
              <w:rPr>
                <w:sz w:val="18"/>
              </w:rPr>
            </w:r>
            <w:r>
              <w:rPr>
                <w:sz w:val="18"/>
              </w:rPr>
              <w:t>Towards Healthcare (2026)</w:t>
            </w:r>
          </w:p>
        </w:tc>
        <w:tc>
          <w:tcPr>
            <w:tcW w:type="dxa" w:w="1881"/>
            <w:vAlign w:val="center"/>
          </w:tcPr>
          <w:p>
            <w:r>
              <w:rPr>
                <w:sz w:val="18"/>
              </w:rPr>
            </w:r>
            <w:r>
              <w:rPr>
                <w:sz w:val="18"/>
              </w:rPr>
              <w:t xml:space="preserve">2026 USD </w:t>
            </w:r>
            <w:r>
              <w:rPr>
                <w:b/>
                <w:sz w:val="18"/>
              </w:rPr>
              <w:t>54.57 B</w:t>
            </w:r>
          </w:p>
        </w:tc>
        <w:tc>
          <w:tcPr>
            <w:tcW w:type="dxa" w:w="1881"/>
            <w:vAlign w:val="center"/>
          </w:tcPr>
          <w:p>
            <w:r>
              <w:rPr>
                <w:sz w:val="18"/>
              </w:rPr>
            </w:r>
            <w:r>
              <w:rPr>
                <w:sz w:val="18"/>
              </w:rPr>
              <w:t xml:space="preserve">2034 </w:t>
            </w:r>
            <w:r>
              <w:rPr>
                <w:b/>
                <w:sz w:val="18"/>
              </w:rPr>
              <w:t>USD 81.5 B</w:t>
            </w:r>
          </w:p>
        </w:tc>
        <w:tc>
          <w:tcPr>
            <w:tcW w:type="dxa" w:w="1881"/>
            <w:vAlign w:val="center"/>
          </w:tcPr>
          <w:p>
            <w:r>
              <w:rPr>
                <w:sz w:val="18"/>
              </w:rPr>
            </w:r>
            <w:r>
              <w:rPr>
                <w:sz w:val="18"/>
              </w:rPr>
              <w:t>5.35%</w:t>
            </w:r>
          </w:p>
        </w:tc>
        <w:tc>
          <w:tcPr>
            <w:tcW w:type="dxa" w:w="1881"/>
            <w:vAlign w:val="center"/>
          </w:tcPr>
          <w:p>
            <w:r>
              <w:rPr>
                <w:sz w:val="18"/>
              </w:rPr>
            </w:r>
          </w:p>
        </w:tc>
      </w:tr>
      <w:tr>
        <w:tc>
          <w:tcPr>
            <w:tcW w:type="dxa" w:w="1881"/>
            <w:vAlign w:val="center"/>
          </w:tcPr>
          <w:p>
            <w:r>
              <w:rPr>
                <w:sz w:val="18"/>
              </w:rPr>
            </w:r>
            <w:r>
              <w:rPr>
                <w:sz w:val="18"/>
              </w:rPr>
              <w:t>Grand View Research (2025)</w:t>
            </w:r>
          </w:p>
        </w:tc>
        <w:tc>
          <w:tcPr>
            <w:tcW w:type="dxa" w:w="1881"/>
            <w:vAlign w:val="center"/>
          </w:tcPr>
          <w:p>
            <w:r>
              <w:rPr>
                <w:sz w:val="18"/>
              </w:rPr>
            </w:r>
            <w:r>
              <w:rPr>
                <w:sz w:val="18"/>
              </w:rPr>
              <w:t>n/a</w:t>
            </w:r>
          </w:p>
        </w:tc>
        <w:tc>
          <w:tcPr>
            <w:tcW w:type="dxa" w:w="1881"/>
            <w:vAlign w:val="center"/>
          </w:tcPr>
          <w:p>
            <w:r>
              <w:rPr>
                <w:sz w:val="18"/>
              </w:rPr>
            </w:r>
            <w:r>
              <w:rPr>
                <w:sz w:val="18"/>
              </w:rPr>
              <w:t xml:space="preserve">2033 </w:t>
            </w:r>
            <w:r>
              <w:rPr>
                <w:b/>
                <w:sz w:val="18"/>
              </w:rPr>
              <w:t>USD 294.58 B</w:t>
            </w:r>
            <w:r>
              <w:rPr>
                <w:sz w:val="18"/>
              </w:rPr>
              <w:t xml:space="preserve"> [추정·high-end]</w:t>
            </w:r>
          </w:p>
        </w:tc>
        <w:tc>
          <w:tcPr>
            <w:tcW w:type="dxa" w:w="1881"/>
            <w:vAlign w:val="center"/>
          </w:tcPr>
          <w:p>
            <w:r>
              <w:rPr>
                <w:sz w:val="18"/>
              </w:rPr>
            </w:r>
            <w:r>
              <w:rPr>
                <w:sz w:val="18"/>
              </w:rPr>
              <w:t>8.73%</w:t>
            </w:r>
          </w:p>
        </w:tc>
        <w:tc>
          <w:tcPr>
            <w:tcW w:type="dxa" w:w="1881"/>
            <w:vAlign w:val="center"/>
          </w:tcPr>
          <w:p>
            <w:r>
              <w:rPr>
                <w:sz w:val="18"/>
              </w:rPr>
            </w:r>
            <w:r>
              <w:rPr>
                <w:sz w:val="18"/>
              </w:rPr>
              <w:t>GLP-1 매출 fully-loaded 가정</w:t>
            </w:r>
          </w:p>
        </w:tc>
      </w:tr>
      <w:tr>
        <w:tc>
          <w:tcPr>
            <w:tcW w:type="dxa" w:w="1881"/>
            <w:vAlign w:val="center"/>
          </w:tcPr>
          <w:p>
            <w:r>
              <w:rPr>
                <w:sz w:val="18"/>
              </w:rPr>
            </w:r>
            <w:r>
              <w:rPr>
                <w:sz w:val="18"/>
              </w:rPr>
              <w:t>Mordor Intelligence (2026)</w:t>
            </w:r>
          </w:p>
        </w:tc>
        <w:tc>
          <w:tcPr>
            <w:tcW w:type="dxa" w:w="1881"/>
            <w:vAlign w:val="center"/>
          </w:tcPr>
          <w:p>
            <w:r>
              <w:rPr>
                <w:sz w:val="18"/>
              </w:rPr>
            </w:r>
            <w:r>
              <w:rPr>
                <w:sz w:val="18"/>
              </w:rPr>
              <w:t xml:space="preserve">2026 USD </w:t>
            </w:r>
            <w:r>
              <w:rPr>
                <w:b/>
                <w:sz w:val="18"/>
              </w:rPr>
              <w:t>49.68 B</w:t>
            </w:r>
          </w:p>
        </w:tc>
        <w:tc>
          <w:tcPr>
            <w:tcW w:type="dxa" w:w="1881"/>
            <w:vAlign w:val="center"/>
          </w:tcPr>
          <w:p>
            <w:r>
              <w:rPr>
                <w:sz w:val="18"/>
              </w:rPr>
            </w:r>
            <w:r>
              <w:rPr>
                <w:sz w:val="18"/>
              </w:rPr>
              <w:t>2031 —</w:t>
            </w:r>
          </w:p>
        </w:tc>
        <w:tc>
          <w:tcPr>
            <w:tcW w:type="dxa" w:w="1881"/>
            <w:vAlign w:val="center"/>
          </w:tcPr>
          <w:p>
            <w:r>
              <w:rPr>
                <w:sz w:val="18"/>
              </w:rPr>
            </w:r>
            <w:r>
              <w:rPr>
                <w:sz w:val="18"/>
              </w:rPr>
              <w:t>7.16%</w:t>
            </w:r>
          </w:p>
        </w:tc>
        <w:tc>
          <w:tcPr>
            <w:tcW w:type="dxa" w:w="1881"/>
            <w:vAlign w:val="center"/>
          </w:tcPr>
          <w:p>
            <w:r>
              <w:rPr>
                <w:sz w:val="18"/>
              </w:rPr>
            </w:r>
          </w:p>
        </w:tc>
      </w:tr>
      <w:tr>
        <w:tc>
          <w:tcPr>
            <w:tcW w:type="dxa" w:w="1881"/>
            <w:vAlign w:val="center"/>
          </w:tcPr>
          <w:p>
            <w:r>
              <w:rPr>
                <w:sz w:val="18"/>
              </w:rPr>
            </w:r>
            <w:r>
              <w:rPr>
                <w:sz w:val="18"/>
              </w:rPr>
              <w:t>The Business Research Company (2026)</w:t>
            </w:r>
          </w:p>
        </w:tc>
        <w:tc>
          <w:tcPr>
            <w:tcW w:type="dxa" w:w="1881"/>
            <w:vAlign w:val="center"/>
          </w:tcPr>
          <w:p>
            <w:r>
              <w:rPr>
                <w:sz w:val="18"/>
              </w:rPr>
            </w:r>
            <w:r>
              <w:rPr>
                <w:sz w:val="18"/>
              </w:rPr>
              <w:t>"global market report 2026"</w:t>
            </w:r>
          </w:p>
        </w:tc>
        <w:tc>
          <w:tcPr>
            <w:tcW w:type="dxa" w:w="1881"/>
            <w:vAlign w:val="center"/>
          </w:tcPr>
          <w:p>
            <w:r>
              <w:rPr>
                <w:sz w:val="18"/>
              </w:rPr>
            </w:r>
            <w:r>
              <w:rPr>
                <w:sz w:val="18"/>
              </w:rPr>
              <w:t>n/a</w:t>
            </w:r>
          </w:p>
        </w:tc>
        <w:tc>
          <w:tcPr>
            <w:tcW w:type="dxa" w:w="1881"/>
            <w:vAlign w:val="center"/>
          </w:tcPr>
          <w:p>
            <w:r>
              <w:rPr>
                <w:sz w:val="18"/>
              </w:rPr>
            </w:r>
            <w:r>
              <w:rPr>
                <w:sz w:val="18"/>
              </w:rPr>
              <w:t>n/a</w:t>
            </w:r>
          </w:p>
        </w:tc>
        <w:tc>
          <w:tcPr>
            <w:tcW w:type="dxa" w:w="1881"/>
            <w:vAlign w:val="center"/>
          </w:tcPr>
          <w:p>
            <w:r>
              <w:rPr>
                <w:sz w:val="18"/>
              </w:rPr>
            </w:r>
          </w:p>
        </w:tc>
      </w:tr>
      <w:tr>
        <w:tc>
          <w:tcPr>
            <w:tcW w:type="dxa" w:w="1881"/>
            <w:vAlign w:val="center"/>
          </w:tcPr>
          <w:p>
            <w:r>
              <w:rPr>
                <w:sz w:val="18"/>
              </w:rPr>
            </w:r>
            <w:r>
              <w:rPr>
                <w:sz w:val="18"/>
              </w:rPr>
              <w:t>Roots Analysis (2025)</w:t>
            </w:r>
          </w:p>
        </w:tc>
        <w:tc>
          <w:tcPr>
            <w:tcW w:type="dxa" w:w="1881"/>
            <w:vAlign w:val="center"/>
          </w:tcPr>
          <w:p>
            <w:r>
              <w:rPr>
                <w:sz w:val="18"/>
              </w:rPr>
            </w:r>
            <w:r>
              <w:rPr>
                <w:sz w:val="18"/>
              </w:rPr>
              <w:t>n/a</w:t>
            </w:r>
          </w:p>
        </w:tc>
        <w:tc>
          <w:tcPr>
            <w:tcW w:type="dxa" w:w="1881"/>
            <w:vAlign w:val="center"/>
          </w:tcPr>
          <w:p>
            <w:r>
              <w:rPr>
                <w:sz w:val="18"/>
              </w:rPr>
            </w:r>
            <w:r>
              <w:rPr>
                <w:sz w:val="18"/>
              </w:rPr>
              <w:t>2035 시계열 제공</w:t>
            </w:r>
          </w:p>
        </w:tc>
        <w:tc>
          <w:tcPr>
            <w:tcW w:type="dxa" w:w="1881"/>
            <w:vAlign w:val="center"/>
          </w:tcPr>
          <w:p>
            <w:r>
              <w:rPr>
                <w:sz w:val="18"/>
              </w:rPr>
            </w:r>
            <w:r>
              <w:rPr>
                <w:sz w:val="18"/>
              </w:rPr>
              <w:t>n/a</w:t>
            </w:r>
          </w:p>
        </w:tc>
        <w:tc>
          <w:tcPr>
            <w:tcW w:type="dxa" w:w="1881"/>
            <w:vAlign w:val="center"/>
          </w:tcPr>
          <w:p>
            <w:r>
              <w:rPr>
                <w:sz w:val="18"/>
              </w:rPr>
            </w:r>
          </w:p>
        </w:tc>
      </w:tr>
    </w:tbl>
    <w:p/>
    <w:p>
      <w:pPr>
        <w:pStyle w:val="IntenseQuote"/>
      </w:pPr>
      <w:r>
        <w:rPr>
          <w:b/>
        </w:rPr>
        <w:t>합치(consensus)</w:t>
      </w:r>
      <w:r>
        <w:t xml:space="preserve">: 2026년 치료용 펩타이드 시장 규모 </w:t>
      </w:r>
      <w:r>
        <w:rPr>
          <w:b/>
        </w:rPr>
        <w:t>약 USD 50–56 B</w:t>
      </w:r>
      <w:r>
        <w:t xml:space="preserve">, CAGR </w:t>
      </w:r>
      <w:r>
        <w:rPr>
          <w:b/>
        </w:rPr>
        <w:t>5–9%</w:t>
      </w:r>
      <w:r>
        <w:t xml:space="preserve"> (중앙값 ~6.5%). Grand View의 294 B/2033은 GLP-1을 전부 펩타이드 시장으로 합산한 high-end 시나리오로 보이며 [추정] 표기한다.</w:t>
      </w:r>
    </w:p>
    <w:p>
      <w:pPr>
        <w:pStyle w:val="Heading3"/>
      </w:pPr>
      <w:r>
        <w:t>B.1.2 GLP-1 세그먼트</w:t>
      </w:r>
    </w:p>
    <w:p>
      <w:r>
        <w:t xml:space="preserve">GLP-1 수용체 작용제 시장은 치료용 펩타이드 시장 내에서 </w:t>
      </w:r>
      <w:r>
        <w:rPr>
          <w:b/>
        </w:rPr>
        <w:t>단일 modality로는 사상 최대 규모</w:t>
      </w:r>
      <w:r>
        <w:t>이며, Peptiligase/OaAEP1이 가장 큰 수혜를 받을 수 있는 application이다.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출처 (발행)</w:t>
            </w:r>
          </w:p>
        </w:tc>
        <w:tc>
          <w:tcPr>
            <w:tcW w:type="dxa" w:w="1881"/>
            <w:vAlign w:val="center"/>
          </w:tcPr>
          <w:p>
            <w:r>
              <w:rPr>
                <w:b/>
                <w:sz w:val="18"/>
              </w:rPr>
            </w:r>
            <w:r>
              <w:rPr>
                <w:b/>
                <w:sz w:val="18"/>
              </w:rPr>
              <w:t>2025 규모</w:t>
            </w:r>
          </w:p>
        </w:tc>
        <w:tc>
          <w:tcPr>
            <w:tcW w:type="dxa" w:w="1881"/>
            <w:vAlign w:val="center"/>
          </w:tcPr>
          <w:p>
            <w:r>
              <w:rPr>
                <w:b/>
                <w:sz w:val="18"/>
              </w:rPr>
            </w:r>
            <w:r>
              <w:rPr>
                <w:b/>
                <w:sz w:val="18"/>
              </w:rPr>
              <w:t>전망(말기)</w:t>
            </w:r>
          </w:p>
        </w:tc>
        <w:tc>
          <w:tcPr>
            <w:tcW w:type="dxa" w:w="1881"/>
            <w:vAlign w:val="center"/>
          </w:tcPr>
          <w:p>
            <w:r>
              <w:rPr>
                <w:b/>
                <w:sz w:val="18"/>
              </w:rPr>
            </w:r>
            <w:r>
              <w:rPr>
                <w:b/>
                <w:sz w:val="18"/>
              </w:rPr>
              <w:t>CAGR</w:t>
            </w:r>
          </w:p>
        </w:tc>
        <w:tc>
          <w:tcPr>
            <w:tcW w:type="dxa" w:w="1881"/>
            <w:vAlign w:val="center"/>
          </w:tcPr>
          <w:p>
            <w:r>
              <w:rPr>
                <w:b/>
                <w:sz w:val="18"/>
              </w:rPr>
            </w:r>
            <w:r>
              <w:rPr>
                <w:b/>
                <w:sz w:val="18"/>
              </w:rPr>
              <w:t>비고</w:t>
            </w:r>
          </w:p>
        </w:tc>
      </w:tr>
      <w:tr>
        <w:tc>
          <w:tcPr>
            <w:tcW w:type="dxa" w:w="1881"/>
            <w:vAlign w:val="center"/>
          </w:tcPr>
          <w:p>
            <w:r>
              <w:rPr>
                <w:sz w:val="18"/>
              </w:rPr>
            </w:r>
            <w:r>
              <w:rPr>
                <w:sz w:val="18"/>
              </w:rPr>
              <w:t>Fortune Business Insights (2025)</w:t>
            </w:r>
          </w:p>
        </w:tc>
        <w:tc>
          <w:tcPr>
            <w:tcW w:type="dxa" w:w="1881"/>
            <w:vAlign w:val="center"/>
          </w:tcPr>
          <w:p>
            <w:r>
              <w:rPr>
                <w:sz w:val="18"/>
              </w:rPr>
            </w:r>
            <w:r>
              <w:rPr>
                <w:sz w:val="18"/>
              </w:rPr>
              <w:t xml:space="preserve">USD </w:t>
            </w:r>
            <w:r>
              <w:rPr>
                <w:b/>
                <w:sz w:val="18"/>
              </w:rPr>
              <w:t>34.88 B</w:t>
            </w:r>
          </w:p>
        </w:tc>
        <w:tc>
          <w:tcPr>
            <w:tcW w:type="dxa" w:w="1881"/>
            <w:vAlign w:val="center"/>
          </w:tcPr>
          <w:p>
            <w:r>
              <w:rPr>
                <w:sz w:val="18"/>
              </w:rPr>
            </w:r>
            <w:r>
              <w:rPr>
                <w:sz w:val="18"/>
              </w:rPr>
              <w:t>2034</w:t>
            </w:r>
          </w:p>
        </w:tc>
        <w:tc>
          <w:tcPr>
            <w:tcW w:type="dxa" w:w="1881"/>
            <w:vAlign w:val="center"/>
          </w:tcPr>
          <w:p>
            <w:r>
              <w:rPr>
                <w:sz w:val="18"/>
              </w:rPr>
            </w:r>
            <w:r>
              <w:rPr>
                <w:sz w:val="18"/>
              </w:rPr>
              <w:t>16.80% (2026–2034)</w:t>
            </w:r>
          </w:p>
        </w:tc>
        <w:tc>
          <w:tcPr>
            <w:tcW w:type="dxa" w:w="1881"/>
            <w:vAlign w:val="center"/>
          </w:tcPr>
          <w:p>
            <w:r>
              <w:rPr>
                <w:sz w:val="18"/>
              </w:rPr>
            </w:r>
            <w:r>
              <w:rPr>
                <w:sz w:val="18"/>
              </w:rPr>
              <w:t>GLP-1 RA 전체</w:t>
            </w:r>
          </w:p>
        </w:tc>
      </w:tr>
      <w:tr>
        <w:tc>
          <w:tcPr>
            <w:tcW w:type="dxa" w:w="1881"/>
            <w:vAlign w:val="center"/>
          </w:tcPr>
          <w:p>
            <w:r>
              <w:rPr>
                <w:sz w:val="18"/>
              </w:rPr>
            </w:r>
            <w:r>
              <w:rPr>
                <w:sz w:val="18"/>
              </w:rPr>
              <w:t>Roots Analysis (2025)</w:t>
            </w:r>
          </w:p>
        </w:tc>
        <w:tc>
          <w:tcPr>
            <w:tcW w:type="dxa" w:w="1881"/>
            <w:vAlign w:val="center"/>
          </w:tcPr>
          <w:p>
            <w:r>
              <w:rPr>
                <w:sz w:val="18"/>
              </w:rPr>
            </w:r>
            <w:r>
              <w:rPr>
                <w:sz w:val="18"/>
              </w:rPr>
              <w:t xml:space="preserve">USD </w:t>
            </w:r>
            <w:r>
              <w:rPr>
                <w:b/>
                <w:sz w:val="18"/>
              </w:rPr>
              <w:t>94.06 B</w:t>
            </w:r>
          </w:p>
        </w:tc>
        <w:tc>
          <w:tcPr>
            <w:tcW w:type="dxa" w:w="1881"/>
            <w:vAlign w:val="center"/>
          </w:tcPr>
          <w:p>
            <w:r>
              <w:rPr>
                <w:sz w:val="18"/>
              </w:rPr>
            </w:r>
            <w:r>
              <w:rPr>
                <w:sz w:val="18"/>
              </w:rPr>
              <w:t xml:space="preserve">2035 USD </w:t>
            </w:r>
            <w:r>
              <w:rPr>
                <w:b/>
                <w:sz w:val="18"/>
              </w:rPr>
              <w:t>216.12 B</w:t>
            </w:r>
          </w:p>
        </w:tc>
        <w:tc>
          <w:tcPr>
            <w:tcW w:type="dxa" w:w="1881"/>
            <w:vAlign w:val="center"/>
          </w:tcPr>
          <w:p>
            <w:r>
              <w:rPr>
                <w:sz w:val="18"/>
              </w:rPr>
            </w:r>
            <w:r>
              <w:rPr>
                <w:sz w:val="18"/>
              </w:rPr>
              <w:t>8.8%</w:t>
            </w:r>
          </w:p>
        </w:tc>
        <w:tc>
          <w:tcPr>
            <w:tcW w:type="dxa" w:w="1881"/>
            <w:vAlign w:val="center"/>
          </w:tcPr>
          <w:p>
            <w:r>
              <w:rPr>
                <w:sz w:val="18"/>
              </w:rPr>
            </w:r>
            <w:r>
              <w:rPr>
                <w:sz w:val="18"/>
              </w:rPr>
              <w:t>광의 정의(diabetes+obesity+pipeline)</w:t>
            </w:r>
          </w:p>
        </w:tc>
      </w:tr>
      <w:tr>
        <w:tc>
          <w:tcPr>
            <w:tcW w:type="dxa" w:w="1881"/>
            <w:vAlign w:val="center"/>
          </w:tcPr>
          <w:p>
            <w:r>
              <w:rPr>
                <w:sz w:val="18"/>
              </w:rPr>
            </w:r>
            <w:r>
              <w:rPr>
                <w:sz w:val="18"/>
              </w:rPr>
              <w:t>Towards Healthcare (2025)</w:t>
            </w:r>
          </w:p>
        </w:tc>
        <w:tc>
          <w:tcPr>
            <w:tcW w:type="dxa" w:w="1881"/>
            <w:vAlign w:val="center"/>
          </w:tcPr>
          <w:p>
            <w:r>
              <w:rPr>
                <w:sz w:val="18"/>
              </w:rPr>
            </w:r>
            <w:r>
              <w:rPr>
                <w:sz w:val="18"/>
              </w:rPr>
              <w:t>n/a</w:t>
            </w:r>
          </w:p>
        </w:tc>
        <w:tc>
          <w:tcPr>
            <w:tcW w:type="dxa" w:w="1881"/>
            <w:vAlign w:val="center"/>
          </w:tcPr>
          <w:p>
            <w:r>
              <w:rPr>
                <w:sz w:val="18"/>
              </w:rPr>
            </w:r>
            <w:r>
              <w:rPr>
                <w:sz w:val="18"/>
              </w:rPr>
              <w:t xml:space="preserve">2035 USD </w:t>
            </w:r>
            <w:r>
              <w:rPr>
                <w:b/>
                <w:sz w:val="18"/>
              </w:rPr>
              <w:t>132.79 B</w:t>
            </w:r>
          </w:p>
        </w:tc>
        <w:tc>
          <w:tcPr>
            <w:tcW w:type="dxa" w:w="1881"/>
            <w:vAlign w:val="center"/>
          </w:tcPr>
          <w:p>
            <w:r>
              <w:rPr>
                <w:sz w:val="18"/>
              </w:rPr>
            </w:r>
            <w:r>
              <w:rPr>
                <w:sz w:val="18"/>
              </w:rPr>
              <w:t>n/a</w:t>
            </w:r>
          </w:p>
        </w:tc>
        <w:tc>
          <w:tcPr>
            <w:tcW w:type="dxa" w:w="1881"/>
            <w:vAlign w:val="center"/>
          </w:tcPr>
          <w:p>
            <w:r>
              <w:rPr>
                <w:sz w:val="18"/>
              </w:rPr>
            </w:r>
          </w:p>
        </w:tc>
      </w:tr>
      <w:tr>
        <w:tc>
          <w:tcPr>
            <w:tcW w:type="dxa" w:w="1881"/>
            <w:vAlign w:val="center"/>
          </w:tcPr>
          <w:p>
            <w:r>
              <w:rPr>
                <w:sz w:val="18"/>
              </w:rPr>
            </w:r>
            <w:r>
              <w:rPr>
                <w:sz w:val="18"/>
              </w:rPr>
              <w:t>Grand View (Obesity GLP-1, 2025)</w:t>
            </w:r>
          </w:p>
        </w:tc>
        <w:tc>
          <w:tcPr>
            <w:tcW w:type="dxa" w:w="1881"/>
            <w:vAlign w:val="center"/>
          </w:tcPr>
          <w:p>
            <w:r>
              <w:rPr>
                <w:sz w:val="18"/>
              </w:rPr>
            </w:r>
            <w:r>
              <w:rPr>
                <w:sz w:val="18"/>
              </w:rPr>
              <w:t xml:space="preserve">2024 USD </w:t>
            </w:r>
            <w:r>
              <w:rPr>
                <w:b/>
                <w:sz w:val="18"/>
              </w:rPr>
              <w:t>13.84 B</w:t>
            </w:r>
          </w:p>
        </w:tc>
        <w:tc>
          <w:tcPr>
            <w:tcW w:type="dxa" w:w="1881"/>
            <w:vAlign w:val="center"/>
          </w:tcPr>
          <w:p>
            <w:r>
              <w:rPr>
                <w:sz w:val="18"/>
              </w:rPr>
            </w:r>
            <w:r>
              <w:rPr>
                <w:sz w:val="18"/>
              </w:rPr>
              <w:t xml:space="preserve">2030 USD </w:t>
            </w:r>
            <w:r>
              <w:rPr>
                <w:b/>
                <w:sz w:val="18"/>
              </w:rPr>
              <w:t>48.84 B</w:t>
            </w:r>
          </w:p>
        </w:tc>
        <w:tc>
          <w:tcPr>
            <w:tcW w:type="dxa" w:w="1881"/>
            <w:vAlign w:val="center"/>
          </w:tcPr>
          <w:p>
            <w:r>
              <w:rPr>
                <w:sz w:val="18"/>
              </w:rPr>
            </w:r>
            <w:r>
              <w:rPr>
                <w:sz w:val="18"/>
              </w:rPr>
              <w:t>18.54% (2025–2030)</w:t>
            </w:r>
          </w:p>
        </w:tc>
        <w:tc>
          <w:tcPr>
            <w:tcW w:type="dxa" w:w="1881"/>
            <w:vAlign w:val="center"/>
          </w:tcPr>
          <w:p>
            <w:r>
              <w:rPr>
                <w:sz w:val="18"/>
              </w:rPr>
            </w:r>
            <w:r>
              <w:rPr>
                <w:sz w:val="18"/>
              </w:rPr>
              <w:t>비만 적응증만</w:t>
            </w:r>
          </w:p>
        </w:tc>
      </w:tr>
      <w:tr>
        <w:tc>
          <w:tcPr>
            <w:tcW w:type="dxa" w:w="1881"/>
            <w:vAlign w:val="center"/>
          </w:tcPr>
          <w:p>
            <w:r>
              <w:rPr>
                <w:sz w:val="18"/>
              </w:rPr>
            </w:r>
            <w:r>
              <w:rPr>
                <w:sz w:val="18"/>
              </w:rPr>
              <w:t>iHealthcareAnalyst</w:t>
            </w:r>
          </w:p>
        </w:tc>
        <w:tc>
          <w:tcPr>
            <w:tcW w:type="dxa" w:w="1881"/>
            <w:vAlign w:val="center"/>
          </w:tcPr>
          <w:p>
            <w:r>
              <w:rPr>
                <w:sz w:val="18"/>
              </w:rPr>
            </w:r>
            <w:r>
              <w:rPr>
                <w:sz w:val="18"/>
              </w:rPr>
              <w:t>n/a</w:t>
            </w:r>
          </w:p>
        </w:tc>
        <w:tc>
          <w:tcPr>
            <w:tcW w:type="dxa" w:w="1881"/>
            <w:vAlign w:val="center"/>
          </w:tcPr>
          <w:p>
            <w:r>
              <w:rPr>
                <w:sz w:val="18"/>
              </w:rPr>
            </w:r>
            <w:r>
              <w:rPr>
                <w:sz w:val="18"/>
              </w:rPr>
              <w:t xml:space="preserve">n/a USD </w:t>
            </w:r>
            <w:r>
              <w:rPr>
                <w:b/>
                <w:sz w:val="18"/>
              </w:rPr>
              <w:t>163.3 B</w:t>
            </w:r>
          </w:p>
        </w:tc>
        <w:tc>
          <w:tcPr>
            <w:tcW w:type="dxa" w:w="1881"/>
            <w:vAlign w:val="center"/>
          </w:tcPr>
          <w:p>
            <w:r>
              <w:rPr>
                <w:sz w:val="18"/>
              </w:rPr>
            </w:r>
            <w:r>
              <w:rPr>
                <w:sz w:val="18"/>
              </w:rPr>
              <w:t>n/a</w:t>
            </w:r>
          </w:p>
        </w:tc>
        <w:tc>
          <w:tcPr>
            <w:tcW w:type="dxa" w:w="1881"/>
            <w:vAlign w:val="center"/>
          </w:tcPr>
          <w:p>
            <w:r>
              <w:rPr>
                <w:sz w:val="18"/>
              </w:rPr>
            </w:r>
          </w:p>
        </w:tc>
      </w:tr>
    </w:tbl>
    <w:p/>
    <w:p>
      <w:r>
        <w:rPr>
          <w:b/>
        </w:rPr>
        <w:t>개별 제품 매출 (2025)</w:t>
      </w:r>
      <w:r>
        <w:t>:</w:t>
      </w:r>
    </w:p>
    <w:p>
      <w:pPr>
        <w:pStyle w:val="ListBullet"/>
      </w:pPr>
      <w:r>
        <w:rPr>
          <w:b/>
        </w:rPr>
        <w:t>Semaglutide (Ozempic + Wegovy + Rybelsus, Novo Nordisk)</w:t>
      </w:r>
      <w:r>
        <w:t xml:space="preserve">: H1 2025 매출 DKK 145.4 B (≈USD 22.6 B). 가이던스 8–14% 성장. 연간 환산 </w:t>
      </w:r>
      <w:r>
        <w:rPr>
          <w:b/>
        </w:rPr>
        <w:t>~USD 28–32 B</w:t>
      </w:r>
      <w:r>
        <w:t xml:space="preserve"> [추정].</w:t>
      </w:r>
    </w:p>
    <w:p>
      <w:pPr>
        <w:pStyle w:val="ListBullet"/>
      </w:pPr>
      <w:r>
        <w:rPr>
          <w:b/>
        </w:rPr>
        <w:t>Tirzepatide (Mounjaro + Zepbound, Eli Lilly)</w:t>
      </w:r>
      <w:r>
        <w:t xml:space="preserve">: Q1 2025 단독 USD 5 B, 연간 </w:t>
      </w:r>
      <w:r>
        <w:rPr>
          <w:b/>
        </w:rPr>
        <w:t>&gt;USD 20 B</w:t>
      </w:r>
      <w:r>
        <w:t xml:space="preserve"> 추정. 전년 동기 대비 100% 이상 성장.</w:t>
      </w:r>
    </w:p>
    <w:p>
      <w:pPr>
        <w:pStyle w:val="ListBullet"/>
      </w:pPr>
      <w:r>
        <w:t>합산 GLP-1 양대 제품 2025 매출만 ~USD 50 B로, 치료용 펩타이드 시장 전체(50–56 B) 매출의 거의 전부를 설명함.</w:t>
      </w:r>
    </w:p>
    <w:p>
      <w:r>
        <w:rPr>
          <w:b/>
        </w:rPr>
        <w:t>Semaglutide 점유율(2025)</w:t>
      </w:r>
      <w:r>
        <w:t>: 52.83% (제품군 기준, Fortune Business Insights). Tirzepatide CAGR 13.9% (forecast 기준 최고).</w:t>
      </w:r>
    </w:p>
    <w:p>
      <w:pPr>
        <w:pStyle w:val="Heading3"/>
      </w:pPr>
      <w:r>
        <w:t>B.1.3 펩타이드 CMO/CDMO 시장 (Peptiligase/OaAEP1의 직접 채택 통로)</w:t>
      </w:r>
    </w:p>
    <w:p>
      <w:r>
        <w:t xml:space="preserve">Peptiligase/OaAEP1을 채택하는 첫 통로는 </w:t>
      </w:r>
      <w:r>
        <w:rPr>
          <w:b/>
        </w:rPr>
        <w:t>CDMO/CMO</w:t>
      </w:r>
      <w:r>
        <w:t>이다. CDMO가 GMP 환경에 효소 공정을 정착시켜야 originator/biosimilar 회사로 확산된다.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출처</w:t>
            </w:r>
          </w:p>
        </w:tc>
        <w:tc>
          <w:tcPr>
            <w:tcW w:type="dxa" w:w="1881"/>
            <w:vAlign w:val="center"/>
          </w:tcPr>
          <w:p>
            <w:r>
              <w:rPr>
                <w:b/>
                <w:sz w:val="18"/>
              </w:rPr>
            </w:r>
            <w:r>
              <w:rPr>
                <w:b/>
                <w:sz w:val="18"/>
              </w:rPr>
              <w:t>2025</w:t>
            </w:r>
          </w:p>
        </w:tc>
        <w:tc>
          <w:tcPr>
            <w:tcW w:type="dxa" w:w="1881"/>
            <w:vAlign w:val="center"/>
          </w:tcPr>
          <w:p>
            <w:r>
              <w:rPr>
                <w:b/>
                <w:sz w:val="18"/>
              </w:rPr>
            </w:r>
            <w:r>
              <w:rPr>
                <w:b/>
                <w:sz w:val="18"/>
              </w:rPr>
              <w:t>2026</w:t>
            </w:r>
          </w:p>
        </w:tc>
        <w:tc>
          <w:tcPr>
            <w:tcW w:type="dxa" w:w="1881"/>
            <w:vAlign w:val="center"/>
          </w:tcPr>
          <w:p>
            <w:r>
              <w:rPr>
                <w:b/>
                <w:sz w:val="18"/>
              </w:rPr>
            </w:r>
            <w:r>
              <w:rPr>
                <w:b/>
                <w:sz w:val="18"/>
              </w:rPr>
              <w:t>말기</w:t>
            </w:r>
          </w:p>
        </w:tc>
        <w:tc>
          <w:tcPr>
            <w:tcW w:type="dxa" w:w="1881"/>
            <w:vAlign w:val="center"/>
          </w:tcPr>
          <w:p>
            <w:r>
              <w:rPr>
                <w:b/>
                <w:sz w:val="18"/>
              </w:rPr>
            </w:r>
            <w:r>
              <w:rPr>
                <w:b/>
                <w:sz w:val="18"/>
              </w:rPr>
              <w:t>CAGR</w:t>
            </w:r>
          </w:p>
        </w:tc>
      </w:tr>
      <w:tr>
        <w:tc>
          <w:tcPr>
            <w:tcW w:type="dxa" w:w="1881"/>
            <w:vAlign w:val="center"/>
          </w:tcPr>
          <w:p>
            <w:r>
              <w:rPr>
                <w:sz w:val="18"/>
              </w:rPr>
            </w:r>
            <w:r>
              <w:rPr>
                <w:sz w:val="18"/>
              </w:rPr>
              <w:t>Mordor Intelligence (Peptide+Oligo CDMO, 2026)</w:t>
            </w:r>
          </w:p>
        </w:tc>
        <w:tc>
          <w:tcPr>
            <w:tcW w:type="dxa" w:w="1881"/>
            <w:vAlign w:val="center"/>
          </w:tcPr>
          <w:p>
            <w:r>
              <w:rPr>
                <w:sz w:val="18"/>
              </w:rPr>
            </w:r>
            <w:r>
              <w:rPr>
                <w:sz w:val="18"/>
              </w:rPr>
              <w:t xml:space="preserve">USD </w:t>
            </w:r>
            <w:r>
              <w:rPr>
                <w:b/>
                <w:sz w:val="18"/>
              </w:rPr>
              <w:t>2.68 B</w:t>
            </w:r>
          </w:p>
        </w:tc>
        <w:tc>
          <w:tcPr>
            <w:tcW w:type="dxa" w:w="1881"/>
            <w:vAlign w:val="center"/>
          </w:tcPr>
          <w:p>
            <w:r>
              <w:rPr>
                <w:sz w:val="18"/>
              </w:rPr>
            </w:r>
            <w:r>
              <w:rPr>
                <w:sz w:val="18"/>
              </w:rPr>
              <w:t xml:space="preserve">USD </w:t>
            </w:r>
            <w:r>
              <w:rPr>
                <w:b/>
                <w:sz w:val="18"/>
              </w:rPr>
              <w:t>2.98 B</w:t>
            </w:r>
          </w:p>
        </w:tc>
        <w:tc>
          <w:tcPr>
            <w:tcW w:type="dxa" w:w="1881"/>
            <w:vAlign w:val="center"/>
          </w:tcPr>
          <w:p>
            <w:r>
              <w:rPr>
                <w:sz w:val="18"/>
              </w:rPr>
            </w:r>
            <w:r>
              <w:rPr>
                <w:sz w:val="18"/>
              </w:rPr>
              <w:t>2031 —</w:t>
            </w:r>
          </w:p>
        </w:tc>
        <w:tc>
          <w:tcPr>
            <w:tcW w:type="dxa" w:w="1881"/>
            <w:vAlign w:val="center"/>
          </w:tcPr>
          <w:p>
            <w:r>
              <w:rPr>
                <w:sz w:val="18"/>
              </w:rPr>
            </w:r>
            <w:r>
              <w:rPr>
                <w:sz w:val="18"/>
              </w:rPr>
              <w:t>~</w:t>
            </w:r>
          </w:p>
        </w:tc>
      </w:tr>
      <w:tr>
        <w:tc>
          <w:tcPr>
            <w:tcW w:type="dxa" w:w="1881"/>
            <w:vAlign w:val="center"/>
          </w:tcPr>
          <w:p>
            <w:r>
              <w:rPr>
                <w:sz w:val="18"/>
              </w:rPr>
            </w:r>
            <w:r>
              <w:rPr>
                <w:sz w:val="18"/>
              </w:rPr>
              <w:t>별도 추정 (TBRC)</w:t>
            </w:r>
          </w:p>
        </w:tc>
        <w:tc>
          <w:tcPr>
            <w:tcW w:type="dxa" w:w="1881"/>
            <w:vAlign w:val="center"/>
          </w:tcPr>
          <w:p>
            <w:r>
              <w:rPr>
                <w:sz w:val="18"/>
              </w:rPr>
            </w:r>
            <w:r>
              <w:rPr>
                <w:sz w:val="18"/>
              </w:rPr>
              <w:t>USD 2.42 B</w:t>
            </w:r>
          </w:p>
        </w:tc>
        <w:tc>
          <w:tcPr>
            <w:tcW w:type="dxa" w:w="1881"/>
            <w:vAlign w:val="center"/>
          </w:tcPr>
          <w:p>
            <w:r>
              <w:rPr>
                <w:sz w:val="18"/>
              </w:rPr>
            </w:r>
            <w:r>
              <w:rPr>
                <w:sz w:val="18"/>
              </w:rPr>
              <w:t>USD 2.7 B</w:t>
            </w:r>
          </w:p>
        </w:tc>
        <w:tc>
          <w:tcPr>
            <w:tcW w:type="dxa" w:w="1881"/>
            <w:vAlign w:val="center"/>
          </w:tcPr>
          <w:p>
            <w:r>
              <w:rPr>
                <w:sz w:val="18"/>
              </w:rPr>
            </w:r>
            <w:r>
              <w:rPr>
                <w:sz w:val="18"/>
              </w:rPr>
              <w:t>n/a</w:t>
            </w:r>
          </w:p>
        </w:tc>
        <w:tc>
          <w:tcPr>
            <w:tcW w:type="dxa" w:w="1881"/>
            <w:vAlign w:val="center"/>
          </w:tcPr>
          <w:p>
            <w:r>
              <w:rPr>
                <w:sz w:val="18"/>
              </w:rPr>
            </w:r>
            <w:r>
              <w:rPr>
                <w:sz w:val="18"/>
              </w:rPr>
              <w:t>11.9%</w:t>
            </w:r>
          </w:p>
        </w:tc>
      </w:tr>
      <w:tr>
        <w:tc>
          <w:tcPr>
            <w:tcW w:type="dxa" w:w="1881"/>
            <w:vAlign w:val="center"/>
          </w:tcPr>
          <w:p>
            <w:r>
              <w:rPr>
                <w:sz w:val="18"/>
              </w:rPr>
            </w:r>
            <w:r>
              <w:rPr>
                <w:sz w:val="18"/>
              </w:rPr>
              <w:t>Fact.MR (Peptide CDMO, 2025)</w:t>
            </w:r>
          </w:p>
        </w:tc>
        <w:tc>
          <w:tcPr>
            <w:tcW w:type="dxa" w:w="1881"/>
            <w:vAlign w:val="center"/>
          </w:tcPr>
          <w:p>
            <w:r>
              <w:rPr>
                <w:sz w:val="18"/>
              </w:rPr>
            </w:r>
            <w:r>
              <w:rPr>
                <w:sz w:val="18"/>
              </w:rPr>
              <w:t>n/a</w:t>
            </w:r>
          </w:p>
        </w:tc>
        <w:tc>
          <w:tcPr>
            <w:tcW w:type="dxa" w:w="1881"/>
            <w:vAlign w:val="center"/>
          </w:tcPr>
          <w:p>
            <w:r>
              <w:rPr>
                <w:sz w:val="18"/>
              </w:rPr>
            </w:r>
            <w:r>
              <w:rPr>
                <w:sz w:val="18"/>
              </w:rPr>
              <w:t>n/a</w:t>
            </w:r>
          </w:p>
        </w:tc>
        <w:tc>
          <w:tcPr>
            <w:tcW w:type="dxa" w:w="1881"/>
            <w:vAlign w:val="center"/>
          </w:tcPr>
          <w:p>
            <w:r>
              <w:rPr>
                <w:sz w:val="18"/>
              </w:rPr>
            </w:r>
            <w:r>
              <w:rPr>
                <w:sz w:val="18"/>
              </w:rPr>
              <w:t>2035 —</w:t>
            </w:r>
          </w:p>
        </w:tc>
        <w:tc>
          <w:tcPr>
            <w:tcW w:type="dxa" w:w="1881"/>
            <w:vAlign w:val="center"/>
          </w:tcPr>
          <w:p>
            <w:r>
              <w:rPr>
                <w:sz w:val="18"/>
              </w:rPr>
            </w:r>
            <w:r>
              <w:rPr>
                <w:sz w:val="18"/>
              </w:rPr>
              <w:t>n/a</w:t>
            </w:r>
          </w:p>
        </w:tc>
      </w:tr>
      <w:tr>
        <w:tc>
          <w:tcPr>
            <w:tcW w:type="dxa" w:w="1881"/>
            <w:vAlign w:val="center"/>
          </w:tcPr>
          <w:p>
            <w:r>
              <w:rPr>
                <w:sz w:val="18"/>
              </w:rPr>
            </w:r>
            <w:r>
              <w:rPr>
                <w:sz w:val="18"/>
              </w:rPr>
              <w:t>GlobeNewswire / GII (2026)</w:t>
            </w:r>
          </w:p>
        </w:tc>
        <w:tc>
          <w:tcPr>
            <w:tcW w:type="dxa" w:w="1881"/>
            <w:vAlign w:val="center"/>
          </w:tcPr>
          <w:p>
            <w:r>
              <w:rPr>
                <w:sz w:val="18"/>
              </w:rPr>
            </w:r>
            <w:r>
              <w:rPr>
                <w:sz w:val="18"/>
              </w:rPr>
              <w:t>n/a</w:t>
            </w:r>
          </w:p>
        </w:tc>
        <w:tc>
          <w:tcPr>
            <w:tcW w:type="dxa" w:w="1881"/>
            <w:vAlign w:val="center"/>
          </w:tcPr>
          <w:p>
            <w:r>
              <w:rPr>
                <w:sz w:val="18"/>
              </w:rPr>
            </w:r>
            <w:r>
              <w:rPr>
                <w:sz w:val="18"/>
              </w:rPr>
              <w:t>"USD 4+ B opportunity"</w:t>
            </w:r>
          </w:p>
        </w:tc>
        <w:tc>
          <w:tcPr>
            <w:tcW w:type="dxa" w:w="1881"/>
            <w:vAlign w:val="center"/>
          </w:tcPr>
          <w:p>
            <w:r>
              <w:rPr>
                <w:sz w:val="18"/>
              </w:rPr>
            </w:r>
            <w:r>
              <w:rPr>
                <w:sz w:val="18"/>
              </w:rPr>
              <w:t>2030F/2035F</w:t>
            </w:r>
          </w:p>
        </w:tc>
        <w:tc>
          <w:tcPr>
            <w:tcW w:type="dxa" w:w="1881"/>
            <w:vAlign w:val="center"/>
          </w:tcPr>
          <w:p>
            <w:r>
              <w:rPr>
                <w:sz w:val="18"/>
              </w:rPr>
            </w:r>
            <w:r>
              <w:rPr>
                <w:sz w:val="18"/>
              </w:rPr>
              <w:t>n/a</w:t>
            </w:r>
          </w:p>
        </w:tc>
      </w:tr>
    </w:tbl>
    <w:p/>
    <w:p>
      <w:pPr>
        <w:pStyle w:val="ListBullet"/>
      </w:pPr>
      <w:r>
        <w:rPr>
          <w:b/>
        </w:rPr>
        <w:t>지역별</w:t>
      </w:r>
      <w:r>
        <w:t>: 북미 38.30% (2025), Asia-Pacific 13.08% CAGR (~2031) — APAC가 가장 빠름.</w:t>
      </w:r>
    </w:p>
    <w:p>
      <w:pPr>
        <w:pStyle w:val="ListBullet"/>
      </w:pPr>
      <w:r>
        <w:rPr>
          <w:b/>
        </w:rPr>
        <w:t>주요 플레이어</w:t>
      </w:r>
      <w:r>
        <w:t>: Bachem, PolyPeptide Group, CordenPharma, Lonza, Thermo Fisher, GenScript, WuXi AppTec, CPC Scientific.</w:t>
      </w:r>
    </w:p>
    <w:p>
      <w:pPr>
        <w:pStyle w:val="Heading3"/>
      </w:pPr>
      <w:r>
        <w:t>B.1.4 효소 기반 펩타이드 합성 sub-segment (SOM)</w:t>
      </w:r>
    </w:p>
    <w:p>
      <w:r>
        <w:t xml:space="preserve">Peptiligase/OaAEP1이 직접 침투하는 가장 좁은 시장. </w:t>
      </w:r>
      <w:r>
        <w:rPr>
          <w:b/>
        </w:rPr>
        <w:t>펩타이드 합성(reagents+services+equipment) 시장 내 enzymatic/cell-free 합성</w:t>
      </w:r>
      <w:r>
        <w:t xml:space="preserve"> sub-segment.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출처</w:t>
            </w:r>
          </w:p>
        </w:tc>
        <w:tc>
          <w:tcPr>
            <w:tcW w:type="dxa" w:w="1881"/>
            <w:vAlign w:val="center"/>
          </w:tcPr>
          <w:p>
            <w:r>
              <w:rPr>
                <w:b/>
                <w:sz w:val="18"/>
              </w:rPr>
            </w:r>
            <w:r>
              <w:rPr>
                <w:b/>
                <w:sz w:val="18"/>
              </w:rPr>
              <w:t>펩타이드 합성 전체 (2026)</w:t>
            </w:r>
          </w:p>
        </w:tc>
        <w:tc>
          <w:tcPr>
            <w:tcW w:type="dxa" w:w="1881"/>
            <w:vAlign w:val="center"/>
          </w:tcPr>
          <w:p>
            <w:r>
              <w:rPr>
                <w:b/>
                <w:sz w:val="18"/>
              </w:rPr>
            </w:r>
            <w:r>
              <w:rPr>
                <w:b/>
                <w:sz w:val="18"/>
              </w:rPr>
              <w:t>말기</w:t>
            </w:r>
          </w:p>
        </w:tc>
        <w:tc>
          <w:tcPr>
            <w:tcW w:type="dxa" w:w="1881"/>
            <w:vAlign w:val="center"/>
          </w:tcPr>
          <w:p>
            <w:r>
              <w:rPr>
                <w:b/>
                <w:sz w:val="18"/>
              </w:rPr>
            </w:r>
            <w:r>
              <w:rPr>
                <w:b/>
                <w:sz w:val="18"/>
              </w:rPr>
              <w:t>전체 CAGR</w:t>
            </w:r>
          </w:p>
        </w:tc>
        <w:tc>
          <w:tcPr>
            <w:tcW w:type="dxa" w:w="1881"/>
            <w:vAlign w:val="center"/>
          </w:tcPr>
          <w:p>
            <w:r>
              <w:rPr>
                <w:b/>
                <w:sz w:val="18"/>
              </w:rPr>
            </w:r>
            <w:r>
              <w:rPr>
                <w:b/>
                <w:sz w:val="18"/>
              </w:rPr>
              <w:t>Enzymatic sub-segment 별도</w:t>
            </w:r>
          </w:p>
        </w:tc>
      </w:tr>
      <w:tr>
        <w:tc>
          <w:tcPr>
            <w:tcW w:type="dxa" w:w="1881"/>
            <w:vAlign w:val="center"/>
          </w:tcPr>
          <w:p>
            <w:r>
              <w:rPr>
                <w:sz w:val="18"/>
              </w:rPr>
            </w:r>
            <w:r>
              <w:rPr>
                <w:sz w:val="18"/>
              </w:rPr>
              <w:t>Mordor Intelligence (2026)</w:t>
            </w:r>
          </w:p>
        </w:tc>
        <w:tc>
          <w:tcPr>
            <w:tcW w:type="dxa" w:w="1881"/>
            <w:vAlign w:val="center"/>
          </w:tcPr>
          <w:p>
            <w:r>
              <w:rPr>
                <w:sz w:val="18"/>
              </w:rPr>
            </w:r>
            <w:r>
              <w:rPr>
                <w:sz w:val="18"/>
              </w:rPr>
              <w:t xml:space="preserve">USD </w:t>
            </w:r>
            <w:r>
              <w:rPr>
                <w:b/>
                <w:sz w:val="18"/>
              </w:rPr>
              <w:t>1.9 B</w:t>
            </w:r>
          </w:p>
        </w:tc>
        <w:tc>
          <w:tcPr>
            <w:tcW w:type="dxa" w:w="1881"/>
            <w:vAlign w:val="center"/>
          </w:tcPr>
          <w:p>
            <w:r>
              <w:rPr>
                <w:sz w:val="18"/>
              </w:rPr>
            </w:r>
            <w:r>
              <w:rPr>
                <w:sz w:val="18"/>
              </w:rPr>
              <w:t xml:space="preserve">2031 USD </w:t>
            </w:r>
            <w:r>
              <w:rPr>
                <w:b/>
                <w:sz w:val="18"/>
              </w:rPr>
              <w:t>2.59 B</w:t>
            </w:r>
          </w:p>
        </w:tc>
        <w:tc>
          <w:tcPr>
            <w:tcW w:type="dxa" w:w="1881"/>
            <w:vAlign w:val="center"/>
          </w:tcPr>
          <w:p>
            <w:r>
              <w:rPr>
                <w:sz w:val="18"/>
              </w:rPr>
            </w:r>
            <w:r>
              <w:rPr>
                <w:b/>
                <w:sz w:val="18"/>
              </w:rPr>
              <w:t>6.39%</w:t>
            </w:r>
          </w:p>
        </w:tc>
        <w:tc>
          <w:tcPr>
            <w:tcW w:type="dxa" w:w="1881"/>
            <w:vAlign w:val="center"/>
          </w:tcPr>
          <w:p>
            <w:r>
              <w:rPr>
                <w:sz w:val="18"/>
              </w:rPr>
            </w:r>
            <w:r>
              <w:rPr>
                <w:sz w:val="18"/>
              </w:rPr>
              <w:t xml:space="preserve">"Cell-free/Enzymatic" sub-segment </w:t>
            </w:r>
            <w:r>
              <w:rPr>
                <w:b/>
                <w:sz w:val="18"/>
              </w:rPr>
              <w:t>8.40% CAGR</w:t>
            </w:r>
            <w:r>
              <w:rPr>
                <w:sz w:val="18"/>
              </w:rPr>
              <w:t xml:space="preserve"> (최고 성장)</w:t>
            </w:r>
          </w:p>
        </w:tc>
      </w:tr>
      <w:tr>
        <w:tc>
          <w:tcPr>
            <w:tcW w:type="dxa" w:w="1881"/>
            <w:vAlign w:val="center"/>
          </w:tcPr>
          <w:p>
            <w:r>
              <w:rPr>
                <w:sz w:val="18"/>
              </w:rPr>
            </w:r>
            <w:r>
              <w:rPr>
                <w:sz w:val="18"/>
              </w:rPr>
              <w:t>Precedence Research</w:t>
            </w:r>
          </w:p>
        </w:tc>
        <w:tc>
          <w:tcPr>
            <w:tcW w:type="dxa" w:w="1881"/>
            <w:vAlign w:val="center"/>
          </w:tcPr>
          <w:p>
            <w:r>
              <w:rPr>
                <w:sz w:val="18"/>
              </w:rPr>
            </w:r>
            <w:r>
              <w:rPr>
                <w:sz w:val="18"/>
              </w:rPr>
              <w:t>n/a</w:t>
            </w:r>
          </w:p>
        </w:tc>
        <w:tc>
          <w:tcPr>
            <w:tcW w:type="dxa" w:w="1881"/>
            <w:vAlign w:val="center"/>
          </w:tcPr>
          <w:p>
            <w:r>
              <w:rPr>
                <w:sz w:val="18"/>
              </w:rPr>
            </w:r>
            <w:r>
              <w:rPr>
                <w:sz w:val="18"/>
              </w:rPr>
              <w:t xml:space="preserve">2035 USD </w:t>
            </w:r>
            <w:r>
              <w:rPr>
                <w:b/>
                <w:sz w:val="18"/>
              </w:rPr>
              <w:t>1.44 B</w:t>
            </w:r>
          </w:p>
        </w:tc>
        <w:tc>
          <w:tcPr>
            <w:tcW w:type="dxa" w:w="1881"/>
            <w:vAlign w:val="center"/>
          </w:tcPr>
          <w:p>
            <w:r>
              <w:rPr>
                <w:sz w:val="18"/>
              </w:rPr>
            </w:r>
            <w:r>
              <w:rPr>
                <w:sz w:val="18"/>
              </w:rPr>
              <w:t>n/a</w:t>
            </w:r>
          </w:p>
        </w:tc>
        <w:tc>
          <w:tcPr>
            <w:tcW w:type="dxa" w:w="1881"/>
            <w:vAlign w:val="center"/>
          </w:tcPr>
          <w:p>
            <w:r>
              <w:rPr>
                <w:sz w:val="18"/>
              </w:rPr>
            </w:r>
          </w:p>
        </w:tc>
      </w:tr>
      <w:tr>
        <w:tc>
          <w:tcPr>
            <w:tcW w:type="dxa" w:w="1881"/>
            <w:vAlign w:val="center"/>
          </w:tcPr>
          <w:p>
            <w:r>
              <w:rPr>
                <w:sz w:val="18"/>
              </w:rPr>
            </w:r>
            <w:r>
              <w:rPr>
                <w:sz w:val="18"/>
              </w:rPr>
              <w:t>OpenPR (2026)</w:t>
            </w:r>
          </w:p>
        </w:tc>
        <w:tc>
          <w:tcPr>
            <w:tcW w:type="dxa" w:w="1881"/>
            <w:vAlign w:val="center"/>
          </w:tcPr>
          <w:p>
            <w:r>
              <w:rPr>
                <w:sz w:val="18"/>
              </w:rPr>
            </w:r>
            <w:r>
              <w:rPr>
                <w:sz w:val="18"/>
              </w:rPr>
              <w:t>n/a</w:t>
            </w:r>
          </w:p>
        </w:tc>
        <w:tc>
          <w:tcPr>
            <w:tcW w:type="dxa" w:w="1881"/>
            <w:vAlign w:val="center"/>
          </w:tcPr>
          <w:p>
            <w:r>
              <w:rPr>
                <w:sz w:val="18"/>
              </w:rPr>
            </w:r>
            <w:r>
              <w:rPr>
                <w:sz w:val="18"/>
              </w:rPr>
              <w:t xml:space="preserve">2033 USD </w:t>
            </w:r>
            <w:r>
              <w:rPr>
                <w:b/>
                <w:sz w:val="18"/>
              </w:rPr>
              <w:t>2.26 B</w:t>
            </w:r>
          </w:p>
        </w:tc>
        <w:tc>
          <w:tcPr>
            <w:tcW w:type="dxa" w:w="1881"/>
            <w:vAlign w:val="center"/>
          </w:tcPr>
          <w:p>
            <w:r>
              <w:rPr>
                <w:sz w:val="18"/>
              </w:rPr>
            </w:r>
            <w:r>
              <w:rPr>
                <w:sz w:val="18"/>
              </w:rPr>
              <w:t>11.4%</w:t>
            </w:r>
          </w:p>
        </w:tc>
        <w:tc>
          <w:tcPr>
            <w:tcW w:type="dxa" w:w="1881"/>
            <w:vAlign w:val="center"/>
          </w:tcPr>
          <w:p>
            <w:r>
              <w:rPr>
                <w:sz w:val="18"/>
              </w:rPr>
            </w:r>
            <w:r>
              <w:rPr>
                <w:sz w:val="18"/>
              </w:rPr>
              <w:t>GLP-1 demand 기인</w:t>
            </w:r>
          </w:p>
        </w:tc>
      </w:tr>
      <w:tr>
        <w:tc>
          <w:tcPr>
            <w:tcW w:type="dxa" w:w="1881"/>
            <w:vAlign w:val="center"/>
          </w:tcPr>
          <w:p>
            <w:r>
              <w:rPr>
                <w:sz w:val="18"/>
              </w:rPr>
            </w:r>
            <w:r>
              <w:rPr>
                <w:sz w:val="18"/>
              </w:rPr>
              <w:t>Coherent Market Insights</w:t>
            </w:r>
          </w:p>
        </w:tc>
        <w:tc>
          <w:tcPr>
            <w:tcW w:type="dxa" w:w="1881"/>
            <w:vAlign w:val="center"/>
          </w:tcPr>
          <w:p>
            <w:r>
              <w:rPr>
                <w:sz w:val="18"/>
              </w:rPr>
            </w:r>
            <w:r>
              <w:rPr>
                <w:sz w:val="18"/>
              </w:rPr>
              <w:t>n/a</w:t>
            </w:r>
          </w:p>
        </w:tc>
        <w:tc>
          <w:tcPr>
            <w:tcW w:type="dxa" w:w="1881"/>
            <w:vAlign w:val="center"/>
          </w:tcPr>
          <w:p>
            <w:r>
              <w:rPr>
                <w:sz w:val="18"/>
              </w:rPr>
            </w:r>
            <w:r>
              <w:rPr>
                <w:sz w:val="18"/>
              </w:rPr>
              <w:t>2033</w:t>
            </w:r>
          </w:p>
        </w:tc>
        <w:tc>
          <w:tcPr>
            <w:tcW w:type="dxa" w:w="1881"/>
            <w:vAlign w:val="center"/>
          </w:tcPr>
          <w:p>
            <w:r>
              <w:rPr>
                <w:sz w:val="18"/>
              </w:rPr>
            </w:r>
            <w:r>
              <w:rPr>
                <w:sz w:val="18"/>
              </w:rPr>
              <w:t>n/a</w:t>
            </w:r>
          </w:p>
        </w:tc>
        <w:tc>
          <w:tcPr>
            <w:tcW w:type="dxa" w:w="1881"/>
            <w:vAlign w:val="center"/>
          </w:tcPr>
          <w:p>
            <w:r>
              <w:rPr>
                <w:sz w:val="18"/>
              </w:rPr>
            </w:r>
            <w:r>
              <w:rPr>
                <w:sz w:val="18"/>
              </w:rPr>
              <w:t>n/a</w:t>
            </w:r>
          </w:p>
        </w:tc>
      </w:tr>
    </w:tbl>
    <w:p/>
    <w:p>
      <w:r>
        <w:rPr>
          <w:b/>
        </w:rPr>
        <w:t>Biocatalysis 시장 (참조)</w:t>
      </w:r>
      <w:r>
        <w:t>:</w:t>
      </w:r>
    </w:p>
    <w:p>
      <w:pPr>
        <w:pStyle w:val="ListBullet"/>
      </w:pPr>
      <w:r>
        <w:t xml:space="preserve">Future Market Insights (2025): USD </w:t>
      </w:r>
      <w:r>
        <w:rPr>
          <w:b/>
        </w:rPr>
        <w:t>739.3 M (2025) → 1,374.7 M (2035), CAGR 6.4%</w:t>
      </w:r>
      <w:r>
        <w:t xml:space="preserve"> — biocatalysis 전체이므로 펩타이드용은 그 일부.</w:t>
      </w:r>
    </w:p>
    <w:p>
      <w:pPr>
        <w:pStyle w:val="IntenseQuote"/>
      </w:pPr>
      <w:r>
        <w:rPr>
          <w:b/>
        </w:rPr>
        <w:t>추정 SOM 사이즈</w:t>
      </w:r>
      <w:r>
        <w:t xml:space="preserve">: 2026년 효소 기반 펩타이드 합성 sub-segment는 펩타이드 합성 시장 1.9 B의 약 5–10% 수준인 </w:t>
      </w:r>
      <w:r>
        <w:rPr>
          <w:b/>
        </w:rPr>
        <w:t>USD 100–200 M</w:t>
      </w:r>
      <w:r>
        <w:t xml:space="preserve"> [추정·미확인]. 단, Peptiligase가 적용된 단일 GLP-1 commercial route가 채택될 경우 GLP-1 API outsourced 가치(USD 수십억) 중 일부가 enzymatic 공정 fee로 재분류되어 single tipping point에서 </w:t>
      </w:r>
      <w:r>
        <w:rPr>
          <w:b/>
        </w:rPr>
        <w:t>빠르게 USD 500 M+ 도달 가능</w:t>
      </w:r>
      <w:r>
        <w:t>하다 [추정].</w:t>
      </w:r>
    </w:p>
    <w:p>
      <w:pPr>
        <w:pStyle w:val="Heading3"/>
      </w:pPr>
      <w:r>
        <w:t>B.1.5 Cyclic peptide 시장 (OaAEP1 직접 관련)</w:t>
      </w:r>
    </w:p>
    <w:p>
      <w:r>
        <w:t>OaAEP1의 핵심 application은 head-to-tail 펩타이드 cyclization이다.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출처</w:t>
            </w:r>
          </w:p>
        </w:tc>
        <w:tc>
          <w:tcPr>
            <w:tcW w:type="dxa" w:w="1881"/>
            <w:vAlign w:val="center"/>
          </w:tcPr>
          <w:p>
            <w:r>
              <w:rPr>
                <w:b/>
                <w:sz w:val="18"/>
              </w:rPr>
            </w:r>
            <w:r>
              <w:rPr>
                <w:b/>
                <w:sz w:val="18"/>
              </w:rPr>
              <w:t>2024</w:t>
            </w:r>
          </w:p>
        </w:tc>
        <w:tc>
          <w:tcPr>
            <w:tcW w:type="dxa" w:w="1881"/>
            <w:vAlign w:val="center"/>
          </w:tcPr>
          <w:p>
            <w:r>
              <w:rPr>
                <w:b/>
                <w:sz w:val="18"/>
              </w:rPr>
            </w:r>
            <w:r>
              <w:rPr>
                <w:b/>
                <w:sz w:val="18"/>
              </w:rPr>
              <w:t>2025</w:t>
            </w:r>
          </w:p>
        </w:tc>
        <w:tc>
          <w:tcPr>
            <w:tcW w:type="dxa" w:w="1881"/>
            <w:vAlign w:val="center"/>
          </w:tcPr>
          <w:p>
            <w:r>
              <w:rPr>
                <w:b/>
                <w:sz w:val="18"/>
              </w:rPr>
            </w:r>
            <w:r>
              <w:rPr>
                <w:b/>
                <w:sz w:val="18"/>
              </w:rPr>
              <w:t>2030</w:t>
            </w:r>
          </w:p>
        </w:tc>
        <w:tc>
          <w:tcPr>
            <w:tcW w:type="dxa" w:w="1881"/>
            <w:vAlign w:val="center"/>
          </w:tcPr>
          <w:p>
            <w:r>
              <w:rPr>
                <w:b/>
                <w:sz w:val="18"/>
              </w:rPr>
            </w:r>
            <w:r>
              <w:rPr>
                <w:b/>
                <w:sz w:val="18"/>
              </w:rPr>
              <w:t>CAGR</w:t>
            </w:r>
          </w:p>
        </w:tc>
      </w:tr>
      <w:tr>
        <w:tc>
          <w:tcPr>
            <w:tcW w:type="dxa" w:w="1881"/>
            <w:vAlign w:val="center"/>
          </w:tcPr>
          <w:p>
            <w:r>
              <w:rPr>
                <w:sz w:val="18"/>
              </w:rPr>
            </w:r>
            <w:r>
              <w:rPr>
                <w:sz w:val="18"/>
              </w:rPr>
              <w:t>360iResearch (2025)</w:t>
            </w:r>
          </w:p>
        </w:tc>
        <w:tc>
          <w:tcPr>
            <w:tcW w:type="dxa" w:w="1881"/>
            <w:vAlign w:val="center"/>
          </w:tcPr>
          <w:p>
            <w:r>
              <w:rPr>
                <w:sz w:val="18"/>
              </w:rPr>
            </w:r>
            <w:r>
              <w:rPr>
                <w:sz w:val="18"/>
              </w:rPr>
              <w:t xml:space="preserve">USD </w:t>
            </w:r>
            <w:r>
              <w:rPr>
                <w:b/>
                <w:sz w:val="18"/>
              </w:rPr>
              <w:t>3.16 B</w:t>
            </w:r>
          </w:p>
        </w:tc>
        <w:tc>
          <w:tcPr>
            <w:tcW w:type="dxa" w:w="1881"/>
            <w:vAlign w:val="center"/>
          </w:tcPr>
          <w:p>
            <w:r>
              <w:rPr>
                <w:sz w:val="18"/>
              </w:rPr>
            </w:r>
            <w:r>
              <w:rPr>
                <w:sz w:val="18"/>
              </w:rPr>
              <w:t xml:space="preserve">USD </w:t>
            </w:r>
            <w:r>
              <w:rPr>
                <w:b/>
                <w:sz w:val="18"/>
              </w:rPr>
              <w:t>3.35 B</w:t>
            </w:r>
          </w:p>
        </w:tc>
        <w:tc>
          <w:tcPr>
            <w:tcW w:type="dxa" w:w="1881"/>
            <w:vAlign w:val="center"/>
          </w:tcPr>
          <w:p>
            <w:r>
              <w:rPr>
                <w:sz w:val="18"/>
              </w:rPr>
            </w:r>
            <w:r>
              <w:rPr>
                <w:sz w:val="18"/>
              </w:rPr>
              <w:t xml:space="preserve">USD </w:t>
            </w:r>
            <w:r>
              <w:rPr>
                <w:b/>
                <w:sz w:val="18"/>
              </w:rPr>
              <w:t>4.61 B</w:t>
            </w:r>
          </w:p>
        </w:tc>
        <w:tc>
          <w:tcPr>
            <w:tcW w:type="dxa" w:w="1881"/>
            <w:vAlign w:val="center"/>
          </w:tcPr>
          <w:p>
            <w:r>
              <w:rPr>
                <w:sz w:val="18"/>
              </w:rPr>
            </w:r>
            <w:r>
              <w:rPr>
                <w:b/>
                <w:sz w:val="18"/>
              </w:rPr>
              <w:t>6.52%</w:t>
            </w:r>
            <w:r>
              <w:rPr>
                <w:sz w:val="18"/>
              </w:rPr>
              <w:t xml:space="preserve"> (2025–2030)</w:t>
            </w:r>
          </w:p>
        </w:tc>
      </w:tr>
    </w:tbl>
    <w:p/>
    <w:p>
      <w:pPr>
        <w:pStyle w:val="ListBullet"/>
      </w:pPr>
      <w:r>
        <w:t>40여 개 cyclic peptide drug이 승인되었으며, 연간 약 1개씩 추가 승인. 진통제·항감염·심혈관·암 적응증 포진.</w:t>
      </w:r>
    </w:p>
    <w:p>
      <w:pPr>
        <w:pStyle w:val="ListBullet"/>
      </w:pPr>
      <w:r>
        <w:t xml:space="preserve">Cyclic peptide의 산업적 cyclization 수단으로 SPPS+chemical macrolactamization vs. 효소(OaAEP1, butelase) 간 경쟁이 형성되어 있어 SAM이 cyclic peptide 전체가 아니라 그 중 "효소 cyclization로 합리적인 후보 비율"로 좁혀져야 한다. → </w:t>
      </w:r>
      <w:r>
        <w:rPr>
          <w:b/>
        </w:rPr>
        <w:t>SAM(OaAEP1) ≈ USD 0.3–0.7 B (2030)</w:t>
      </w:r>
      <w:r>
        <w:t xml:space="preserve"> [추정].</w:t>
      </w:r>
    </w:p>
    <w:p/>
    <w:p>
      <w:pPr>
        <w:pStyle w:val="Heading2"/>
      </w:pPr>
      <w:r>
        <w:t>B.2 성장률 (CAGR) 및 전망</w:t>
      </w:r>
    </w:p>
    <w:p>
      <w:r>
        <w:t>각 계층별 시장의 종합 CAGR을 정리하면 다음과 같다.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계층</w:t>
            </w:r>
          </w:p>
        </w:tc>
        <w:tc>
          <w:tcPr>
            <w:tcW w:type="dxa" w:w="1881"/>
            <w:vAlign w:val="center"/>
          </w:tcPr>
          <w:p>
            <w:r>
              <w:rPr>
                <w:b/>
                <w:sz w:val="18"/>
              </w:rPr>
            </w:r>
            <w:r>
              <w:rPr>
                <w:b/>
                <w:sz w:val="18"/>
              </w:rPr>
              <w:t>2026 규모</w:t>
            </w:r>
          </w:p>
        </w:tc>
        <w:tc>
          <w:tcPr>
            <w:tcW w:type="dxa" w:w="1881"/>
            <w:vAlign w:val="center"/>
          </w:tcPr>
          <w:p>
            <w:r>
              <w:rPr>
                <w:b/>
                <w:sz w:val="18"/>
              </w:rPr>
            </w:r>
            <w:r>
              <w:rPr>
                <w:b/>
                <w:sz w:val="18"/>
              </w:rPr>
              <w:t>2030–2035 규모</w:t>
            </w:r>
          </w:p>
        </w:tc>
        <w:tc>
          <w:tcPr>
            <w:tcW w:type="dxa" w:w="1881"/>
            <w:vAlign w:val="center"/>
          </w:tcPr>
          <w:p>
            <w:r>
              <w:rPr>
                <w:b/>
                <w:sz w:val="18"/>
              </w:rPr>
            </w:r>
            <w:r>
              <w:rPr>
                <w:b/>
                <w:sz w:val="18"/>
              </w:rPr>
              <w:t>CAGR (consensus)</w:t>
            </w:r>
          </w:p>
        </w:tc>
        <w:tc>
          <w:tcPr>
            <w:tcW w:type="dxa" w:w="1881"/>
            <w:vAlign w:val="center"/>
          </w:tcPr>
          <w:p>
            <w:r>
              <w:rPr>
                <w:b/>
                <w:sz w:val="18"/>
              </w:rPr>
            </w:r>
            <w:r>
              <w:rPr>
                <w:b/>
                <w:sz w:val="18"/>
              </w:rPr>
              <w:t>출처</w:t>
            </w:r>
          </w:p>
        </w:tc>
      </w:tr>
      <w:tr>
        <w:tc>
          <w:tcPr>
            <w:tcW w:type="dxa" w:w="1881"/>
            <w:vAlign w:val="center"/>
          </w:tcPr>
          <w:p>
            <w:r>
              <w:rPr>
                <w:sz w:val="18"/>
              </w:rPr>
            </w:r>
            <w:r>
              <w:rPr>
                <w:sz w:val="18"/>
              </w:rPr>
              <w:t>TAM: 치료용 펩타이드</w:t>
            </w:r>
          </w:p>
        </w:tc>
        <w:tc>
          <w:tcPr>
            <w:tcW w:type="dxa" w:w="1881"/>
            <w:vAlign w:val="center"/>
          </w:tcPr>
          <w:p>
            <w:r>
              <w:rPr>
                <w:sz w:val="18"/>
              </w:rPr>
            </w:r>
            <w:r>
              <w:rPr>
                <w:sz w:val="18"/>
              </w:rPr>
              <w:t>USD 50–56 B</w:t>
            </w:r>
          </w:p>
        </w:tc>
        <w:tc>
          <w:tcPr>
            <w:tcW w:type="dxa" w:w="1881"/>
            <w:vAlign w:val="center"/>
          </w:tcPr>
          <w:p>
            <w:r>
              <w:rPr>
                <w:sz w:val="18"/>
              </w:rPr>
            </w:r>
            <w:r>
              <w:rPr>
                <w:sz w:val="18"/>
              </w:rPr>
              <w:t>USD 81–87 B (2034–2035) / USD 295 B [추정]</w:t>
            </w:r>
          </w:p>
        </w:tc>
        <w:tc>
          <w:tcPr>
            <w:tcW w:type="dxa" w:w="1881"/>
            <w:vAlign w:val="center"/>
          </w:tcPr>
          <w:p>
            <w:r>
              <w:rPr>
                <w:sz w:val="18"/>
              </w:rPr>
            </w:r>
            <w:r>
              <w:rPr>
                <w:b/>
                <w:sz w:val="18"/>
              </w:rPr>
              <w:t>5–9%</w:t>
            </w:r>
            <w:r>
              <w:rPr>
                <w:sz w:val="18"/>
              </w:rPr>
              <w:t xml:space="preserve"> (중앙 6.5%)</w:t>
            </w:r>
          </w:p>
        </w:tc>
        <w:tc>
          <w:tcPr>
            <w:tcW w:type="dxa" w:w="1881"/>
            <w:vAlign w:val="center"/>
          </w:tcPr>
          <w:p>
            <w:r>
              <w:rPr>
                <w:sz w:val="18"/>
              </w:rPr>
            </w:r>
            <w:r>
              <w:rPr>
                <w:sz w:val="18"/>
              </w:rPr>
              <w:t>Precedence / Coherent / Towards / Mordor / Grand View</w:t>
            </w:r>
          </w:p>
        </w:tc>
      </w:tr>
      <w:tr>
        <w:tc>
          <w:tcPr>
            <w:tcW w:type="dxa" w:w="1881"/>
            <w:vAlign w:val="center"/>
          </w:tcPr>
          <w:p>
            <w:r>
              <w:rPr>
                <w:sz w:val="18"/>
              </w:rPr>
            </w:r>
            <w:r>
              <w:rPr>
                <w:sz w:val="18"/>
              </w:rPr>
              <w:t>SAM-2: GLP-1</w:t>
            </w:r>
          </w:p>
        </w:tc>
        <w:tc>
          <w:tcPr>
            <w:tcW w:type="dxa" w:w="1881"/>
            <w:vAlign w:val="center"/>
          </w:tcPr>
          <w:p>
            <w:r>
              <w:rPr>
                <w:sz w:val="18"/>
              </w:rPr>
            </w:r>
            <w:r>
              <w:rPr>
                <w:sz w:val="18"/>
              </w:rPr>
              <w:t>2025 USD 34.88 B 또는 94.06 B</w:t>
            </w:r>
          </w:p>
        </w:tc>
        <w:tc>
          <w:tcPr>
            <w:tcW w:type="dxa" w:w="1881"/>
            <w:vAlign w:val="center"/>
          </w:tcPr>
          <w:p>
            <w:r>
              <w:rPr>
                <w:sz w:val="18"/>
              </w:rPr>
            </w:r>
            <w:r>
              <w:rPr>
                <w:sz w:val="18"/>
              </w:rPr>
              <w:t>2034 USD 132–216 B</w:t>
            </w:r>
          </w:p>
        </w:tc>
        <w:tc>
          <w:tcPr>
            <w:tcW w:type="dxa" w:w="1881"/>
            <w:vAlign w:val="center"/>
          </w:tcPr>
          <w:p>
            <w:r>
              <w:rPr>
                <w:sz w:val="18"/>
              </w:rPr>
            </w:r>
            <w:r>
              <w:rPr>
                <w:b/>
                <w:sz w:val="18"/>
              </w:rPr>
              <w:t>8.8–18.5%</w:t>
            </w:r>
            <w:r>
              <w:rPr>
                <w:sz w:val="18"/>
              </w:rPr>
              <w:t xml:space="preserve"> (정의별)</w:t>
            </w:r>
          </w:p>
        </w:tc>
        <w:tc>
          <w:tcPr>
            <w:tcW w:type="dxa" w:w="1881"/>
            <w:vAlign w:val="center"/>
          </w:tcPr>
          <w:p>
            <w:r>
              <w:rPr>
                <w:sz w:val="18"/>
              </w:rPr>
            </w:r>
            <w:r>
              <w:rPr>
                <w:sz w:val="18"/>
              </w:rPr>
              <w:t>Fortune / Roots / Grand View / Towards</w:t>
            </w:r>
          </w:p>
        </w:tc>
      </w:tr>
      <w:tr>
        <w:tc>
          <w:tcPr>
            <w:tcW w:type="dxa" w:w="1881"/>
            <w:vAlign w:val="center"/>
          </w:tcPr>
          <w:p>
            <w:r>
              <w:rPr>
                <w:sz w:val="18"/>
              </w:rPr>
            </w:r>
            <w:r>
              <w:rPr>
                <w:sz w:val="18"/>
              </w:rPr>
              <w:t>SAM-1: Peptide+Oligo CDMO</w:t>
            </w:r>
          </w:p>
        </w:tc>
        <w:tc>
          <w:tcPr>
            <w:tcW w:type="dxa" w:w="1881"/>
            <w:vAlign w:val="center"/>
          </w:tcPr>
          <w:p>
            <w:r>
              <w:rPr>
                <w:sz w:val="18"/>
              </w:rPr>
            </w:r>
            <w:r>
              <w:rPr>
                <w:sz w:val="18"/>
              </w:rPr>
              <w:t>USD 2.98 B</w:t>
            </w:r>
          </w:p>
        </w:tc>
        <w:tc>
          <w:tcPr>
            <w:tcW w:type="dxa" w:w="1881"/>
            <w:vAlign w:val="center"/>
          </w:tcPr>
          <w:p>
            <w:r>
              <w:rPr>
                <w:sz w:val="18"/>
              </w:rPr>
            </w:r>
            <w:r>
              <w:rPr>
                <w:sz w:val="18"/>
              </w:rPr>
              <w:t>2031 USD 4+ B</w:t>
            </w:r>
          </w:p>
        </w:tc>
        <w:tc>
          <w:tcPr>
            <w:tcW w:type="dxa" w:w="1881"/>
            <w:vAlign w:val="center"/>
          </w:tcPr>
          <w:p>
            <w:r>
              <w:rPr>
                <w:sz w:val="18"/>
              </w:rPr>
            </w:r>
            <w:r>
              <w:rPr>
                <w:b/>
                <w:sz w:val="18"/>
              </w:rPr>
              <w:t>~12%</w:t>
            </w:r>
          </w:p>
        </w:tc>
        <w:tc>
          <w:tcPr>
            <w:tcW w:type="dxa" w:w="1881"/>
            <w:vAlign w:val="center"/>
          </w:tcPr>
          <w:p>
            <w:r>
              <w:rPr>
                <w:sz w:val="18"/>
              </w:rPr>
            </w:r>
            <w:r>
              <w:rPr>
                <w:sz w:val="18"/>
              </w:rPr>
              <w:t>Mordor / TBRC</w:t>
            </w:r>
          </w:p>
        </w:tc>
      </w:tr>
      <w:tr>
        <w:tc>
          <w:tcPr>
            <w:tcW w:type="dxa" w:w="1881"/>
            <w:vAlign w:val="center"/>
          </w:tcPr>
          <w:p>
            <w:r>
              <w:rPr>
                <w:sz w:val="18"/>
              </w:rPr>
            </w:r>
            <w:r>
              <w:rPr>
                <w:sz w:val="18"/>
              </w:rPr>
              <w:t>Peptide synthesis (reagents/equip)</w:t>
            </w:r>
          </w:p>
        </w:tc>
        <w:tc>
          <w:tcPr>
            <w:tcW w:type="dxa" w:w="1881"/>
            <w:vAlign w:val="center"/>
          </w:tcPr>
          <w:p>
            <w:r>
              <w:rPr>
                <w:sz w:val="18"/>
              </w:rPr>
            </w:r>
            <w:r>
              <w:rPr>
                <w:sz w:val="18"/>
              </w:rPr>
              <w:t>USD 1.9 B</w:t>
            </w:r>
          </w:p>
        </w:tc>
        <w:tc>
          <w:tcPr>
            <w:tcW w:type="dxa" w:w="1881"/>
            <w:vAlign w:val="center"/>
          </w:tcPr>
          <w:p>
            <w:r>
              <w:rPr>
                <w:sz w:val="18"/>
              </w:rPr>
            </w:r>
            <w:r>
              <w:rPr>
                <w:sz w:val="18"/>
              </w:rPr>
              <w:t>2031 USD 2.59 B</w:t>
            </w:r>
          </w:p>
        </w:tc>
        <w:tc>
          <w:tcPr>
            <w:tcW w:type="dxa" w:w="1881"/>
            <w:vAlign w:val="center"/>
          </w:tcPr>
          <w:p>
            <w:r>
              <w:rPr>
                <w:sz w:val="18"/>
              </w:rPr>
            </w:r>
            <w:r>
              <w:rPr>
                <w:b/>
                <w:sz w:val="18"/>
              </w:rPr>
              <w:t>6.39%</w:t>
            </w:r>
          </w:p>
        </w:tc>
        <w:tc>
          <w:tcPr>
            <w:tcW w:type="dxa" w:w="1881"/>
            <w:vAlign w:val="center"/>
          </w:tcPr>
          <w:p>
            <w:r>
              <w:rPr>
                <w:sz w:val="18"/>
              </w:rPr>
            </w:r>
            <w:r>
              <w:rPr>
                <w:sz w:val="18"/>
              </w:rPr>
              <w:t>Mordor</w:t>
            </w:r>
          </w:p>
        </w:tc>
      </w:tr>
      <w:tr>
        <w:tc>
          <w:tcPr>
            <w:tcW w:type="dxa" w:w="1881"/>
            <w:vAlign w:val="center"/>
          </w:tcPr>
          <w:p>
            <w:r>
              <w:rPr>
                <w:sz w:val="18"/>
              </w:rPr>
            </w:r>
            <w:r>
              <w:rPr>
                <w:sz w:val="18"/>
              </w:rPr>
              <w:t>SOM: Enzymatic peptide synthesis</w:t>
            </w:r>
          </w:p>
        </w:tc>
        <w:tc>
          <w:tcPr>
            <w:tcW w:type="dxa" w:w="1881"/>
            <w:vAlign w:val="center"/>
          </w:tcPr>
          <w:p>
            <w:r>
              <w:rPr>
                <w:sz w:val="18"/>
              </w:rPr>
            </w:r>
            <w:r>
              <w:rPr>
                <w:sz w:val="18"/>
              </w:rPr>
              <w:t>USD ~0.1–0.2 B [추정]</w:t>
            </w:r>
          </w:p>
        </w:tc>
        <w:tc>
          <w:tcPr>
            <w:tcW w:type="dxa" w:w="1881"/>
            <w:vAlign w:val="center"/>
          </w:tcPr>
          <w:p>
            <w:r>
              <w:rPr>
                <w:sz w:val="18"/>
              </w:rPr>
            </w:r>
            <w:r>
              <w:rPr>
                <w:sz w:val="18"/>
              </w:rPr>
              <w:t>시나리오별 0.3–1.0 B</w:t>
            </w:r>
          </w:p>
        </w:tc>
        <w:tc>
          <w:tcPr>
            <w:tcW w:type="dxa" w:w="1881"/>
            <w:vAlign w:val="center"/>
          </w:tcPr>
          <w:p>
            <w:r>
              <w:rPr>
                <w:sz w:val="18"/>
              </w:rPr>
            </w:r>
            <w:r>
              <w:rPr>
                <w:b/>
                <w:sz w:val="18"/>
              </w:rPr>
              <w:t>8–12%</w:t>
            </w:r>
            <w:r>
              <w:rPr>
                <w:sz w:val="18"/>
              </w:rPr>
              <w:t xml:space="preserve"> (8.40% Mordor)</w:t>
            </w:r>
          </w:p>
        </w:tc>
        <w:tc>
          <w:tcPr>
            <w:tcW w:type="dxa" w:w="1881"/>
            <w:vAlign w:val="center"/>
          </w:tcPr>
          <w:p>
            <w:r>
              <w:rPr>
                <w:sz w:val="18"/>
              </w:rPr>
            </w:r>
            <w:r>
              <w:rPr>
                <w:sz w:val="18"/>
              </w:rPr>
              <w:t>Mordor sub-segment</w:t>
            </w:r>
          </w:p>
        </w:tc>
      </w:tr>
      <w:tr>
        <w:tc>
          <w:tcPr>
            <w:tcW w:type="dxa" w:w="1881"/>
            <w:vAlign w:val="center"/>
          </w:tcPr>
          <w:p>
            <w:r>
              <w:rPr>
                <w:sz w:val="18"/>
              </w:rPr>
            </w:r>
            <w:r>
              <w:rPr>
                <w:sz w:val="18"/>
              </w:rPr>
              <w:t>Cyclic peptide</w:t>
            </w:r>
          </w:p>
        </w:tc>
        <w:tc>
          <w:tcPr>
            <w:tcW w:type="dxa" w:w="1881"/>
            <w:vAlign w:val="center"/>
          </w:tcPr>
          <w:p>
            <w:r>
              <w:rPr>
                <w:sz w:val="18"/>
              </w:rPr>
            </w:r>
            <w:r>
              <w:rPr>
                <w:sz w:val="18"/>
              </w:rPr>
              <w:t>USD 3.35 B (2025)</w:t>
            </w:r>
          </w:p>
        </w:tc>
        <w:tc>
          <w:tcPr>
            <w:tcW w:type="dxa" w:w="1881"/>
            <w:vAlign w:val="center"/>
          </w:tcPr>
          <w:p>
            <w:r>
              <w:rPr>
                <w:sz w:val="18"/>
              </w:rPr>
            </w:r>
            <w:r>
              <w:rPr>
                <w:sz w:val="18"/>
              </w:rPr>
              <w:t>2030 USD 4.61 B</w:t>
            </w:r>
          </w:p>
        </w:tc>
        <w:tc>
          <w:tcPr>
            <w:tcW w:type="dxa" w:w="1881"/>
            <w:vAlign w:val="center"/>
          </w:tcPr>
          <w:p>
            <w:r>
              <w:rPr>
                <w:sz w:val="18"/>
              </w:rPr>
            </w:r>
            <w:r>
              <w:rPr>
                <w:b/>
                <w:sz w:val="18"/>
              </w:rPr>
              <w:t>6.52%</w:t>
            </w:r>
          </w:p>
        </w:tc>
        <w:tc>
          <w:tcPr>
            <w:tcW w:type="dxa" w:w="1881"/>
            <w:vAlign w:val="center"/>
          </w:tcPr>
          <w:p>
            <w:r>
              <w:rPr>
                <w:sz w:val="18"/>
              </w:rPr>
            </w:r>
            <w:r>
              <w:rPr>
                <w:sz w:val="18"/>
              </w:rPr>
              <w:t>360iResearch</w:t>
            </w:r>
          </w:p>
        </w:tc>
      </w:tr>
    </w:tbl>
    <w:p/>
    <w:p>
      <w:r>
        <w:rPr>
          <w:b/>
        </w:rPr>
        <w:t>시계열 추세 종합</w:t>
      </w:r>
      <w:r>
        <w:t xml:space="preserve">: 모든 계층에서 우상향이며, </w:t>
      </w:r>
      <w:r>
        <w:rPr>
          <w:b/>
        </w:rPr>
        <w:t>GLP-1 → Peptide CDMO → 효소 합성 sub-segment</w:t>
      </w:r>
      <w:r>
        <w:t xml:space="preserve"> 순으로 후행 성장(lagging)하면서 sub-segment의 CAGR이 펩타이드 합성 전체(6.4%)보다 명확히 높다(8.4%+). 이는 신규 capacity 증설이 enzymatic 공정 채택 비율을 끌어올리는 구조적 동력이 있음을 시사한다.</w:t>
      </w:r>
    </w:p>
    <w:p/>
    <w:p>
      <w:pPr>
        <w:pStyle w:val="Heading2"/>
      </w:pPr>
      <w:r>
        <w:t>B.3 시장 성장 동인</w:t>
      </w:r>
    </w:p>
    <w:p>
      <w:pPr>
        <w:pStyle w:val="Heading3"/>
      </w:pPr>
      <w:r>
        <w:t>D1. GLP-1 수요 급증 및 공급 부족</w:t>
      </w:r>
    </w:p>
    <w:p>
      <w:pPr>
        <w:pStyle w:val="ListBullet"/>
      </w:pPr>
      <w:r>
        <w:t>2025년 GLP-1 단일 modality 매출 USD 50 B 돌파. Novo Nordisk는 USD 6 B 규모 manufacturing capex 발표 (Kalundborg + North Carolina) — 6년에 걸쳐 집행.</w:t>
      </w:r>
    </w:p>
    <w:p>
      <w:pPr>
        <w:pStyle w:val="ListBullet"/>
      </w:pPr>
      <w:r>
        <w:t>Catalent Indiana 70M vial/yr, Belgium 100–150M vial/yr capacity 확장.</w:t>
      </w:r>
    </w:p>
    <w:p>
      <w:pPr>
        <w:pStyle w:val="ListBullet"/>
      </w:pPr>
      <w:r>
        <w:t xml:space="preserve">비만 GLP-1 시장만 USD 13.84 B (2024) → USD 48.84 B (2030), </w:t>
      </w:r>
      <w:r>
        <w:rPr>
          <w:b/>
        </w:rPr>
        <w:t>CAGR 18.54%</w:t>
      </w:r>
      <w:r>
        <w:t xml:space="preserve"> (Grand View).</w:t>
      </w:r>
    </w:p>
    <w:p>
      <w:pPr>
        <w:pStyle w:val="ListBullet"/>
      </w:pPr>
      <w:r>
        <w:t xml:space="preserve">SPPS만으로는 메가블록버스터 수요를 충족하기 어려워 </w:t>
      </w:r>
      <w:r>
        <w:rPr>
          <w:b/>
        </w:rPr>
        <w:t>chemoenzymatic (SPPS 단편 + Peptiligase ligation)</w:t>
      </w:r>
      <w:r>
        <w:t xml:space="preserve"> 가 비용·환경·수율 측면에서 점차 매력적.</w:t>
      </w:r>
    </w:p>
    <w:p>
      <w:pPr>
        <w:pStyle w:val="Heading3"/>
      </w:pPr>
      <w:r>
        <w:t>D2. 지속가능성/Green Chemistry 압박</w:t>
      </w:r>
    </w:p>
    <w:p>
      <w:pPr>
        <w:pStyle w:val="ListBullet"/>
      </w:pPr>
      <w:r>
        <w:t xml:space="preserve">GLP-1 1 kg 합성에 일반 화학물 대비 </w:t>
      </w:r>
      <w:r>
        <w:rPr>
          <w:b/>
        </w:rPr>
        <w:t>45배 solvent</w:t>
      </w:r>
      <w:r>
        <w:t xml:space="preserve"> 소요. SPPS 전체 reagents/solvent의 </w:t>
      </w:r>
      <w:r>
        <w:rPr>
          <w:b/>
        </w:rPr>
        <w:t>80–90%가 폐기물</w:t>
      </w:r>
      <w:r>
        <w:t>.</w:t>
      </w:r>
    </w:p>
    <w:p>
      <w:pPr>
        <w:pStyle w:val="ListBullet"/>
      </w:pPr>
      <w:r>
        <w:t>DMF, NMP, DMAc, DCM은 EU REACH·PFAS 규제 압박 대상. ESG 압력과 EHS 규제 양면에서 enzymatic 전환 인센티브.</w:t>
      </w:r>
    </w:p>
    <w:p>
      <w:pPr>
        <w:pStyle w:val="ListBullet"/>
      </w:pPr>
      <w:r>
        <w:t>Peptiligase 기반 fragment condensation은 in vitro/aqueous에서 작동 → solvent waste 95% 감소 가능 사례 보고.</w:t>
      </w:r>
    </w:p>
    <w:p>
      <w:pPr>
        <w:pStyle w:val="Heading3"/>
      </w:pPr>
      <w:r>
        <w:t>D3. 비용 압박 및 biosimilar 전환</w:t>
      </w:r>
    </w:p>
    <w:p>
      <w:pPr>
        <w:pStyle w:val="ListBullet"/>
      </w:pPr>
      <w:r>
        <w:t>Liraglutide 특허 만료(2024 EU, 2025 글로벌), 향후 semaglutide 특허 만료(2026 인도/중국, 2031–2033 주요 시장)으로 biosimilar 경쟁 본격화 → cost-down 압력이 enzymatic 공정 채택 동인.</w:t>
      </w:r>
    </w:p>
    <w:p>
      <w:pPr>
        <w:pStyle w:val="ListBullet"/>
      </w:pPr>
      <w:r>
        <w:t>Insulin biosimilar 시장: 2025 USD 3.5 B → 2030 USD 6.89 B, CAGR 14.4% — 인슐린 자체가 enzymatic ligation의 고전적 응용처(예: Bachem · DSM Lilly's recombinant 경로 다음 단계).</w:t>
      </w:r>
    </w:p>
    <w:p>
      <w:pPr>
        <w:pStyle w:val="Heading3"/>
      </w:pPr>
      <w:r>
        <w:t>D4. 펩타이드 의약품 pipeline 다변화</w:t>
      </w:r>
    </w:p>
    <w:p>
      <w:pPr>
        <w:pStyle w:val="ListBullet"/>
      </w:pPr>
      <w:r>
        <w:t>글로벌 80개+ 승인 펩타이드 의약품, 170개+ 임상시험 진행 중.</w:t>
      </w:r>
    </w:p>
    <w:p>
      <w:pPr>
        <w:pStyle w:val="ListBullet"/>
      </w:pPr>
      <w:r>
        <w:t>2024 FDA approval: peptide 2개 (TIDES 4개 중), 2025: peptide 1개.</w:t>
      </w:r>
    </w:p>
    <w:p>
      <w:pPr>
        <w:pStyle w:val="ListBullet"/>
      </w:pPr>
      <w:r>
        <w:t>Pipeline은 비만·당뇨 외에도 autoimmune·oncology·심혈관 확장 — sequence 다양성이 증가하므로 broad-substrate Peptiligase의 가치 부각.</w:t>
      </w:r>
    </w:p>
    <w:p>
      <w:pPr>
        <w:pStyle w:val="Heading3"/>
      </w:pPr>
      <w:r>
        <w:t>D5. CDMO capacity 증설 사이클</w:t>
      </w:r>
    </w:p>
    <w:p>
      <w:pPr>
        <w:pStyle w:val="ListBullet"/>
      </w:pPr>
      <w:r>
        <w:t>Bachem: Bubendorf Building K (high-capacity production cells), Vista (~1 metric ton/yr), St Helens (output 2배), 2025 concept design 시작.</w:t>
      </w:r>
    </w:p>
    <w:p>
      <w:pPr>
        <w:pStyle w:val="ListBullet"/>
      </w:pPr>
      <w:r>
        <w:t>PolyPeptide: 스웨덴 EUR 100M 투자 (2024–), 2027 가동, FY2026 revenue +20–25% 가이던스.</w:t>
      </w:r>
    </w:p>
    <w:p>
      <w:pPr>
        <w:pStyle w:val="ListBullet"/>
      </w:pPr>
      <w:r>
        <w:t>SK pharmteco: Sejong, $260M, 2026말 가동.</w:t>
      </w:r>
    </w:p>
    <w:p>
      <w:pPr>
        <w:pStyle w:val="ListBullet"/>
      </w:pPr>
      <w:r>
        <w:t>Neuland Laboratories (Hyderabad, India): 2026 여름 가동, $30M+ GLP-1 commitments.</w:t>
      </w:r>
    </w:p>
    <w:p>
      <w:pPr>
        <w:pStyle w:val="ListBullet"/>
      </w:pPr>
      <w:r>
        <w:t>BioDuro (Shanghai): 2025년 1월 SPPS scale-up lab 가동.</w:t>
      </w:r>
    </w:p>
    <w:p>
      <w:pPr>
        <w:pStyle w:val="ListBullet"/>
      </w:pPr>
      <w:r>
        <w:t>새 공장은 SPPS 중심이지만, brownfield 대비 enzymatic 모듈을 신설 라인에 통합하기 용이 → Peptiligase 채택 창문이 열림.</w:t>
      </w:r>
    </w:p>
    <w:p>
      <w:pPr>
        <w:pStyle w:val="Heading3"/>
      </w:pPr>
      <w:r>
        <w:t>D6. 규제기관의 biocatalysis 수용</w:t>
      </w:r>
    </w:p>
    <w:p>
      <w:pPr>
        <w:pStyle w:val="ListBullet"/>
      </w:pPr>
      <w:r>
        <w:t>ICH Q11, FDA continuous manufacturing 가이드라인, 그리고 sitagliptin (Merck) 등 biocatalysis 기반 API의 GMP 선례가 enzymatic 공정의 규제 acceptance를 강화.</w:t>
      </w:r>
    </w:p>
    <w:p/>
    <w:p>
      <w:pPr>
        <w:pStyle w:val="Heading2"/>
      </w:pPr>
      <w:r>
        <w:t>B.4 시장 저해 요인 (Growth Inhibitors)</w:t>
      </w:r>
    </w:p>
    <w:p>
      <w:pPr>
        <w:pStyle w:val="Heading3"/>
      </w:pPr>
      <w:r>
        <w:t>I1. 기존 SPPS 인프라의 sunk-cost 및 mature ecosystem</w:t>
      </w:r>
    </w:p>
    <w:p>
      <w:pPr>
        <w:pStyle w:val="ListBullet"/>
      </w:pPr>
      <w:r>
        <w:t>Bachem/PolyPeptide/CordenPharma의 SPPS 설비는 이미 수십억 USD 단위 capex 집행. 신규 효소 공정 도입은 기존 라인의 sunk-cost를 부정해야 하므로 채택 inertia 큼.</w:t>
      </w:r>
    </w:p>
    <w:p>
      <w:pPr>
        <w:pStyle w:val="Heading3"/>
      </w:pPr>
      <w:r>
        <w:t>I2. 기질 sequence 제약</w:t>
      </w:r>
    </w:p>
    <w:p>
      <w:pPr>
        <w:pStyle w:val="ListBullet"/>
      </w:pPr>
      <w:r>
        <w:rPr>
          <w:b/>
        </w:rPr>
        <w:t>OaAEP1</w:t>
      </w:r>
      <w:r>
        <w:t>: 인식 모티프 Asn-Gly/Asn-Cys (P1=Asn, P1'=Gly/Cys) 필요 → 임의 펩타이드 cyclization에 적용 불가.</w:t>
      </w:r>
    </w:p>
    <w:p>
      <w:pPr>
        <w:pStyle w:val="ListBullet"/>
      </w:pPr>
      <w:r>
        <w:rPr>
          <w:b/>
        </w:rPr>
        <w:t>Peptiligase/Omniligase-1</w:t>
      </w:r>
      <w:r>
        <w:t>: broad substrate 주장이나, P1' Pro/Asp/Glu에서 효율 저하 — 모든 GLP-1 변이체에 동일 효율 적용은 어려움.</w:t>
      </w:r>
    </w:p>
    <w:p>
      <w:pPr>
        <w:pStyle w:val="Heading3"/>
      </w:pPr>
      <w:r>
        <w:t>I3. 효소 + 기질(activated ester) 비용</w:t>
      </w:r>
    </w:p>
    <w:p>
      <w:pPr>
        <w:pStyle w:val="ListBullet"/>
      </w:pPr>
      <w:r>
        <w:t>Peptiligase ligation은 acyl donor에 activated ester (Cam ester, glycolic acid 등) 부착 필요 → 추가 합성 step 및 시약 비용.</w:t>
      </w:r>
    </w:p>
    <w:p>
      <w:pPr>
        <w:pStyle w:val="ListBullet"/>
      </w:pPr>
      <w:r>
        <w:t>효소 자체 cost-of-goods, immobilization, leaching 관리 필요.</w:t>
      </w:r>
    </w:p>
    <w:p>
      <w:pPr>
        <w:pStyle w:val="Heading3"/>
      </w:pPr>
      <w:r>
        <w:t>I4. GMP 선례 부족</w:t>
      </w:r>
    </w:p>
    <w:p>
      <w:pPr>
        <w:pStyle w:val="ListBullet"/>
      </w:pPr>
      <w:r>
        <w:t>Omniligase-1을 사용한 commercial peptide API는 아직 매우 제한적 (exenatide 100g+ scale 실험실 시연 수준이 공개 자료의 한계). FDA/EMA에 enzymatic ligation을 critical process step으로 제출한 사례 부재.</w:t>
      </w:r>
    </w:p>
    <w:p>
      <w:pPr>
        <w:pStyle w:val="ListBullet"/>
      </w:pPr>
      <w:r>
        <w:t>Validation/comparability/leachable enzyme 분석 등 dossier 부담이 originator의 채택 지연 요인.</w:t>
      </w:r>
    </w:p>
    <w:p>
      <w:pPr>
        <w:pStyle w:val="Heading3"/>
      </w:pPr>
      <w:r>
        <w:t>I5. IP fragmentation</w:t>
      </w:r>
    </w:p>
    <w:p>
      <w:pPr>
        <w:pStyle w:val="ListBullet"/>
      </w:pPr>
      <w:r>
        <w:t>Peptiligase 핵심 IP는 Enzypep/Fresenius Kabi 보유. OaAEP1 hyperactive variant는 NTU/연구기관 라이선스.</w:t>
      </w:r>
    </w:p>
    <w:p>
      <w:pPr>
        <w:pStyle w:val="ListBullet"/>
      </w:pPr>
      <w:r>
        <w:t>라이선스 fee 또는 royalty 부담이 CDMO 채택의 price barrier가 될 수 있음.</w:t>
      </w:r>
    </w:p>
    <w:p>
      <w:pPr>
        <w:pStyle w:val="Heading3"/>
      </w:pPr>
      <w:r>
        <w:t>I6. 대체 기술의 도전</w:t>
      </w:r>
    </w:p>
    <w:p>
      <w:pPr>
        <w:pStyle w:val="ListBullet"/>
      </w:pPr>
      <w:r>
        <w:t>Sortase A (Bristol Myers Squibb, Thermo), Butelase-1, Subtiligase, intein-mediated splicing, native chemical ligation (NCL) 등 alternative 다수. Peptiligase 단독 우위 확보 난도.</w:t>
      </w:r>
    </w:p>
    <w:p>
      <w:pPr>
        <w:pStyle w:val="Heading3"/>
      </w:pPr>
      <w:r>
        <w:t>I7. GLP-1 사이클 의존성</w:t>
      </w:r>
    </w:p>
    <w:p>
      <w:pPr>
        <w:pStyle w:val="ListBullet"/>
      </w:pPr>
      <w:r>
        <w:t>GLP-1 매출 가이던스 하향(Novo Nordisk 2025년 14% → 8–14%로 하향) 등 GLP-1 슬로다운 시 CDMO capex 사이클 둔화 위험.</w:t>
      </w:r>
    </w:p>
    <w:p/>
    <w:p>
      <w:pPr>
        <w:pStyle w:val="Heading2"/>
      </w:pPr>
      <w:r>
        <w:t>B.5 지역별 / 세그먼트별 분석</w:t>
      </w:r>
    </w:p>
    <w:p>
      <w:pPr>
        <w:pStyle w:val="Heading3"/>
      </w:pPr>
      <w:r>
        <w:t>B.5.1 지역별</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지역</w:t>
            </w:r>
          </w:p>
        </w:tc>
        <w:tc>
          <w:tcPr>
            <w:tcW w:type="dxa" w:w="2351"/>
            <w:vAlign w:val="center"/>
          </w:tcPr>
          <w:p>
            <w:r>
              <w:rPr>
                <w:b/>
                <w:sz w:val="18"/>
              </w:rPr>
            </w:r>
            <w:r>
              <w:rPr>
                <w:b/>
                <w:sz w:val="18"/>
              </w:rPr>
              <w:t>2025/26 점유율</w:t>
            </w:r>
          </w:p>
        </w:tc>
        <w:tc>
          <w:tcPr>
            <w:tcW w:type="dxa" w:w="2351"/>
            <w:vAlign w:val="center"/>
          </w:tcPr>
          <w:p>
            <w:r>
              <w:rPr>
                <w:b/>
                <w:sz w:val="18"/>
              </w:rPr>
            </w:r>
            <w:r>
              <w:rPr>
                <w:b/>
                <w:sz w:val="18"/>
              </w:rPr>
              <w:t>CAGR</w:t>
            </w:r>
          </w:p>
        </w:tc>
        <w:tc>
          <w:tcPr>
            <w:tcW w:type="dxa" w:w="2351"/>
            <w:vAlign w:val="center"/>
          </w:tcPr>
          <w:p>
            <w:r>
              <w:rPr>
                <w:b/>
                <w:sz w:val="18"/>
              </w:rPr>
            </w:r>
            <w:r>
              <w:rPr>
                <w:b/>
                <w:sz w:val="18"/>
              </w:rPr>
              <w:t>핵심 동인/특이사항</w:t>
            </w:r>
          </w:p>
        </w:tc>
      </w:tr>
      <w:tr>
        <w:tc>
          <w:tcPr>
            <w:tcW w:type="dxa" w:w="2351"/>
            <w:vAlign w:val="center"/>
          </w:tcPr>
          <w:p>
            <w:r>
              <w:rPr>
                <w:sz w:val="18"/>
              </w:rPr>
            </w:r>
            <w:r>
              <w:rPr>
                <w:b/>
                <w:sz w:val="18"/>
              </w:rPr>
              <w:t>북미</w:t>
            </w:r>
          </w:p>
        </w:tc>
        <w:tc>
          <w:tcPr>
            <w:tcW w:type="dxa" w:w="2351"/>
            <w:vAlign w:val="center"/>
          </w:tcPr>
          <w:p>
            <w:r>
              <w:rPr>
                <w:sz w:val="18"/>
              </w:rPr>
            </w:r>
            <w:r>
              <w:rPr>
                <w:sz w:val="18"/>
              </w:rPr>
              <w:t>37.8–38.3% (peptide therapeutics), 38.3% (CDMO)</w:t>
            </w:r>
          </w:p>
        </w:tc>
        <w:tc>
          <w:tcPr>
            <w:tcW w:type="dxa" w:w="2351"/>
            <w:vAlign w:val="center"/>
          </w:tcPr>
          <w:p>
            <w:r>
              <w:rPr>
                <w:sz w:val="18"/>
              </w:rPr>
            </w:r>
            <w:r>
              <w:rPr>
                <w:sz w:val="18"/>
              </w:rPr>
              <w:t>보통</w:t>
            </w:r>
          </w:p>
        </w:tc>
        <w:tc>
          <w:tcPr>
            <w:tcW w:type="dxa" w:w="2351"/>
            <w:vAlign w:val="center"/>
          </w:tcPr>
          <w:p>
            <w:r>
              <w:rPr>
                <w:sz w:val="18"/>
              </w:rPr>
            </w:r>
            <w:r>
              <w:rPr>
                <w:sz w:val="18"/>
              </w:rPr>
              <w:t>Lilly/Catalent/Thermo Fisher 자국 capacity 강화, Novo NC site 강화</w:t>
            </w:r>
          </w:p>
        </w:tc>
      </w:tr>
      <w:tr>
        <w:tc>
          <w:tcPr>
            <w:tcW w:type="dxa" w:w="2351"/>
            <w:vAlign w:val="center"/>
          </w:tcPr>
          <w:p>
            <w:r>
              <w:rPr>
                <w:sz w:val="18"/>
              </w:rPr>
            </w:r>
            <w:r>
              <w:rPr>
                <w:b/>
                <w:sz w:val="18"/>
              </w:rPr>
              <w:t>유럽</w:t>
            </w:r>
          </w:p>
        </w:tc>
        <w:tc>
          <w:tcPr>
            <w:tcW w:type="dxa" w:w="2351"/>
            <w:vAlign w:val="center"/>
          </w:tcPr>
          <w:p>
            <w:r>
              <w:rPr>
                <w:sz w:val="18"/>
              </w:rPr>
            </w:r>
            <w:r>
              <w:rPr>
                <w:sz w:val="18"/>
              </w:rPr>
              <w:t>2위</w:t>
            </w:r>
          </w:p>
        </w:tc>
        <w:tc>
          <w:tcPr>
            <w:tcW w:type="dxa" w:w="2351"/>
            <w:vAlign w:val="center"/>
          </w:tcPr>
          <w:p>
            <w:r>
              <w:rPr>
                <w:sz w:val="18"/>
              </w:rPr>
            </w:r>
            <w:r>
              <w:rPr>
                <w:sz w:val="18"/>
              </w:rPr>
              <w:t>보통</w:t>
            </w:r>
          </w:p>
        </w:tc>
        <w:tc>
          <w:tcPr>
            <w:tcW w:type="dxa" w:w="2351"/>
            <w:vAlign w:val="center"/>
          </w:tcPr>
          <w:p>
            <w:r>
              <w:rPr>
                <w:sz w:val="18"/>
              </w:rPr>
            </w:r>
            <w:r>
              <w:rPr>
                <w:sz w:val="18"/>
              </w:rPr>
              <w:t>Bachem(스위스), PolyPeptide(스웨덴/벨기에), CordenPharma(독일/이탈리아), Fresenius Kabi/EnzyPep(독일/네덜란드) — Peptiligase IP origin</w:t>
            </w:r>
          </w:p>
        </w:tc>
      </w:tr>
      <w:tr>
        <w:tc>
          <w:tcPr>
            <w:tcW w:type="dxa" w:w="2351"/>
            <w:vAlign w:val="center"/>
          </w:tcPr>
          <w:p>
            <w:r>
              <w:rPr>
                <w:sz w:val="18"/>
              </w:rPr>
            </w:r>
            <w:r>
              <w:rPr>
                <w:b/>
                <w:sz w:val="18"/>
              </w:rPr>
              <w:t>APAC</w:t>
            </w:r>
          </w:p>
        </w:tc>
        <w:tc>
          <w:tcPr>
            <w:tcW w:type="dxa" w:w="2351"/>
            <w:vAlign w:val="center"/>
          </w:tcPr>
          <w:p>
            <w:r>
              <w:rPr>
                <w:sz w:val="18"/>
              </w:rPr>
            </w:r>
            <w:r>
              <w:rPr>
                <w:sz w:val="18"/>
              </w:rPr>
              <w:t>~25%, 13%대 CAGR (CDMO 기준 12.81–13.08%)</w:t>
            </w:r>
          </w:p>
        </w:tc>
        <w:tc>
          <w:tcPr>
            <w:tcW w:type="dxa" w:w="2351"/>
            <w:vAlign w:val="center"/>
          </w:tcPr>
          <w:p>
            <w:r>
              <w:rPr>
                <w:sz w:val="18"/>
              </w:rPr>
            </w:r>
            <w:r>
              <w:rPr>
                <w:b/>
                <w:sz w:val="18"/>
              </w:rPr>
              <w:t>최고</w:t>
            </w:r>
          </w:p>
        </w:tc>
        <w:tc>
          <w:tcPr>
            <w:tcW w:type="dxa" w:w="2351"/>
            <w:vAlign w:val="center"/>
          </w:tcPr>
          <w:p>
            <w:r>
              <w:rPr>
                <w:sz w:val="18"/>
              </w:rPr>
            </w:r>
            <w:r>
              <w:rPr>
                <w:sz w:val="18"/>
              </w:rPr>
              <w:t>한국 SK pharmteco $260M, 인도 Neuland, 중국 BioDuro/200+ peptide 회사. India 9.8%/China 9.4% CAGR (FactMR)</w:t>
            </w:r>
          </w:p>
        </w:tc>
      </w:tr>
      <w:tr>
        <w:tc>
          <w:tcPr>
            <w:tcW w:type="dxa" w:w="2351"/>
            <w:vAlign w:val="center"/>
          </w:tcPr>
          <w:p>
            <w:r>
              <w:rPr>
                <w:sz w:val="18"/>
              </w:rPr>
            </w:r>
            <w:r>
              <w:rPr>
                <w:b/>
                <w:sz w:val="18"/>
              </w:rPr>
              <w:t>일본</w:t>
            </w:r>
          </w:p>
        </w:tc>
        <w:tc>
          <w:tcPr>
            <w:tcW w:type="dxa" w:w="2351"/>
            <w:vAlign w:val="center"/>
          </w:tcPr>
          <w:p>
            <w:r>
              <w:rPr>
                <w:sz w:val="18"/>
              </w:rPr>
            </w:r>
            <w:r>
              <w:rPr>
                <w:sz w:val="18"/>
              </w:rPr>
              <w:t>별도 미공개</w:t>
            </w:r>
          </w:p>
        </w:tc>
        <w:tc>
          <w:tcPr>
            <w:tcW w:type="dxa" w:w="2351"/>
            <w:vAlign w:val="center"/>
          </w:tcPr>
          <w:p>
            <w:r>
              <w:rPr>
                <w:sz w:val="18"/>
              </w:rPr>
            </w:r>
            <w:r>
              <w:rPr>
                <w:sz w:val="18"/>
              </w:rPr>
              <w:t>보통</w:t>
            </w:r>
          </w:p>
        </w:tc>
        <w:tc>
          <w:tcPr>
            <w:tcW w:type="dxa" w:w="2351"/>
            <w:vAlign w:val="center"/>
          </w:tcPr>
          <w:p>
            <w:r>
              <w:rPr>
                <w:sz w:val="18"/>
              </w:rPr>
            </w:r>
            <w:r>
              <w:rPr>
                <w:sz w:val="18"/>
              </w:rPr>
              <w:t>PeptiDream cyclic peptide platform 강세, Bachem Japan</w:t>
            </w:r>
          </w:p>
        </w:tc>
      </w:tr>
    </w:tbl>
    <w:p/>
    <w:p>
      <w:r>
        <w:rPr>
          <w:b/>
        </w:rPr>
        <w:t>시사점</w:t>
      </w:r>
      <w:r>
        <w:t>: Peptiligase IP는 EU(Geleen, 네덜란드), OaAEP1은 싱가포르/중국 기원. 라이선싱 측면에서는 EU/APAC가 1차 채택권. 그러나 GMP 채택 모멘텀은 북미 originator(Novo, Lilly)와 인도/중국 GLP-1 biosimilar 진영에 동시 분산되어 있다.</w:t>
      </w:r>
    </w:p>
    <w:p>
      <w:pPr>
        <w:pStyle w:val="Heading3"/>
      </w:pPr>
      <w:r>
        <w:t>B.5.2 세그먼트별</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세그먼트</w:t>
            </w:r>
          </w:p>
        </w:tc>
        <w:tc>
          <w:tcPr>
            <w:tcW w:type="dxa" w:w="3135"/>
            <w:vAlign w:val="center"/>
          </w:tcPr>
          <w:p>
            <w:r>
              <w:rPr>
                <w:b/>
                <w:sz w:val="18"/>
              </w:rPr>
            </w:r>
            <w:r>
              <w:rPr>
                <w:b/>
                <w:sz w:val="18"/>
              </w:rPr>
              <w:t>시장 규모/특이사항</w:t>
            </w:r>
          </w:p>
        </w:tc>
        <w:tc>
          <w:tcPr>
            <w:tcW w:type="dxa" w:w="3135"/>
            <w:vAlign w:val="center"/>
          </w:tcPr>
          <w:p>
            <w:r>
              <w:rPr>
                <w:b/>
                <w:sz w:val="18"/>
              </w:rPr>
            </w:r>
            <w:r>
              <w:rPr>
                <w:b/>
                <w:sz w:val="18"/>
              </w:rPr>
              <w:t>Peptiligase/OaAEP1 적합도</w:t>
            </w:r>
          </w:p>
        </w:tc>
      </w:tr>
      <w:tr>
        <w:tc>
          <w:tcPr>
            <w:tcW w:type="dxa" w:w="3135"/>
            <w:vAlign w:val="center"/>
          </w:tcPr>
          <w:p>
            <w:r>
              <w:rPr>
                <w:sz w:val="18"/>
              </w:rPr>
            </w:r>
            <w:r>
              <w:rPr>
                <w:b/>
                <w:sz w:val="18"/>
              </w:rPr>
              <w:t>GLP-1 제조</w:t>
            </w:r>
          </w:p>
        </w:tc>
        <w:tc>
          <w:tcPr>
            <w:tcW w:type="dxa" w:w="3135"/>
            <w:vAlign w:val="center"/>
          </w:tcPr>
          <w:p>
            <w:r>
              <w:rPr>
                <w:sz w:val="18"/>
              </w:rPr>
            </w:r>
            <w:r>
              <w:rPr>
                <w:sz w:val="18"/>
              </w:rPr>
              <w:t>2025 USD 50 B+ 매출 → 2030 USD 130–216 B. 단일 segment로 최대 기회</w:t>
            </w:r>
          </w:p>
        </w:tc>
        <w:tc>
          <w:tcPr>
            <w:tcW w:type="dxa" w:w="3135"/>
            <w:vAlign w:val="center"/>
          </w:tcPr>
          <w:p>
            <w:r>
              <w:rPr>
                <w:sz w:val="18"/>
              </w:rPr>
            </w:r>
            <w:r>
              <w:rPr>
                <w:sz w:val="18"/>
              </w:rPr>
              <w:t>Peptiligase: ★★★★★ (fragment ligation으로 SPPS 비용 절감, exenatide 100g 시연)</w:t>
            </w:r>
          </w:p>
        </w:tc>
      </w:tr>
      <w:tr>
        <w:tc>
          <w:tcPr>
            <w:tcW w:type="dxa" w:w="3135"/>
            <w:vAlign w:val="center"/>
          </w:tcPr>
          <w:p>
            <w:r>
              <w:rPr>
                <w:sz w:val="18"/>
              </w:rPr>
            </w:r>
            <w:r>
              <w:rPr>
                <w:b/>
                <w:sz w:val="18"/>
              </w:rPr>
              <w:t>Insulin 제조</w:t>
            </w:r>
          </w:p>
        </w:tc>
        <w:tc>
          <w:tcPr>
            <w:tcW w:type="dxa" w:w="3135"/>
            <w:vAlign w:val="center"/>
          </w:tcPr>
          <w:p>
            <w:r>
              <w:rPr>
                <w:sz w:val="18"/>
              </w:rPr>
            </w:r>
            <w:r>
              <w:rPr>
                <w:sz w:val="18"/>
              </w:rPr>
              <w:t>2025 biosimilar 3.5B → 2030 6.89B (14.4% CAGR)</w:t>
            </w:r>
          </w:p>
        </w:tc>
        <w:tc>
          <w:tcPr>
            <w:tcW w:type="dxa" w:w="3135"/>
            <w:vAlign w:val="center"/>
          </w:tcPr>
          <w:p>
            <w:r>
              <w:rPr>
                <w:sz w:val="18"/>
              </w:rPr>
            </w:r>
            <w:r>
              <w:rPr>
                <w:sz w:val="18"/>
              </w:rPr>
              <w:t>Peptiligase: ★★★★ (A/B chain ligation 가능)</w:t>
            </w:r>
          </w:p>
        </w:tc>
      </w:tr>
      <w:tr>
        <w:tc>
          <w:tcPr>
            <w:tcW w:type="dxa" w:w="3135"/>
            <w:vAlign w:val="center"/>
          </w:tcPr>
          <w:p>
            <w:r>
              <w:rPr>
                <w:sz w:val="18"/>
              </w:rPr>
            </w:r>
            <w:r>
              <w:rPr>
                <w:b/>
                <w:sz w:val="18"/>
              </w:rPr>
              <w:t>Cyclic peptide drugs</w:t>
            </w:r>
          </w:p>
        </w:tc>
        <w:tc>
          <w:tcPr>
            <w:tcW w:type="dxa" w:w="3135"/>
            <w:vAlign w:val="center"/>
          </w:tcPr>
          <w:p>
            <w:r>
              <w:rPr>
                <w:sz w:val="18"/>
              </w:rPr>
            </w:r>
            <w:r>
              <w:rPr>
                <w:sz w:val="18"/>
              </w:rPr>
              <w:t>2025 USD 3.35 B → 2030 USD 4.61 B</w:t>
            </w:r>
          </w:p>
        </w:tc>
        <w:tc>
          <w:tcPr>
            <w:tcW w:type="dxa" w:w="3135"/>
            <w:vAlign w:val="center"/>
          </w:tcPr>
          <w:p>
            <w:r>
              <w:rPr>
                <w:sz w:val="18"/>
              </w:rPr>
            </w:r>
            <w:r>
              <w:rPr>
                <w:sz w:val="18"/>
              </w:rPr>
              <w:t>OaAEP1: ★★★★★ (head-to-tail cyclization 직접 application)</w:t>
            </w:r>
          </w:p>
        </w:tc>
      </w:tr>
      <w:tr>
        <w:tc>
          <w:tcPr>
            <w:tcW w:type="dxa" w:w="3135"/>
            <w:vAlign w:val="center"/>
          </w:tcPr>
          <w:p>
            <w:r>
              <w:rPr>
                <w:sz w:val="18"/>
              </w:rPr>
            </w:r>
            <w:r>
              <w:rPr>
                <w:b/>
                <w:sz w:val="18"/>
              </w:rPr>
              <w:t>ADC peptide linker</w:t>
            </w:r>
          </w:p>
        </w:tc>
        <w:tc>
          <w:tcPr>
            <w:tcW w:type="dxa" w:w="3135"/>
            <w:vAlign w:val="center"/>
          </w:tcPr>
          <w:p>
            <w:r>
              <w:rPr>
                <w:sz w:val="18"/>
              </w:rPr>
            </w:r>
            <w:r>
              <w:rPr>
                <w:sz w:val="18"/>
              </w:rPr>
              <w:t>ADC linker tech 2025 USD 1.25 B → 2035 USD 4.39 B (14% CAGR)</w:t>
            </w:r>
          </w:p>
        </w:tc>
        <w:tc>
          <w:tcPr>
            <w:tcW w:type="dxa" w:w="3135"/>
            <w:vAlign w:val="center"/>
          </w:tcPr>
          <w:p>
            <w:r>
              <w:rPr>
                <w:sz w:val="18"/>
              </w:rPr>
            </w:r>
            <w:r>
              <w:rPr>
                <w:sz w:val="18"/>
              </w:rPr>
              <w:t>OaAEP1: ★★★ (site-specific bioconjugation에 가능)</w:t>
            </w:r>
          </w:p>
        </w:tc>
      </w:tr>
      <w:tr>
        <w:tc>
          <w:tcPr>
            <w:tcW w:type="dxa" w:w="3135"/>
            <w:vAlign w:val="center"/>
          </w:tcPr>
          <w:p>
            <w:r>
              <w:rPr>
                <w:sz w:val="18"/>
              </w:rPr>
            </w:r>
            <w:r>
              <w:rPr>
                <w:b/>
                <w:sz w:val="18"/>
              </w:rPr>
              <w:t>Conjugate vaccine peptide</w:t>
            </w:r>
          </w:p>
        </w:tc>
        <w:tc>
          <w:tcPr>
            <w:tcW w:type="dxa" w:w="3135"/>
            <w:vAlign w:val="center"/>
          </w:tcPr>
          <w:p>
            <w:r>
              <w:rPr>
                <w:sz w:val="18"/>
              </w:rPr>
            </w:r>
            <w:r>
              <w:rPr>
                <w:sz w:val="18"/>
              </w:rPr>
              <w:t>별도 시장 사이즈 미공개, vaccine adjuvant/carrier 시장 일부</w:t>
            </w:r>
          </w:p>
        </w:tc>
        <w:tc>
          <w:tcPr>
            <w:tcW w:type="dxa" w:w="3135"/>
            <w:vAlign w:val="center"/>
          </w:tcPr>
          <w:p>
            <w:r>
              <w:rPr>
                <w:sz w:val="18"/>
              </w:rPr>
            </w:r>
            <w:r>
              <w:rPr>
                <w:sz w:val="18"/>
              </w:rPr>
              <w:t>OaAEP1: ★★</w:t>
            </w:r>
          </w:p>
        </w:tc>
      </w:tr>
      <w:tr>
        <w:tc>
          <w:tcPr>
            <w:tcW w:type="dxa" w:w="3135"/>
            <w:vAlign w:val="center"/>
          </w:tcPr>
          <w:p>
            <w:r>
              <w:rPr>
                <w:sz w:val="18"/>
              </w:rPr>
            </w:r>
            <w:r>
              <w:rPr>
                <w:b/>
                <w:sz w:val="18"/>
              </w:rPr>
              <w:t>Peptide-Fc fusion</w:t>
            </w:r>
          </w:p>
        </w:tc>
        <w:tc>
          <w:tcPr>
            <w:tcW w:type="dxa" w:w="3135"/>
            <w:vAlign w:val="center"/>
          </w:tcPr>
          <w:p>
            <w:r>
              <w:rPr>
                <w:sz w:val="18"/>
              </w:rPr>
            </w:r>
            <w:r>
              <w:rPr>
                <w:sz w:val="18"/>
              </w:rPr>
              <w:t>Biologics 일부, separate sizing 없음</w:t>
            </w:r>
          </w:p>
        </w:tc>
        <w:tc>
          <w:tcPr>
            <w:tcW w:type="dxa" w:w="3135"/>
            <w:vAlign w:val="center"/>
          </w:tcPr>
          <w:p>
            <w:r>
              <w:rPr>
                <w:sz w:val="18"/>
              </w:rPr>
            </w:r>
            <w:r>
              <w:rPr>
                <w:sz w:val="18"/>
              </w:rPr>
              <w:t>OaAEP1/Sortase: ★★★</w:t>
            </w:r>
          </w:p>
        </w:tc>
      </w:tr>
    </w:tbl>
    <w:p/>
    <w:p/>
    <w:p>
      <w:pPr>
        <w:pStyle w:val="Heading2"/>
      </w:pPr>
      <w:r>
        <w:t>B.6 시장 성숙 단계 판단</w:t>
      </w:r>
    </w:p>
    <w:p>
      <w:r>
        <w:rPr>
          <w:b/>
        </w:rPr>
        <w:t>판정: Introduction → Early Growth 단계</w:t>
      </w:r>
      <w:r>
        <w:t xml:space="preserve"> (Peptiligase/OaAEP1 단위)</w:t>
      </w:r>
    </w:p>
    <w:p>
      <w:r>
        <w:t>근거:</w:t>
      </w:r>
    </w:p>
    <w:p>
      <w:pPr>
        <w:pStyle w:val="ListNumber"/>
      </w:pPr>
      <w:r>
        <w:rPr>
          <w:b/>
        </w:rPr>
        <w:t>상업 채택 사례 빈약</w:t>
      </w:r>
      <w:r>
        <w:t>: Peptiligase 기반 commercial peptide API는 공개적으로 확인된 GMP 승인 사례 부재. Exenatide 100g scale 시연(Enzypep)이 가장 진전된 실적. OaAEP1은 protein engineering 연구·R&amp;D reagent 사용이 주력.</w:t>
      </w:r>
    </w:p>
    <w:p>
      <w:pPr>
        <w:pStyle w:val="ListNumber"/>
      </w:pPr>
      <w:r>
        <w:rPr>
          <w:b/>
        </w:rPr>
        <w:t>CDMO 채택 점진적</w:t>
      </w:r>
      <w:r>
        <w:t>: Bachem/PolyPeptide의 capex 발표 내용에서 "enzymatic ligation" 라인은 명시되지 않으며 대부분 SPPS 확장. 단, SK pharmteco·Neuland·BioDuro 등 신규 entrant는 next-gen 공정(continuous, enzymatic 포함) 통합 여지 있음.</w:t>
      </w:r>
    </w:p>
    <w:p>
      <w:pPr>
        <w:pStyle w:val="ListNumber"/>
      </w:pPr>
      <w:r>
        <w:rPr>
          <w:b/>
        </w:rPr>
        <w:t>그러나 sub-segment growth는 강함</w:t>
      </w:r>
      <w:r>
        <w:t>: Mordor가 분류한 cell-free/enzymatic peptide synthesis sub-segment는 8.40% CAGR로 펩타이드 합성 전체(6.39%)를 크게 상회 — early growth 가속 시그널.</w:t>
      </w:r>
    </w:p>
    <w:p>
      <w:pPr>
        <w:pStyle w:val="ListNumber"/>
      </w:pPr>
      <w:r>
        <w:rPr>
          <w:b/>
        </w:rPr>
        <w:t>단일 tipping point 가능성</w:t>
      </w:r>
      <w:r>
        <w:t>: Novo/Lilly·인도 biosimilar 중 하나가 semaglutide·tirzepatide 공정에 Peptiligase를 채택해 GMP filing에 포함되는 사건 발생 시, SOM이 USD 100M → 500M+ 로 step-change할 수 있음.</w:t>
      </w:r>
    </w:p>
    <w:p>
      <w:pPr>
        <w:pStyle w:val="ListNumber"/>
      </w:pPr>
      <w:r>
        <w:rPr>
          <w:b/>
        </w:rPr>
        <w:t>OaAEP1 별도 trajectory</w:t>
      </w:r>
      <w:r>
        <w:t>: 적응증이 cyclic peptide·ADC bioconjugation에 한정되어 GLP-1만큼의 강한 단일 driver는 없으나, ADC linker 시장(2025 1.25 B → 2035 4.39 B, 14% CAGR)이 점진 견인.</w:t>
      </w:r>
    </w:p>
    <w:p>
      <w:r>
        <w:rPr>
          <w:b/>
        </w:rPr>
        <w:t>시장 stage 종합</w:t>
      </w:r>
      <w:r>
        <w:t xml:space="preserve">: 펩타이드 의약품 TAM은 </w:t>
      </w:r>
      <w:r>
        <w:rPr>
          <w:b/>
        </w:rPr>
        <w:t>Growth(성장기 후반)</w:t>
      </w:r>
      <w:r>
        <w:t xml:space="preserve">, GLP-1 SAM은 </w:t>
      </w:r>
      <w:r>
        <w:rPr>
          <w:b/>
        </w:rPr>
        <w:t>High-growth (초·중반)</w:t>
      </w:r>
      <w:r>
        <w:t xml:space="preserve">, 그러나 Peptiligase/OaAEP1이 직접 침투하는 enzymatic synthesis SOM은 </w:t>
      </w:r>
      <w:r>
        <w:rPr>
          <w:b/>
        </w:rPr>
        <w:t>Introduction → Early Growth</w:t>
      </w:r>
      <w:r>
        <w:t xml:space="preserve"> 로 평가된다. 향후 3–5년 내 GMP 채택 사례 1–2건이 등장하면 본격적 Growth 단계로 진입할 가능성이 높다.</w:t>
      </w:r>
    </w:p>
    <w:p/>
    <w:p>
      <w:pPr>
        <w:pStyle w:val="Heading2"/>
      </w:pPr>
      <w:r>
        <w:t>핵심 출처 목록</w:t>
      </w:r>
    </w:p>
    <w:p>
      <w:pPr>
        <w:pStyle w:val="ListNumber"/>
      </w:pPr>
      <w:r>
        <w:t>Precedence Research, *Peptide Therapeutics Market Size to Hit USD 87.21 Billion by 2035* — https://www.precedenceresearch.com/peptide-therapeutics-market (2025 발행)</w:t>
      </w:r>
    </w:p>
    <w:p>
      <w:pPr>
        <w:pStyle w:val="ListNumber"/>
      </w:pPr>
      <w:r>
        <w:t>Coherent Market Insights, *Peptide Therapeutics Market 2026–2033* — https://www.coherentmarketinsights.com/market-insight/peptide-therapeutics-market-1837 (2026 발행)</w:t>
      </w:r>
    </w:p>
    <w:p>
      <w:pPr>
        <w:pStyle w:val="ListNumber"/>
      </w:pPr>
      <w:r>
        <w:t>Fortune Business Insights, *Peptide Therapeutics Market — Forecast 2034* — https://www.fortunebusinessinsights.com/industry-reports/peptide-therapeutics-market-101420</w:t>
      </w:r>
    </w:p>
    <w:p>
      <w:pPr>
        <w:pStyle w:val="ListNumber"/>
      </w:pPr>
      <w:r>
        <w:t>Towards Healthcare, *Peptide Therapeutics Market Sizing to USD 81.5 Bn by 2034* — https://www.towardshealthcare.com/insights/peptide-therapeutics-market-sizing</w:t>
      </w:r>
    </w:p>
    <w:p>
      <w:pPr>
        <w:pStyle w:val="ListNumber"/>
      </w:pPr>
      <w:r>
        <w:t>Grand View Research, *Peptide Therapeutics Market — to USD 294.58 Bn by 2033* — https://www.grandviewresearch.com/press-release/global-peptide-therapeutics-market</w:t>
      </w:r>
    </w:p>
    <w:p>
      <w:pPr>
        <w:pStyle w:val="ListNumber"/>
      </w:pPr>
      <w:r>
        <w:t>Mordor Intelligence, *Peptide Therapeutics Market 2026–2031* — https://www.mordorintelligence.com/industry-reports/peptide-therapeutics-market</w:t>
      </w:r>
    </w:p>
    <w:p>
      <w:pPr>
        <w:pStyle w:val="ListNumber"/>
      </w:pPr>
      <w:r>
        <w:t>Mordor Intelligence, *Peptide Synthesis Market 2026–2031* — https://www.mordorintelligence.com/industry-reports/peptide-synthesis-market</w:t>
      </w:r>
    </w:p>
    <w:p>
      <w:pPr>
        <w:pStyle w:val="ListNumber"/>
      </w:pPr>
      <w:r>
        <w:t>Mordor Intelligence, *Peptide &amp; Oligonucleotide CDMO Market 2026–2031* — https://www.mordorintelligence.com/industry-reports/peptide-and-oligonucleotide-cdmo-market</w:t>
      </w:r>
    </w:p>
    <w:p>
      <w:pPr>
        <w:pStyle w:val="ListNumber"/>
      </w:pPr>
      <w:r>
        <w:t>Fortune Business Insights, *GLP-1 Receptor Agonist Market — Growth to 2034* — https://www.fortunebusinessinsights.com/glp-1-receptor-agonist-market-112827</w:t>
      </w:r>
    </w:p>
    <w:p>
      <w:pPr>
        <w:pStyle w:val="ListNumber"/>
      </w:pPr>
      <w:r>
        <w:t>Roots Analysis, *Global GLP-1 Market — Forecast 2035* — https://www.rootsanalysis.com/reports/glp-1-market.html</w:t>
      </w:r>
    </w:p>
    <w:p>
      <w:pPr>
        <w:pStyle w:val="ListNumber"/>
      </w:pPr>
      <w:r>
        <w:t>Grand View Research, *GLP-1 Agonists Weight Loss Drugs Market — Report 2030* — https://www.grandviewresearch.com/industry-analysis/glp-1-agonists-weight-loss-drugs-market-report</w:t>
      </w:r>
    </w:p>
    <w:p>
      <w:pPr>
        <w:pStyle w:val="ListNumber"/>
      </w:pPr>
      <w:r>
        <w:t>Towards Healthcare, *GLP-1 Drugs Market Sizing — USD 132.79 Bn by 2035* — https://www.towardshealthcare.com/insights/glp1-drugs-market-sizing</w:t>
      </w:r>
    </w:p>
    <w:p>
      <w:pPr>
        <w:pStyle w:val="ListNumber"/>
      </w:pPr>
      <w:r>
        <w:t>iHealthcareAnalyst, *Global GLP-1 Receptor Agonists Market — USD 163.3 Billion* — https://www.ihealthcareanalyst.com/global-glp-1-receptor-agonists-market/</w:t>
      </w:r>
    </w:p>
    <w:p>
      <w:pPr>
        <w:pStyle w:val="ListNumber"/>
      </w:pPr>
      <w:r>
        <w:t>360iResearch, *Cyclic Peptides Market Size &amp; Share 2025–2030* — https://www.360iresearch.com/library/intelligence/cyclic-peptides</w:t>
      </w:r>
    </w:p>
    <w:p>
      <w:pPr>
        <w:pStyle w:val="ListNumber"/>
      </w:pPr>
      <w:r>
        <w:t>The Business Research Company, *Insulin Biosimilars Global Market Report 2026* — https://www.thebusinessresearchcompany.com/report/insulin-biosimilars-global-market-report</w:t>
      </w:r>
    </w:p>
    <w:p>
      <w:pPr>
        <w:pStyle w:val="ListNumber"/>
      </w:pPr>
      <w:r>
        <w:t>Future Market Insights, *Biocatalysis and Biocatalyst Market — 2035* — https://www.futuremarketinsights.com/reports/biocatalysis-and-biocatalyst-market</w:t>
      </w:r>
    </w:p>
    <w:p>
      <w:pPr>
        <w:pStyle w:val="ListNumber"/>
      </w:pPr>
      <w:r>
        <w:t>InsightAce Analytic, *ADC Linker and Conjugation Technologies Market 2026–2035* — https://www.insightaceanalytic.com/report/global-antibody-drug-conjugates-adcs--linker-and-conjugation-technologies-market-/1179</w:t>
      </w:r>
    </w:p>
    <w:p>
      <w:pPr>
        <w:pStyle w:val="ListNumber"/>
      </w:pPr>
      <w:r>
        <w:t>Bachem, *Scaling Up for the Future: Major Investments in Peptide Production* — https://www.bachem.com/articles/blog/scaling-up-for-the-future-major-investments-in-peptide-production/</w:t>
      </w:r>
    </w:p>
    <w:p>
      <w:pPr>
        <w:pStyle w:val="ListNumber"/>
      </w:pPr>
      <w:r>
        <w:t>Bachem, *GLP-1 Demand: What it means for peptide manufacturers* — https://www.bachem.com/knowledge-center/glp-1-demand-for-peptide-manufacturers/</w:t>
      </w:r>
    </w:p>
    <w:p>
      <w:pPr>
        <w:pStyle w:val="ListNumber"/>
      </w:pPr>
      <w:r>
        <w:t>DCAT Value Chain Insights, *CDMO/CMO Expansion Update: Riding the Strength of TIDES* — https://www.dcatvci.org/features/cdmo-cmo-expansion-update-riding-the-strength-of-tides/</w:t>
      </w:r>
    </w:p>
    <w:p>
      <w:pPr>
        <w:pStyle w:val="ListNumber"/>
      </w:pPr>
      <w:r>
        <w:t>BioPharma Dive, *Novo takes aim at obesity drug shortages with $6B manufacturing plan* — https://www.biopharmadive.com/news/novo-nordisk-manufacturing-glp-1-kalundborg-denmark/699424/</w:t>
      </w:r>
    </w:p>
    <w:p>
      <w:pPr>
        <w:pStyle w:val="ListNumber"/>
      </w:pPr>
      <w:r>
        <w:t>Bioxconomy, *GLP-1s driving sustainable peptide synthesis* — https://www.bioxconomy.com/modalities/glp-1s-forced-industry-s-hand-on-sustainable-peptide-synthesis-says-expert</w:t>
      </w:r>
    </w:p>
    <w:p>
      <w:pPr>
        <w:pStyle w:val="ListNumber"/>
      </w:pPr>
      <w:r>
        <w:t>Bioxconomy, *Neuland Laboratories Announces Plans for Hyderabad GLP-1 Manufacturing Facility* — https://www.bioxconomy.com/modalities/neuland-laboratories-announces-plans-for-hyderabad-glp-1-manufacturing-facility</w:t>
      </w:r>
    </w:p>
    <w:p>
      <w:pPr>
        <w:pStyle w:val="ListNumber"/>
      </w:pPr>
      <w:r>
        <w:t>IntuitionLabs, *GLP-1 Drug Manufacturing: Expansion &amp; Tech Transfer* — https://intuitionlabs.ai/articles/glp-1-drug-manufacturing-cdmo-tech-transfer</w:t>
      </w:r>
    </w:p>
    <w:p>
      <w:pPr>
        <w:pStyle w:val="ListNumber"/>
      </w:pPr>
      <w:r>
        <w:t>PMC, *2024 FDA TIDES Harvest* — https://pmc.ncbi.nlm.nih.gov/articles/PMC11945313/</w:t>
      </w:r>
    </w:p>
    <w:p>
      <w:pPr>
        <w:pStyle w:val="ListNumber"/>
      </w:pPr>
      <w:r>
        <w:t>Frontiers in Chemistry, *Natural Occurring and Engineered Enzymes for Peptide Ligation and Cyclization* (2019) — https://www.frontiersin.org/articles/10.3389/fchem.2019.00829/full</w:t>
      </w:r>
    </w:p>
    <w:p>
      <w:pPr>
        <w:pStyle w:val="ListNumber"/>
      </w:pPr>
      <w:r>
        <w:t>ScienceDirect, *From thiol-subtilisin to omniligase* (2021) — https://www.sciencedirect.com/science/article/pii/S2001037021000532</w:t>
      </w:r>
    </w:p>
    <w:p>
      <w:pPr>
        <w:pStyle w:val="ListNumber"/>
      </w:pPr>
      <w:r>
        <w:t>Novo Nordisk Form 6-K Q1/Q2/Q4 FY2025 — SEC.gov (Ozempic/Wegovy 매출)</w:t>
      </w:r>
    </w:p>
    <w:p>
      <w:pPr>
        <w:pStyle w:val="IntenseQuote"/>
      </w:pPr>
      <w:r>
        <w:t>모든 인용 수치는 발행 시점 추정치이며, 펌별 시장 정의(injectable only vs. all peptides, GLP-1 RA vs. obesity-only 등) 차이가 있으므로 본 보고서 다음 단계(검증)에서 재교차 확인 필요.</w:t>
      </w:r>
    </w:p>
    <w:p>
      <w:r>
        <w:br w:type="page"/>
      </w:r>
    </w:p>
    <w:p>
      <w:pPr>
        <w:pStyle w:val="Heading1"/>
      </w:pPr>
      <w:r>
        <w:t>[C] 주요 Player 분석</w:t>
      </w:r>
    </w:p>
    <w:p>
      <w:r>
        <w:rPr>
          <w:b/>
          <w:color w:val="2E7D32"/>
          <w:sz w:val="22"/>
        </w:rPr>
        <w:t>검증 등급: ✅ 검증완료</w:t>
      </w:r>
    </w:p>
    <w:p>
      <w:pPr>
        <w:pStyle w:val="IntenseQuote"/>
      </w:pPr>
      <w:r>
        <w:rPr>
          <w:b/>
        </w:rPr>
        <w:t>조사 범위</w:t>
      </w:r>
      <w:r>
        <w:t>: Peptiligase 계열(Omniligase-1, ClipS, Thymoligase 등) 및 OaAEP1/butelase 등 asparaginyl ligase를 활용한 효소적·화학효소적(chemo-enzymatic) 펩타이드 합성 생태계의 핵심 player.</w:t>
      </w:r>
    </w:p>
    <w:p>
      <w:pPr>
        <w:pStyle w:val="IntenseQuote"/>
      </w:pPr>
      <w:r>
        <w:rPr>
          <w:b/>
        </w:rPr>
        <w:t>작성일</w:t>
      </w:r>
      <w:r>
        <w:t xml:space="preserve">: 2026-05-21 | </w:t>
      </w:r>
      <w:r>
        <w:rPr>
          <w:b/>
        </w:rPr>
        <w:t>통화 단위</w:t>
      </w:r>
      <w:r>
        <w:t>: USD/EUR/CHF 혼용(원문 표기 유지)</w:t>
      </w:r>
    </w:p>
    <w:p/>
    <w:p>
      <w:pPr>
        <w:pStyle w:val="Heading2"/>
      </w:pPr>
      <w:r>
        <w:t>C.1 선도 기업 (Tier 1)</w:t>
      </w:r>
    </w:p>
    <w:p>
      <w:r>
        <w:t xml:space="preserve">효소적 펩타이드 합성(EPS/CEPS) 영역은 </w:t>
      </w:r>
      <w:r>
        <w:rPr>
          <w:b/>
        </w:rPr>
        <w:t>(a) 효소 플랫폼 보유 기업</w:t>
      </w:r>
      <w:r>
        <w:t xml:space="preserve">과 </w:t>
      </w:r>
      <w:r>
        <w:rPr>
          <w:b/>
        </w:rPr>
        <w:t>(b) 대규모 SPPS 기반 CDMO</w:t>
      </w:r>
      <w:r>
        <w:t>로 양분되며, 후자가 효소 기술을 점진적으로 흡수하는 구조다.</w:t>
      </w:r>
    </w:p>
    <w:p>
      <w:pPr>
        <w:pStyle w:val="Heading3"/>
      </w:pPr>
      <w:r>
        <w:t xml:space="preserve">C.1.1 Fresenius Kabi (EnzyPep B.V. 인수 통합) — </w:t>
      </w:r>
      <w:r>
        <w:rPr>
          <w:b/>
        </w:rPr>
        <w:t>효소 플랫폼 1위</w:t>
      </w:r>
    </w:p>
    <w:p>
      <w:pPr>
        <w:pStyle w:val="ListBullet"/>
      </w:pPr>
      <w:r>
        <w:rPr>
          <w:b/>
        </w:rPr>
        <w:t>본사</w:t>
      </w:r>
      <w:r>
        <w:t xml:space="preserve">: Fresenius Kabi AG, Bad Homburg, Germany. </w:t>
      </w:r>
      <w:r>
        <w:rPr>
          <w:b/>
        </w:rPr>
        <w:t>R&amp;D 거점</w:t>
      </w:r>
      <w:r>
        <w:t>: Fresenius Kabi iPSUM I&amp;D Center, Geleen, Netherlands (구 EnzyPep B.V.) [1][3].</w:t>
      </w:r>
    </w:p>
    <w:p>
      <w:pPr>
        <w:pStyle w:val="ListBullet"/>
      </w:pPr>
      <w:r>
        <w:rPr>
          <w:b/>
        </w:rPr>
        <w:t>핵심 자산</w:t>
      </w:r>
      <w:r>
        <w:t xml:space="preserve">: </w:t>
      </w:r>
      <w:r>
        <w:rPr>
          <w:b/>
        </w:rPr>
        <w:t>Omniligase-1</w:t>
      </w:r>
      <w:r>
        <w:t>(subtilisin BPN' 변이체), Peptiligase, ClipS(올리고-펩티드 cyclization), Thymoligase 등 광범위한 subtilisin 계열 ligase IP. EnzyPep은 2012년 Maastricht 대학 spin-off로 Timo Nuijens(현 Chief Science Officer)와 Hans Quaedflieg(전 DSM)가 설립 [4].</w:t>
      </w:r>
    </w:p>
    <w:p>
      <w:pPr>
        <w:pStyle w:val="ListBullet"/>
      </w:pPr>
      <w:r>
        <w:rPr>
          <w:b/>
        </w:rPr>
        <w:t>인수/통합 상태</w:t>
      </w:r>
      <w:r>
        <w:t xml:space="preserve">: EnzyPep은 현재 </w:t>
      </w:r>
      <w:r>
        <w:rPr>
          <w:b/>
        </w:rPr>
        <w:t>Fresenius Kabi iPSUM</w:t>
      </w:r>
      <w:r>
        <w:t xml:space="preserve">의 자회사로 완전 통합되었으며, 2025년 1월 28일자로 핵심 특허군의 양수인이 </w:t>
      </w:r>
      <w:r>
        <w:rPr>
          <w:b/>
        </w:rPr>
        <w:t>Fresenius Kabi Ipsum S.r.l.</w:t>
      </w:r>
      <w:r>
        <w:t xml:space="preserve"> (Villadose, Italy)로 일괄 양도됨이 확인된다 [3]. 공식 인수 발표 보도자료는 검색되지 않으나, 회사 표기가 "Fresenius Kabi iPSUM, I&amp;D Center EnzyPep B.V."로 일원화되고 Omniligase-1이 "Fresenius Kabi의 proprietary product"로 명시된 2022~2025년 공동 출판물이 다수 존재한다 [3][4]. </w:t>
      </w:r>
      <w:r>
        <w:rPr>
          <w:b/>
        </w:rPr>
        <w:t>[추정]</w:t>
      </w:r>
      <w:r>
        <w:t xml:space="preserve"> Fresenius Kabi의 EnzyPep 자산 취득은 단계적 인수(2020년대 초 R&amp;D 파트너십 → 전면 통합)로 진행되었으며, 일반적으로 알려진 "2023년 완전 인수" 시점은 </w:t>
      </w:r>
      <w:r>
        <w:rPr>
          <w:b/>
        </w:rPr>
        <w:t>공개 자료로 명확히 확인되지 않음 [미확인]</w:t>
      </w:r>
      <w:r>
        <w:t>. 거래 금액도 미공개.</w:t>
      </w:r>
    </w:p>
    <w:p>
      <w:pPr>
        <w:pStyle w:val="ListBullet"/>
      </w:pPr>
      <w:r>
        <w:rPr>
          <w:b/>
        </w:rPr>
        <w:t>사업 포지셔닝</w:t>
      </w:r>
      <w:r>
        <w:t xml:space="preserve">: Fresenius Kabi의 generic injectables(아바스틴/허셉틴 바이오시밀러 등) 본업과 결합한 </w:t>
      </w:r>
      <w:r>
        <w:rPr>
          <w:b/>
        </w:rPr>
        <w:t>자가 소비형(captive) 효소 플랫폼</w:t>
      </w:r>
      <w:r>
        <w:t>. 외부 CDMO 서비스보다는 자사 peptide API(예: aviptadil, GLP-1 계열 후보)의 원가 절감·녹색 공정 전환에 우선 활용 [4][5].</w:t>
      </w:r>
    </w:p>
    <w:p>
      <w:pPr>
        <w:pStyle w:val="ListBullet"/>
      </w:pPr>
      <w:r>
        <w:rPr>
          <w:b/>
        </w:rPr>
        <w:t>차별화</w:t>
      </w:r>
      <w:r>
        <w:t>: subtilisin 변이체 라이브러리 폭(&gt;500 변이), GMP-grade 효소 생산 노하우, exenatide(Byetta®) 53 g 스케일 CEPS 입증, semaglutide/liraglutide 합성 특허(US10883132B2) 보유 [3].</w:t>
      </w:r>
    </w:p>
    <w:p>
      <w:pPr>
        <w:pStyle w:val="Heading3"/>
      </w:pPr>
      <w:r>
        <w:t>C.1.2 EnzyTag B.V. — Maastricht University spin-off (관련 자매 회사)</w:t>
      </w:r>
    </w:p>
    <w:p>
      <w:pPr>
        <w:pStyle w:val="ListBullet"/>
      </w:pPr>
      <w:r>
        <w:rPr>
          <w:b/>
        </w:rPr>
        <w:t>본사</w:t>
      </w:r>
      <w:r>
        <w:t>: Maastricht/Geleen, Netherlands.</w:t>
      </w:r>
    </w:p>
    <w:p>
      <w:pPr>
        <w:pStyle w:val="ListBullet"/>
      </w:pPr>
      <w:r>
        <w:rPr>
          <w:b/>
        </w:rPr>
        <w:t>포지셔닝</w:t>
      </w:r>
      <w:r>
        <w:t xml:space="preserve">: EnzyPep과 동일한 Maastricht 대학 Biochemistry 학과 연구 성과를 기반으로 한 별도 spin-off로, </w:t>
      </w:r>
      <w:r>
        <w:rPr>
          <w:b/>
        </w:rPr>
        <w:t>연구용 Omniligase-1 ligation kit</w:t>
      </w:r>
      <w:r>
        <w:t xml:space="preserve"> 및 cyclization kit를 상용 판매 [6]. EnzyPep이 GMP-스케일 CDMO/captive 용도라면 EnzyTag는 </w:t>
      </w:r>
      <w:r>
        <w:rPr>
          <w:b/>
        </w:rPr>
        <w:t>R&amp;D kit/시약 비즈니스</w:t>
      </w:r>
      <w:r>
        <w:t xml:space="preserve">에 집중하는 분업 구조 </w:t>
      </w:r>
      <w:r>
        <w:rPr>
          <w:b/>
        </w:rPr>
        <w:t>[추정]</w:t>
      </w:r>
      <w:r>
        <w:t>.</w:t>
      </w:r>
    </w:p>
    <w:p>
      <w:pPr>
        <w:pStyle w:val="Heading3"/>
      </w:pPr>
      <w:r>
        <w:t xml:space="preserve">C.1.3 Bachem AG — </w:t>
      </w:r>
      <w:r>
        <w:rPr>
          <w:b/>
        </w:rPr>
        <w:t>글로벌 peptide CDMO 1위 (SPPS 중심, 효소법 도입 진행 중)</w:t>
      </w:r>
    </w:p>
    <w:p>
      <w:pPr>
        <w:pStyle w:val="ListBullet"/>
      </w:pPr>
      <w:r>
        <w:rPr>
          <w:b/>
        </w:rPr>
        <w:t>본사</w:t>
      </w:r>
      <w:r>
        <w:t xml:space="preserve">: Bubendorf, Switzerland. </w:t>
      </w:r>
      <w:r>
        <w:rPr>
          <w:b/>
        </w:rPr>
        <w:t>시장 점유</w:t>
      </w:r>
      <w:r>
        <w:t xml:space="preserve">: 글로벌 peptide CDMO </w:t>
      </w:r>
      <w:r>
        <w:rPr>
          <w:b/>
        </w:rPr>
        <w:t>약 14~17%</w:t>
      </w:r>
      <w:r>
        <w:t xml:space="preserve"> [7][8].</w:t>
      </w:r>
    </w:p>
    <w:p>
      <w:pPr>
        <w:pStyle w:val="ListBullet"/>
      </w:pPr>
      <w:r>
        <w:rPr>
          <w:b/>
        </w:rPr>
        <w:t>2025–2026 동향</w:t>
      </w:r>
      <w:r>
        <w:t>:</w:t>
      </w:r>
    </w:p>
    <w:p>
      <w:pPr>
        <w:pStyle w:val="ListBullet2"/>
      </w:pPr>
      <w:r>
        <w:t xml:space="preserve">2023년 1월 단일 고객(추정 Novo Nordisk)과 </w:t>
      </w:r>
      <w:r>
        <w:rPr>
          <w:b/>
        </w:rPr>
        <w:t>CHF 1B</w:t>
      </w:r>
      <w:r>
        <w:t xml:space="preserve"> 장기 supply 계약 체결 [9].</w:t>
      </w:r>
    </w:p>
    <w:p>
      <w:pPr>
        <w:pStyle w:val="ListBullet2"/>
      </w:pPr>
      <w:r>
        <w:t>Bubendorf 부지 8개 생산 train(연 수십 톤급) 증설 인허가 2025년 제출 [7].</w:t>
      </w:r>
    </w:p>
    <w:p>
      <w:pPr>
        <w:pStyle w:val="ListBullet2"/>
      </w:pPr>
      <w:r>
        <w:t>Vista(CA, US) 대형 GLP-1 라인 증설 [7].</w:t>
      </w:r>
    </w:p>
    <w:p>
      <w:pPr>
        <w:pStyle w:val="ListBullet"/>
      </w:pPr>
      <w:r>
        <w:rPr>
          <w:b/>
        </w:rPr>
        <w:t>효소법 통합 수준</w:t>
      </w:r>
      <w:r>
        <w:t xml:space="preserve">: Bachem은 SPPS·LPPS·hybrid에 강점을 두며, 효소법은 일부 R&amp;D 협력 단계. 자체 ligase 플랫폼 없음 — </w:t>
      </w:r>
      <w:r>
        <w:rPr>
          <w:b/>
        </w:rPr>
        <w:t>잠재적 EnzyPep/Singzyme/외부 라이선스 도입 후보</w:t>
      </w:r>
      <w:r>
        <w:t xml:space="preserve"> [추정].</w:t>
      </w:r>
    </w:p>
    <w:p>
      <w:pPr>
        <w:pStyle w:val="Heading3"/>
      </w:pPr>
      <w:r>
        <w:t xml:space="preserve">C.1.4 PolyPeptide Group — </w:t>
      </w:r>
      <w:r>
        <w:rPr>
          <w:b/>
        </w:rPr>
        <w:t>유럽 peptide CDMO 2위</w:t>
      </w:r>
    </w:p>
    <w:p>
      <w:pPr>
        <w:pStyle w:val="ListBullet"/>
      </w:pPr>
      <w:r>
        <w:rPr>
          <w:b/>
        </w:rPr>
        <w:t>본사</w:t>
      </w:r>
      <w:r>
        <w:t>: Baar, Switzerland (다국적, 상장: SIX:PPGN).</w:t>
      </w:r>
    </w:p>
    <w:p>
      <w:pPr>
        <w:pStyle w:val="ListBullet"/>
      </w:pPr>
      <w:r>
        <w:rPr>
          <w:b/>
        </w:rPr>
        <w:t>재무/캐파</w:t>
      </w:r>
      <w:r>
        <w:t xml:space="preserve">: 2025년 매출 약 </w:t>
      </w:r>
      <w:r>
        <w:rPr>
          <w:b/>
        </w:rPr>
        <w:t>EUR 389M (+15.6% YoY)</w:t>
      </w:r>
      <w:r>
        <w:t>, EBITDA 마진 11–12% [10][11]. 2023년 매출의 2배(2028년)를 mid-term target으로 명시.</w:t>
      </w:r>
    </w:p>
    <w:p>
      <w:pPr>
        <w:pStyle w:val="ListBullet"/>
      </w:pPr>
      <w:r>
        <w:rPr>
          <w:b/>
        </w:rPr>
        <w:t>3대 증설 프로젝트</w:t>
      </w:r>
      <w:r>
        <w:t>: Braine(BE) CHF 179M, Strasbourg(FR) CHF 36M (2025 가동/2026 ramp), Malmö(SE) CHF 208M GLP-1 모듈 [11].</w:t>
      </w:r>
    </w:p>
    <w:p>
      <w:pPr>
        <w:pStyle w:val="ListBullet"/>
      </w:pPr>
      <w:r>
        <w:rPr>
          <w:b/>
        </w:rPr>
        <w:t>효소법</w:t>
      </w:r>
      <w:r>
        <w:t xml:space="preserve">: 자체 ligase 플랫폼 보유 없음. 주력은 대규모 SPPS. </w:t>
      </w:r>
      <w:r>
        <w:rPr>
          <w:b/>
        </w:rPr>
        <w:t>GLP-1 commercial contract</w:t>
      </w:r>
      <w:r>
        <w:t xml:space="preserve"> 가시화로 capa 우선 투자.</w:t>
      </w:r>
    </w:p>
    <w:p>
      <w:pPr>
        <w:pStyle w:val="Heading3"/>
      </w:pPr>
      <w:r>
        <w:t xml:space="preserve">C.1.5 CordenPharma — </w:t>
      </w:r>
      <w:r>
        <w:rPr>
          <w:b/>
        </w:rPr>
        <w:t>GLP-1 capa 최대 투자자 (2024–2027)</w:t>
      </w:r>
    </w:p>
    <w:p>
      <w:pPr>
        <w:pStyle w:val="ListBullet"/>
      </w:pPr>
      <w:r>
        <w:rPr>
          <w:b/>
        </w:rPr>
        <w:t>본사</w:t>
      </w:r>
      <w:r>
        <w:t>: Plankstadt, Germany (International Chemical Investors Group 계열).</w:t>
      </w:r>
    </w:p>
    <w:p>
      <w:pPr>
        <w:pStyle w:val="ListBullet"/>
      </w:pPr>
      <w:r>
        <w:rPr>
          <w:b/>
        </w:rPr>
        <w:t>투자 규모</w:t>
      </w:r>
      <w:r>
        <w:t xml:space="preserve">: 2024년 7월 발표 </w:t>
      </w:r>
      <w:r>
        <w:rPr>
          <w:b/>
        </w:rPr>
        <w:t>€900M 3년 peptide platform 확장</w:t>
      </w:r>
      <w:r>
        <w:t xml:space="preserve">, 추후 </w:t>
      </w:r>
      <w:r>
        <w:rPr>
          <w:b/>
        </w:rPr>
        <w:t>&gt;€1B</w:t>
      </w:r>
      <w:r>
        <w:t xml:space="preserve">로 상향 [12][13][14]. Colorado(US) 대규모 라인 + Basel(CH) </w:t>
      </w:r>
      <w:r>
        <w:rPr>
          <w:b/>
        </w:rPr>
        <w:t>€500M+ greenfield</w:t>
      </w:r>
      <w:r>
        <w:t>(2025 착공) [13]. SPPS 추가 30,000 L, 26,000 m² 생산공간.</w:t>
      </w:r>
    </w:p>
    <w:p>
      <w:pPr>
        <w:pStyle w:val="ListBullet"/>
      </w:pPr>
      <w:r>
        <w:rPr>
          <w:b/>
        </w:rPr>
        <w:t>수주</w:t>
      </w:r>
      <w:r>
        <w:t>: 단일/복수 GLP-1 고객과 누적 ~€3B 장기 contract [12].</w:t>
      </w:r>
    </w:p>
    <w:p>
      <w:pPr>
        <w:pStyle w:val="ListBullet"/>
      </w:pPr>
      <w:r>
        <w:rPr>
          <w:b/>
        </w:rPr>
        <w:t>시장 점유</w:t>
      </w:r>
      <w:r>
        <w:t xml:space="preserve">: 글로벌 peptide capa </w:t>
      </w:r>
      <w:r>
        <w:rPr>
          <w:b/>
        </w:rPr>
        <w:t>약 10%</w:t>
      </w:r>
      <w:r>
        <w:t xml:space="preserve"> [8].</w:t>
      </w:r>
    </w:p>
    <w:p>
      <w:pPr>
        <w:pStyle w:val="ListBullet"/>
      </w:pPr>
      <w:r>
        <w:rPr>
          <w:b/>
        </w:rPr>
        <w:t>효소법</w:t>
      </w:r>
      <w:r>
        <w:t>: 명시적 ligase 프로그램 없음 — SPPS+flow chemistry 중심.</w:t>
      </w:r>
    </w:p>
    <w:p>
      <w:pPr>
        <w:pStyle w:val="Heading3"/>
      </w:pPr>
      <w:r>
        <w:t>C.1.6 Lonza Group</w:t>
      </w:r>
    </w:p>
    <w:p>
      <w:pPr>
        <w:pStyle w:val="ListBullet"/>
      </w:pPr>
      <w:r>
        <w:rPr>
          <w:b/>
        </w:rPr>
        <w:t>본사</w:t>
      </w:r>
      <w:r>
        <w:t>: Basel, Switzerland.</w:t>
      </w:r>
    </w:p>
    <w:p>
      <w:pPr>
        <w:pStyle w:val="ListBullet"/>
      </w:pPr>
      <w:r>
        <w:rPr>
          <w:b/>
        </w:rPr>
        <w:t>포지셔닝</w:t>
      </w:r>
      <w:r>
        <w:t xml:space="preserve">: Visp(CH) cGMP peptide SPPS(2–800 L) + </w:t>
      </w:r>
      <w:r>
        <w:rPr>
          <w:b/>
        </w:rPr>
        <w:t>microbial fermentation 발효 peptide 라인</w:t>
      </w:r>
      <w:r>
        <w:t>(4,000 L 발효조 2기, 2024 가동) [15][16]. GLP-1 같은 chemical peptide와 fermentation-derived small protein을 양손으로 다루는 hybrid 모델. 직접적 ligase IP 없음.</w:t>
      </w:r>
    </w:p>
    <w:p>
      <w:pPr>
        <w:pStyle w:val="ListBullet"/>
      </w:pPr>
      <w:r>
        <w:rPr>
          <w:b/>
        </w:rPr>
        <w:t>최근 동향</w:t>
      </w:r>
      <w:r>
        <w:t>: 2024–2025 Visp microbial 캐파 확장 완료, 추가 peptide capa 투자(CHF 24M+) 진행 [15].</w:t>
      </w:r>
    </w:p>
    <w:p>
      <w:pPr>
        <w:pStyle w:val="Heading3"/>
      </w:pPr>
      <w:r>
        <w:t xml:space="preserve">C.1.7 WuXi STA / WuXi TIDES — </w:t>
      </w:r>
      <w:r>
        <w:rPr>
          <w:b/>
        </w:rPr>
        <w:t>아시아 1위</w:t>
      </w:r>
    </w:p>
    <w:p>
      <w:pPr>
        <w:pStyle w:val="ListBullet"/>
      </w:pPr>
      <w:r>
        <w:rPr>
          <w:b/>
        </w:rPr>
        <w:t>본사</w:t>
      </w:r>
      <w:r>
        <w:t>: Shanghai, China.</w:t>
      </w:r>
    </w:p>
    <w:p>
      <w:pPr>
        <w:pStyle w:val="ListBullet"/>
      </w:pPr>
      <w:r>
        <w:rPr>
          <w:b/>
        </w:rPr>
        <w:t>캐파</w:t>
      </w:r>
      <w:r>
        <w:t xml:space="preserve">: Changzhou(중국) 74-acre 단일 부지 + 신규 Singapore 시설. </w:t>
      </w:r>
      <w:r>
        <w:rPr>
          <w:b/>
        </w:rPr>
        <w:t>2025년 말까지 SPPS capa 100,000 L 이상</w:t>
      </w:r>
      <w:r>
        <w:t>으로 확장 발표 [17].</w:t>
      </w:r>
    </w:p>
    <w:p>
      <w:pPr>
        <w:pStyle w:val="ListBullet"/>
      </w:pPr>
      <w:r>
        <w:rPr>
          <w:b/>
        </w:rPr>
        <w:t>포지셔닝</w:t>
      </w:r>
      <w:r>
        <w:t xml:space="preserve">: oligonucleotide + peptide + conjugate(ADC, PDC) 통합 CRDMO. </w:t>
      </w:r>
      <w:r>
        <w:rPr>
          <w:b/>
        </w:rPr>
        <w:t>12,000+ unnatural amino acids</w:t>
      </w:r>
      <w:r>
        <w:t xml:space="preserve"> 라이브러리 보유. Peptide 효소법은 일부 cyclization 서비스로 제공.</w:t>
      </w:r>
    </w:p>
    <w:p>
      <w:pPr>
        <w:pStyle w:val="ListBullet"/>
      </w:pPr>
      <w:r>
        <w:rPr>
          <w:b/>
        </w:rPr>
        <w:t>리스크</w:t>
      </w:r>
      <w:r>
        <w:t>: US BIOSECURE Act 영향으로 일부 서구 고객 이탈 가능성 [추정].</w:t>
      </w:r>
    </w:p>
    <w:p>
      <w:pPr>
        <w:pStyle w:val="Heading3"/>
      </w:pPr>
      <w:r>
        <w:t>C.1.8 Eurogentec (Kaneka 자회사) / AnaSpec</w:t>
      </w:r>
    </w:p>
    <w:p>
      <w:pPr>
        <w:pStyle w:val="ListBullet"/>
      </w:pPr>
      <w:r>
        <w:rPr>
          <w:b/>
        </w:rPr>
        <w:t>본사</w:t>
      </w:r>
      <w:r>
        <w:t>: Liège, Belgium (Kaneka Corp. 일본 모회사). 미국 AnaSpec(San Jose, CA)이 자매사.</w:t>
      </w:r>
    </w:p>
    <w:p>
      <w:pPr>
        <w:pStyle w:val="ListBullet"/>
      </w:pPr>
      <w:r>
        <w:rPr>
          <w:b/>
        </w:rPr>
        <w:t>포지셔닝</w:t>
      </w:r>
      <w:r>
        <w:t>: GMP peptide manufacturing(소~중규모), 오랜 FDA-inspected 트랙레코드. Custom peptide synthesis 강점 [18].</w:t>
      </w:r>
    </w:p>
    <w:p/>
    <w:p>
      <w:pPr>
        <w:pStyle w:val="Heading2"/>
      </w:pPr>
      <w:r>
        <w:t>C.2 신규 진입자 및 스타트업</w:t>
      </w:r>
    </w:p>
    <w:p>
      <w:pPr>
        <w:pStyle w:val="Heading3"/>
      </w:pPr>
      <w:r>
        <w:t xml:space="preserve">C.2.1 Singzyme Pte Ltd — </w:t>
      </w:r>
      <w:r>
        <w:rPr>
          <w:b/>
        </w:rPr>
        <w:t>OaAEP1/PAL 상용화 선두주자</w:t>
      </w:r>
    </w:p>
    <w:p>
      <w:pPr>
        <w:pStyle w:val="ListBullet"/>
      </w:pPr>
      <w:r>
        <w:rPr>
          <w:b/>
        </w:rPr>
        <w:t>본사</w:t>
      </w:r>
      <w:r>
        <w:t>: Singapore (NTU spin-off).</w:t>
      </w:r>
    </w:p>
    <w:p>
      <w:pPr>
        <w:pStyle w:val="ListBullet"/>
      </w:pPr>
      <w:r>
        <w:rPr>
          <w:b/>
        </w:rPr>
        <w:t>설립 배경</w:t>
      </w:r>
      <w:r>
        <w:t xml:space="preserve">: NTU(Nanyang Technological University)의 James P. Tam 그룹 주도 10년+ R&amp;D 성과 기반. </w:t>
      </w:r>
      <w:r>
        <w:rPr>
          <w:b/>
        </w:rPr>
        <w:t>Butelase-1</w:t>
      </w:r>
      <w:r>
        <w:t xml:space="preserve"> 발견자 그룹의 후속.</w:t>
      </w:r>
    </w:p>
    <w:p>
      <w:pPr>
        <w:pStyle w:val="ListBullet"/>
      </w:pPr>
      <w:r>
        <w:rPr>
          <w:b/>
        </w:rPr>
        <w:t>기술</w:t>
      </w:r>
      <w:r>
        <w:t xml:space="preserve">: </w:t>
      </w:r>
      <w:r>
        <w:rPr>
          <w:b/>
        </w:rPr>
        <w:t>Peptide Asparaginyl Ligase (PAL) 플랫폼</w:t>
      </w:r>
      <w:r>
        <w:t xml:space="preserve"> — OaAEP1, butelase-1, VyPAL2 계열의 라이선스/엔지니어드 변이체를 ADC, PDC, site-specific protein conjugation에 적용 [19][20].</w:t>
      </w:r>
    </w:p>
    <w:p>
      <w:pPr>
        <w:pStyle w:val="ListBullet"/>
      </w:pPr>
      <w:r>
        <w:rPr>
          <w:b/>
        </w:rPr>
        <w:t>2025 마일스톤</w:t>
      </w:r>
      <w:r>
        <w:t xml:space="preserve">: </w:t>
      </w:r>
      <w:r>
        <w:rPr>
          <w:b/>
        </w:rPr>
        <w:t>Amgen × NSG BioLabs Golden Ticket Award 2025</w:t>
      </w:r>
      <w:r>
        <w:t xml:space="preserve"> 수상 (8월 발표) — bioconjugation 플랫폼 카테고리 [19]. 6개 finalist 중 선정.</w:t>
      </w:r>
    </w:p>
    <w:p>
      <w:pPr>
        <w:pStyle w:val="ListBullet"/>
      </w:pPr>
      <w:r>
        <w:rPr>
          <w:b/>
        </w:rPr>
        <w:t>포지셔닝</w:t>
      </w:r>
      <w:r>
        <w:t xml:space="preserve">: 효소를 직접 판매(reagent) + 라이선스 + 협업 CDMO 모델 혼합 </w:t>
      </w:r>
      <w:r>
        <w:rPr>
          <w:b/>
        </w:rPr>
        <w:t>[추정]</w:t>
      </w:r>
      <w:r>
        <w:t>. ADC 사이트-스페시픽 컨주게이션 영역에서 chemical/sortase 방식 대비 효율 우위 강조.</w:t>
      </w:r>
    </w:p>
    <w:p>
      <w:pPr>
        <w:pStyle w:val="ListBullet"/>
      </w:pPr>
      <w:r>
        <w:rPr>
          <w:b/>
        </w:rPr>
        <w:t>OaAEP1 단독 상업화 현황 검증</w:t>
      </w:r>
      <w:r>
        <w:t xml:space="preserve">: 학술 연구 영역(David Craik UQ, James P. Tam NTU, Liu 그룹 등)의 활발한 publication과 대조적으로, </w:t>
      </w:r>
      <w:r>
        <w:rPr>
          <w:b/>
        </w:rPr>
        <w:t>순수 OaAEP1만으로 GMP peptide API를 상업 생산하는 사례는 현재 확인되지 않음</w:t>
      </w:r>
      <w:r>
        <w:t>. Singzyme은 PAL 패밀리(OaAEP1 포함)를 묶어 bioconjugation 영역으로 우회 진입 [19][20].</w:t>
      </w:r>
    </w:p>
    <w:p>
      <w:pPr>
        <w:pStyle w:val="Heading3"/>
      </w:pPr>
      <w:r>
        <w:t xml:space="preserve">C.2.2 Cyxone AB — </w:t>
      </w:r>
      <w:r>
        <w:rPr>
          <w:b/>
        </w:rPr>
        <w:t>Cyclotide 임상 단계 1호</w:t>
      </w:r>
    </w:p>
    <w:p>
      <w:pPr>
        <w:pStyle w:val="ListBullet"/>
      </w:pPr>
      <w:r>
        <w:rPr>
          <w:b/>
        </w:rPr>
        <w:t>본사</w:t>
      </w:r>
      <w:r>
        <w:t>: Lund, Sweden (Nasdaq First North 상장).</w:t>
      </w:r>
    </w:p>
    <w:p>
      <w:pPr>
        <w:pStyle w:val="ListBullet"/>
      </w:pPr>
      <w:r>
        <w:rPr>
          <w:b/>
        </w:rPr>
        <w:t>자산</w:t>
      </w:r>
      <w:r>
        <w:t xml:space="preserve">: </w:t>
      </w:r>
      <w:r>
        <w:rPr>
          <w:b/>
        </w:rPr>
        <w:t>T20K</w:t>
      </w:r>
      <w:r>
        <w:t xml:space="preserve"> (kalata B1 유래 cyclotide, MS 적응증). 2019년 Phase I FIH 완료, 후속 oral 제형 개발 [21]. </w:t>
      </w:r>
      <w:r>
        <w:rPr>
          <w:b/>
        </w:rPr>
        <w:t>OaAEP1은 직접 사용하지 않으며</w:t>
      </w:r>
      <w:r>
        <w:t xml:space="preserve">, 화학합성된 cyclotide를 in-licensed (David Craik 그룹) — 즉, OaAEP1·effected biotech 사례는 아니지만 </w:t>
      </w:r>
      <w:r>
        <w:rPr>
          <w:b/>
        </w:rPr>
        <w:t>cyclic peptide 임상의 시장 가시화 신호</w:t>
      </w:r>
      <w:r>
        <w:t>.</w:t>
      </w:r>
    </w:p>
    <w:p>
      <w:pPr>
        <w:pStyle w:val="Heading3"/>
      </w:pPr>
      <w:r>
        <w:t>C.2.3 Phyllome (호주) + UQ + Pharmacare 컨소시엄</w:t>
      </w:r>
    </w:p>
    <w:p>
      <w:pPr>
        <w:pStyle w:val="ListBullet"/>
      </w:pPr>
      <w:r>
        <w:t xml:space="preserve">2024년 발표된 </w:t>
      </w:r>
      <w:r>
        <w:rPr>
          <w:b/>
        </w:rPr>
        <w:t>plant-based cyclotide biofactory</w:t>
      </w:r>
      <w:r>
        <w:t xml:space="preserve"> 프로젝트. Sydney 로봇 식물재배 시설에서 Oldenlandia affinis 또는 transgenic tobacco를 사용해 cyclotide를 in planta 생산 — </w:t>
      </w:r>
      <w:r>
        <w:rPr>
          <w:b/>
        </w:rPr>
        <w:t>OaAEP1을 in vivo로 활용</w:t>
      </w:r>
      <w:r>
        <w:t xml:space="preserve">하는 우회 모델 [22]. 기능성 식품 우선, 추후 therapeutic 확장 가능성 </w:t>
      </w:r>
      <w:r>
        <w:rPr>
          <w:b/>
        </w:rPr>
        <w:t>[추정]</w:t>
      </w:r>
      <w:r>
        <w:t>.</w:t>
      </w:r>
    </w:p>
    <w:p>
      <w:pPr>
        <w:pStyle w:val="Heading3"/>
      </w:pPr>
      <w:r>
        <w:t>C.2.4 AI 효소 디자인 스타트업 (간접 player)</w:t>
      </w:r>
    </w:p>
    <w:p>
      <w:pPr>
        <w:pStyle w:val="ListBullet"/>
      </w:pPr>
      <w:r>
        <w:rPr>
          <w:b/>
        </w:rPr>
        <w:t>Profluent Bio</w:t>
      </w:r>
      <w:r>
        <w:t xml:space="preserve"> (Berkeley, CA): ProGen3 protein language model. 2025년 10월 </w:t>
      </w:r>
      <w:r>
        <w:rPr>
          <w:b/>
        </w:rPr>
        <w:t>IDT(Integrated DNA Technologies)와 enzyme design 협력</w:t>
      </w:r>
      <w:r>
        <w:t xml:space="preserve"> 발표 [23]. 펩타이드 ligase 특화 발표 없음.</w:t>
      </w:r>
    </w:p>
    <w:p>
      <w:pPr>
        <w:pStyle w:val="ListBullet"/>
      </w:pPr>
      <w:r>
        <w:rPr>
          <w:b/>
        </w:rPr>
        <w:t>EvolutionaryScale</w:t>
      </w:r>
      <w:r>
        <w:t xml:space="preserve">: $142M 시드 (ESM3 모델). 형광단백질 사례 발표. </w:t>
      </w:r>
      <w:r>
        <w:rPr>
          <w:b/>
        </w:rPr>
        <w:t>펩타이드 ligase 직접 타겟 미확인</w:t>
      </w:r>
      <w:r>
        <w:t>.</w:t>
      </w:r>
    </w:p>
    <w:p>
      <w:pPr>
        <w:pStyle w:val="ListBullet"/>
      </w:pPr>
      <w:r>
        <w:rPr>
          <w:b/>
        </w:rPr>
        <w:t>Cradle.bio, Generate Biomedicines, Iambic</w:t>
      </w:r>
      <w:r>
        <w:t>: 단백질 디자인 SaaS — peptide ligase 최적화에 잠재적 활용 가능 [추정].</w:t>
      </w:r>
    </w:p>
    <w:p>
      <w:pPr>
        <w:pStyle w:val="Heading3"/>
      </w:pPr>
      <w:r>
        <w:t>C.2.5 Granules India — Senn Chemicals 인수 (peptide CDMO 신규 진입)</w:t>
      </w:r>
    </w:p>
    <w:p>
      <w:pPr>
        <w:pStyle w:val="ListBullet"/>
      </w:pPr>
      <w:r>
        <w:t xml:space="preserve">인도 Granules India가 스위스 </w:t>
      </w:r>
      <w:r>
        <w:rPr>
          <w:b/>
        </w:rPr>
        <w:t>Senn Chemicals AG</w:t>
      </w:r>
      <w:r>
        <w:t xml:space="preserve">를 </w:t>
      </w:r>
      <w:r>
        <w:rPr>
          <w:b/>
        </w:rPr>
        <w:t>2025년 4월 10일 USD 22M에 인수 완료</w:t>
      </w:r>
      <w:r>
        <w:t xml:space="preserve"> [24]. 60년+ 역사 LPPS/SPPS 전문. India 기반 신흥 CDMO의 효소법 도입 가능성 주목.</w:t>
      </w:r>
    </w:p>
    <w:p>
      <w:pPr>
        <w:pStyle w:val="Heading3"/>
      </w:pPr>
      <w:r>
        <w:t>C.2.6 기타 아시아·중견 player</w:t>
      </w:r>
    </w:p>
    <w:p>
      <w:pPr>
        <w:pStyle w:val="ListBullet"/>
      </w:pPr>
      <w:r>
        <w:rPr>
          <w:b/>
        </w:rPr>
        <w:t>Pepscan</w:t>
      </w:r>
      <w:r>
        <w:t xml:space="preserve"> (NL): 2024년 GMP capa </w:t>
      </w:r>
      <w:r>
        <w:rPr>
          <w:b/>
        </w:rPr>
        <w:t>2배 확장</w:t>
      </w:r>
      <w:r>
        <w:t xml:space="preserve"> 발표 [18]. 단편 peptide 강점, 효소법 일부 도입.</w:t>
      </w:r>
    </w:p>
    <w:p>
      <w:pPr>
        <w:pStyle w:val="ListBullet"/>
      </w:pPr>
      <w:r>
        <w:rPr>
          <w:b/>
        </w:rPr>
        <w:t>ChemPartner, GenScript, Anaspec, Auspep, Almac, Ambiopharm, CPC Scientific, BCN Peptides, Creative Peptides</w:t>
      </w:r>
      <w:r>
        <w:t>: peptide CDMO 시장의 mid-tier로, 효소적 cyclization을 옵션 서비스로 제공하나 자체 IP 플랫폼은 미확인 [25].</w:t>
      </w:r>
    </w:p>
    <w:p/>
    <w:p>
      <w:pPr>
        <w:pStyle w:val="Heading2"/>
      </w:pPr>
      <w:r>
        <w:t>C.3 학계 / 원천 그룹</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그룹 / PI</w:t>
            </w:r>
          </w:p>
        </w:tc>
        <w:tc>
          <w:tcPr>
            <w:tcW w:type="dxa" w:w="2351"/>
            <w:vAlign w:val="center"/>
          </w:tcPr>
          <w:p>
            <w:r>
              <w:rPr>
                <w:b/>
                <w:sz w:val="18"/>
              </w:rPr>
            </w:r>
            <w:r>
              <w:rPr>
                <w:b/>
                <w:sz w:val="18"/>
              </w:rPr>
              <w:t>소속</w:t>
            </w:r>
          </w:p>
        </w:tc>
        <w:tc>
          <w:tcPr>
            <w:tcW w:type="dxa" w:w="2351"/>
            <w:vAlign w:val="center"/>
          </w:tcPr>
          <w:p>
            <w:r>
              <w:rPr>
                <w:b/>
                <w:sz w:val="18"/>
              </w:rPr>
            </w:r>
            <w:r>
              <w:rPr>
                <w:b/>
                <w:sz w:val="18"/>
              </w:rPr>
              <w:t>핵심 기여</w:t>
            </w:r>
          </w:p>
        </w:tc>
        <w:tc>
          <w:tcPr>
            <w:tcW w:type="dxa" w:w="2351"/>
            <w:vAlign w:val="center"/>
          </w:tcPr>
          <w:p>
            <w:r>
              <w:rPr>
                <w:b/>
                <w:sz w:val="18"/>
              </w:rPr>
            </w:r>
            <w:r>
              <w:rPr>
                <w:b/>
                <w:sz w:val="18"/>
              </w:rPr>
              <w:t>상업화 연결</w:t>
            </w:r>
          </w:p>
        </w:tc>
      </w:tr>
      <w:tr>
        <w:tc>
          <w:tcPr>
            <w:tcW w:type="dxa" w:w="2351"/>
            <w:vAlign w:val="center"/>
          </w:tcPr>
          <w:p>
            <w:r>
              <w:rPr>
                <w:sz w:val="18"/>
              </w:rPr>
            </w:r>
            <w:r>
              <w:rPr>
                <w:b/>
                <w:sz w:val="18"/>
              </w:rPr>
              <w:t>Jim Wells</w:t>
            </w:r>
          </w:p>
        </w:tc>
        <w:tc>
          <w:tcPr>
            <w:tcW w:type="dxa" w:w="2351"/>
            <w:vAlign w:val="center"/>
          </w:tcPr>
          <w:p>
            <w:r>
              <w:rPr>
                <w:sz w:val="18"/>
              </w:rPr>
            </w:r>
            <w:r>
              <w:rPr>
                <w:sz w:val="18"/>
              </w:rPr>
              <w:t>UCSF (US)</w:t>
            </w:r>
          </w:p>
        </w:tc>
        <w:tc>
          <w:tcPr>
            <w:tcW w:type="dxa" w:w="2351"/>
            <w:vAlign w:val="center"/>
          </w:tcPr>
          <w:p>
            <w:r>
              <w:rPr>
                <w:sz w:val="18"/>
              </w:rPr>
            </w:r>
            <w:r>
              <w:rPr>
                <w:b/>
                <w:sz w:val="18"/>
              </w:rPr>
              <w:t>Subtiligase</w:t>
            </w:r>
            <w:r>
              <w:rPr>
                <w:sz w:val="18"/>
              </w:rPr>
              <w:t xml:space="preserve"> (1994~), N-terminomics. 산업화 한계(60–70% 수율, Ca-binding 불안정) [26]</w:t>
            </w:r>
          </w:p>
        </w:tc>
        <w:tc>
          <w:tcPr>
            <w:tcW w:type="dxa" w:w="2351"/>
            <w:vAlign w:val="center"/>
          </w:tcPr>
          <w:p>
            <w:r>
              <w:rPr>
                <w:sz w:val="18"/>
              </w:rPr>
            </w:r>
            <w:r>
              <w:rPr>
                <w:sz w:val="18"/>
              </w:rPr>
              <w:t>직접 spin-off 없음; ALPINE 기술이 별도 신호전달 연구로 발전</w:t>
            </w:r>
          </w:p>
        </w:tc>
      </w:tr>
      <w:tr>
        <w:tc>
          <w:tcPr>
            <w:tcW w:type="dxa" w:w="2351"/>
            <w:vAlign w:val="center"/>
          </w:tcPr>
          <w:p>
            <w:r>
              <w:rPr>
                <w:sz w:val="18"/>
              </w:rPr>
            </w:r>
            <w:r>
              <w:rPr>
                <w:b/>
                <w:sz w:val="18"/>
              </w:rPr>
              <w:t>Hans Quaedflieg / Timo Nuijens</w:t>
            </w:r>
          </w:p>
        </w:tc>
        <w:tc>
          <w:tcPr>
            <w:tcW w:type="dxa" w:w="2351"/>
            <w:vAlign w:val="center"/>
          </w:tcPr>
          <w:p>
            <w:r>
              <w:rPr>
                <w:sz w:val="18"/>
              </w:rPr>
            </w:r>
            <w:r>
              <w:rPr>
                <w:sz w:val="18"/>
              </w:rPr>
              <w:t>DSM → EnzyPep → Fresenius Kabi (NL)</w:t>
            </w:r>
          </w:p>
        </w:tc>
        <w:tc>
          <w:tcPr>
            <w:tcW w:type="dxa" w:w="2351"/>
            <w:vAlign w:val="center"/>
          </w:tcPr>
          <w:p>
            <w:r>
              <w:rPr>
                <w:sz w:val="18"/>
              </w:rPr>
            </w:r>
            <w:r>
              <w:rPr>
                <w:b/>
                <w:sz w:val="18"/>
              </w:rPr>
              <w:t>Peptiligase, Omniligase-1</w:t>
            </w:r>
            <w:r>
              <w:rPr>
                <w:sz w:val="18"/>
              </w:rPr>
              <w:t xml:space="preserve"> 디자인. subtilisin BPN' 4-mutation calcium-free 변이 [4]</w:t>
            </w:r>
          </w:p>
        </w:tc>
        <w:tc>
          <w:tcPr>
            <w:tcW w:type="dxa" w:w="2351"/>
            <w:vAlign w:val="center"/>
          </w:tcPr>
          <w:p>
            <w:r>
              <w:rPr>
                <w:sz w:val="18"/>
              </w:rPr>
            </w:r>
            <w:r>
              <w:rPr>
                <w:sz w:val="18"/>
              </w:rPr>
              <w:t>EnzyPep 창업·Fresenius Kabi 통합</w:t>
            </w:r>
          </w:p>
        </w:tc>
      </w:tr>
      <w:tr>
        <w:tc>
          <w:tcPr>
            <w:tcW w:type="dxa" w:w="2351"/>
            <w:vAlign w:val="center"/>
          </w:tcPr>
          <w:p>
            <w:r>
              <w:rPr>
                <w:sz w:val="18"/>
              </w:rPr>
            </w:r>
            <w:r>
              <w:rPr>
                <w:b/>
                <w:sz w:val="18"/>
              </w:rPr>
              <w:t>David Craik</w:t>
            </w:r>
          </w:p>
        </w:tc>
        <w:tc>
          <w:tcPr>
            <w:tcW w:type="dxa" w:w="2351"/>
            <w:vAlign w:val="center"/>
          </w:tcPr>
          <w:p>
            <w:r>
              <w:rPr>
                <w:sz w:val="18"/>
              </w:rPr>
            </w:r>
            <w:r>
              <w:rPr>
                <w:sz w:val="18"/>
              </w:rPr>
              <w:t>Univ. of Queensland (AU)</w:t>
            </w:r>
          </w:p>
        </w:tc>
        <w:tc>
          <w:tcPr>
            <w:tcW w:type="dxa" w:w="2351"/>
            <w:vAlign w:val="center"/>
          </w:tcPr>
          <w:p>
            <w:r>
              <w:rPr>
                <w:sz w:val="18"/>
              </w:rPr>
            </w:r>
            <w:r>
              <w:rPr>
                <w:b/>
                <w:sz w:val="18"/>
              </w:rPr>
              <w:t>Cyclotide</w:t>
            </w:r>
            <w:r>
              <w:rPr>
                <w:sz w:val="18"/>
              </w:rPr>
              <w:t xml:space="preserve"> 발견(1995~), OaAEP1 식물 in vivo cyclization 규명 [27]</w:t>
            </w:r>
          </w:p>
        </w:tc>
        <w:tc>
          <w:tcPr>
            <w:tcW w:type="dxa" w:w="2351"/>
            <w:vAlign w:val="center"/>
          </w:tcPr>
          <w:p>
            <w:r>
              <w:rPr>
                <w:sz w:val="18"/>
              </w:rPr>
            </w:r>
            <w:r>
              <w:rPr>
                <w:sz w:val="18"/>
              </w:rPr>
              <w:t>T20K → Cyxone; Phyllome·Pharmacare 협력 [22]</w:t>
            </w:r>
          </w:p>
        </w:tc>
      </w:tr>
      <w:tr>
        <w:tc>
          <w:tcPr>
            <w:tcW w:type="dxa" w:w="2351"/>
            <w:vAlign w:val="center"/>
          </w:tcPr>
          <w:p>
            <w:r>
              <w:rPr>
                <w:sz w:val="18"/>
              </w:rPr>
            </w:r>
            <w:r>
              <w:rPr>
                <w:b/>
                <w:sz w:val="18"/>
              </w:rPr>
              <w:t>James P. Tam</w:t>
            </w:r>
          </w:p>
        </w:tc>
        <w:tc>
          <w:tcPr>
            <w:tcW w:type="dxa" w:w="2351"/>
            <w:vAlign w:val="center"/>
          </w:tcPr>
          <w:p>
            <w:r>
              <w:rPr>
                <w:sz w:val="18"/>
              </w:rPr>
            </w:r>
            <w:r>
              <w:rPr>
                <w:sz w:val="18"/>
              </w:rPr>
              <w:t>NTU (Singapore)</w:t>
            </w:r>
          </w:p>
        </w:tc>
        <w:tc>
          <w:tcPr>
            <w:tcW w:type="dxa" w:w="2351"/>
            <w:vAlign w:val="center"/>
          </w:tcPr>
          <w:p>
            <w:r>
              <w:rPr>
                <w:sz w:val="18"/>
              </w:rPr>
            </w:r>
            <w:r>
              <w:rPr>
                <w:b/>
                <w:sz w:val="18"/>
              </w:rPr>
              <w:t>Butelase-1</w:t>
            </w:r>
            <w:r>
              <w:rPr>
                <w:sz w:val="18"/>
              </w:rPr>
              <w:t xml:space="preserve"> 발견(2014), VyPAL2 엔지니어링, PAL 라이브러리 확장 [19][20]</w:t>
            </w:r>
          </w:p>
        </w:tc>
        <w:tc>
          <w:tcPr>
            <w:tcW w:type="dxa" w:w="2351"/>
            <w:vAlign w:val="center"/>
          </w:tcPr>
          <w:p>
            <w:r>
              <w:rPr>
                <w:sz w:val="18"/>
              </w:rPr>
            </w:r>
            <w:r>
              <w:rPr>
                <w:sz w:val="18"/>
              </w:rPr>
              <w:t>Singzyme 공동 창업 기반</w:t>
            </w:r>
          </w:p>
        </w:tc>
      </w:tr>
      <w:tr>
        <w:tc>
          <w:tcPr>
            <w:tcW w:type="dxa" w:w="2351"/>
            <w:vAlign w:val="center"/>
          </w:tcPr>
          <w:p>
            <w:r>
              <w:rPr>
                <w:sz w:val="18"/>
              </w:rPr>
            </w:r>
            <w:r>
              <w:rPr>
                <w:b/>
                <w:sz w:val="18"/>
              </w:rPr>
              <w:t>Liu lab / Lei Liu</w:t>
            </w:r>
          </w:p>
        </w:tc>
        <w:tc>
          <w:tcPr>
            <w:tcW w:type="dxa" w:w="2351"/>
            <w:vAlign w:val="center"/>
          </w:tcPr>
          <w:p>
            <w:r>
              <w:rPr>
                <w:sz w:val="18"/>
              </w:rPr>
            </w:r>
            <w:r>
              <w:rPr>
                <w:sz w:val="18"/>
              </w:rPr>
              <w:t>Tsinghua Univ. (CN)</w:t>
            </w:r>
          </w:p>
        </w:tc>
        <w:tc>
          <w:tcPr>
            <w:tcW w:type="dxa" w:w="2351"/>
            <w:vAlign w:val="center"/>
          </w:tcPr>
          <w:p>
            <w:r>
              <w:rPr>
                <w:sz w:val="18"/>
              </w:rPr>
            </w:r>
            <w:r>
              <w:rPr>
                <w:sz w:val="18"/>
              </w:rPr>
              <w:t>OaAEP1 hyperactive 변이(C247A), traceless ligation 확장 [28]</w:t>
            </w:r>
          </w:p>
        </w:tc>
        <w:tc>
          <w:tcPr>
            <w:tcW w:type="dxa" w:w="2351"/>
            <w:vAlign w:val="center"/>
          </w:tcPr>
          <w:p>
            <w:r>
              <w:rPr>
                <w:sz w:val="18"/>
              </w:rPr>
            </w:r>
            <w:r>
              <w:rPr>
                <w:sz w:val="18"/>
              </w:rPr>
              <w:t>미상업화; 라이선스 가능성 [추정]</w:t>
            </w:r>
          </w:p>
        </w:tc>
      </w:tr>
      <w:tr>
        <w:tc>
          <w:tcPr>
            <w:tcW w:type="dxa" w:w="2351"/>
            <w:vAlign w:val="center"/>
          </w:tcPr>
          <w:p>
            <w:r>
              <w:rPr>
                <w:sz w:val="18"/>
              </w:rPr>
            </w:r>
            <w:r>
              <w:rPr>
                <w:b/>
                <w:sz w:val="18"/>
              </w:rPr>
              <w:t>Tan Yun (Beijing)</w:t>
            </w:r>
          </w:p>
        </w:tc>
        <w:tc>
          <w:tcPr>
            <w:tcW w:type="dxa" w:w="2351"/>
            <w:vAlign w:val="center"/>
          </w:tcPr>
          <w:p>
            <w:r>
              <w:rPr>
                <w:sz w:val="18"/>
              </w:rPr>
            </w:r>
            <w:r>
              <w:rPr>
                <w:sz w:val="18"/>
              </w:rPr>
              <w:t>Peking Univ. (CN)</w:t>
            </w:r>
          </w:p>
        </w:tc>
        <w:tc>
          <w:tcPr>
            <w:tcW w:type="dxa" w:w="2351"/>
            <w:vAlign w:val="center"/>
          </w:tcPr>
          <w:p>
            <w:r>
              <w:rPr>
                <w:sz w:val="18"/>
              </w:rPr>
            </w:r>
            <w:r>
              <w:rPr>
                <w:sz w:val="18"/>
              </w:rPr>
              <w:t>OaAEP1 gatekeeper engineering — mirror-image peptide 합성 [29]</w:t>
            </w:r>
          </w:p>
        </w:tc>
        <w:tc>
          <w:tcPr>
            <w:tcW w:type="dxa" w:w="2351"/>
            <w:vAlign w:val="center"/>
          </w:tcPr>
          <w:p>
            <w:r>
              <w:rPr>
                <w:sz w:val="18"/>
              </w:rPr>
            </w:r>
            <w:r>
              <w:rPr>
                <w:sz w:val="18"/>
              </w:rPr>
              <w:t>미상업화</w:t>
            </w:r>
          </w:p>
        </w:tc>
      </w:tr>
      <w:tr>
        <w:tc>
          <w:tcPr>
            <w:tcW w:type="dxa" w:w="2351"/>
            <w:vAlign w:val="center"/>
          </w:tcPr>
          <w:p>
            <w:r>
              <w:rPr>
                <w:sz w:val="18"/>
              </w:rPr>
            </w:r>
            <w:r>
              <w:rPr>
                <w:b/>
                <w:sz w:val="18"/>
              </w:rPr>
              <w:t>추가 그룹</w:t>
            </w:r>
          </w:p>
        </w:tc>
        <w:tc>
          <w:tcPr>
            <w:tcW w:type="dxa" w:w="2351"/>
            <w:vAlign w:val="center"/>
          </w:tcPr>
          <w:p>
            <w:r>
              <w:rPr>
                <w:sz w:val="18"/>
              </w:rPr>
            </w:r>
            <w:r>
              <w:rPr>
                <w:sz w:val="18"/>
              </w:rPr>
              <w:t>Imperial College, ETH, Scripps</w:t>
            </w:r>
          </w:p>
        </w:tc>
        <w:tc>
          <w:tcPr>
            <w:tcW w:type="dxa" w:w="2351"/>
            <w:vAlign w:val="center"/>
          </w:tcPr>
          <w:p>
            <w:r>
              <w:rPr>
                <w:sz w:val="18"/>
              </w:rPr>
            </w:r>
            <w:r>
              <w:rPr>
                <w:sz w:val="18"/>
              </w:rPr>
              <w:t>다양한 ligase 엔지니어링, phage display 융합</w:t>
            </w:r>
          </w:p>
        </w:tc>
        <w:tc>
          <w:tcPr>
            <w:tcW w:type="dxa" w:w="2351"/>
            <w:vAlign w:val="center"/>
          </w:tcPr>
          <w:p>
            <w:r>
              <w:rPr>
                <w:sz w:val="18"/>
              </w:rPr>
            </w:r>
            <w:r>
              <w:rPr>
                <w:sz w:val="18"/>
              </w:rPr>
              <w:t>—</w:t>
            </w:r>
          </w:p>
        </w:tc>
      </w:tr>
    </w:tbl>
    <w:p/>
    <w:p/>
    <w:p>
      <w:pPr>
        <w:pStyle w:val="Heading2"/>
      </w:pPr>
      <w:r>
        <w:t>C.4 시장 점유율 및 포지셔닝 (표)</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구분</w:t>
            </w:r>
          </w:p>
        </w:tc>
        <w:tc>
          <w:tcPr>
            <w:tcW w:type="dxa" w:w="1568"/>
            <w:vAlign w:val="center"/>
          </w:tcPr>
          <w:p>
            <w:r>
              <w:rPr>
                <w:b/>
                <w:sz w:val="18"/>
              </w:rPr>
            </w:r>
            <w:r>
              <w:rPr>
                <w:b/>
                <w:sz w:val="18"/>
              </w:rPr>
              <w:t>기업</w:t>
            </w:r>
          </w:p>
        </w:tc>
        <w:tc>
          <w:tcPr>
            <w:tcW w:type="dxa" w:w="1568"/>
            <w:vAlign w:val="center"/>
          </w:tcPr>
          <w:p>
            <w:r>
              <w:rPr>
                <w:b/>
                <w:sz w:val="18"/>
              </w:rPr>
            </w:r>
            <w:r>
              <w:rPr>
                <w:b/>
                <w:sz w:val="18"/>
              </w:rPr>
              <w:t>본사</w:t>
            </w:r>
          </w:p>
        </w:tc>
        <w:tc>
          <w:tcPr>
            <w:tcW w:type="dxa" w:w="1568"/>
            <w:vAlign w:val="center"/>
          </w:tcPr>
          <w:p>
            <w:r>
              <w:rPr>
                <w:b/>
                <w:sz w:val="18"/>
              </w:rPr>
            </w:r>
            <w:r>
              <w:rPr>
                <w:b/>
                <w:sz w:val="18"/>
              </w:rPr>
              <w:t>Peptide CDMO 점유율 (글로벌)</w:t>
            </w:r>
          </w:p>
        </w:tc>
        <w:tc>
          <w:tcPr>
            <w:tcW w:type="dxa" w:w="1568"/>
            <w:vAlign w:val="center"/>
          </w:tcPr>
          <w:p>
            <w:r>
              <w:rPr>
                <w:b/>
                <w:sz w:val="18"/>
              </w:rPr>
            </w:r>
            <w:r>
              <w:rPr>
                <w:b/>
                <w:sz w:val="18"/>
              </w:rPr>
              <w:t>효소 ligase 플랫폼 IP</w:t>
            </w:r>
          </w:p>
        </w:tc>
        <w:tc>
          <w:tcPr>
            <w:tcW w:type="dxa" w:w="1568"/>
            <w:vAlign w:val="center"/>
          </w:tcPr>
          <w:p>
            <w:r>
              <w:rPr>
                <w:b/>
                <w:sz w:val="18"/>
              </w:rPr>
            </w:r>
            <w:r>
              <w:rPr>
                <w:b/>
                <w:sz w:val="18"/>
              </w:rPr>
              <w:t>비고</w:t>
            </w:r>
          </w:p>
        </w:tc>
      </w:tr>
      <w:tr>
        <w:tc>
          <w:tcPr>
            <w:tcW w:type="dxa" w:w="1568"/>
            <w:vAlign w:val="center"/>
          </w:tcPr>
          <w:p>
            <w:r>
              <w:rPr>
                <w:sz w:val="18"/>
              </w:rPr>
            </w:r>
            <w:r>
              <w:rPr>
                <w:sz w:val="18"/>
              </w:rPr>
              <w:t>Tier 1 CDMO</w:t>
            </w:r>
          </w:p>
        </w:tc>
        <w:tc>
          <w:tcPr>
            <w:tcW w:type="dxa" w:w="1568"/>
            <w:vAlign w:val="center"/>
          </w:tcPr>
          <w:p>
            <w:r>
              <w:rPr>
                <w:sz w:val="18"/>
              </w:rPr>
            </w:r>
            <w:r>
              <w:rPr>
                <w:b/>
                <w:sz w:val="18"/>
              </w:rPr>
              <w:t>Bachem</w:t>
            </w:r>
          </w:p>
        </w:tc>
        <w:tc>
          <w:tcPr>
            <w:tcW w:type="dxa" w:w="1568"/>
            <w:vAlign w:val="center"/>
          </w:tcPr>
          <w:p>
            <w:r>
              <w:rPr>
                <w:sz w:val="18"/>
              </w:rPr>
            </w:r>
            <w:r>
              <w:rPr>
                <w:sz w:val="18"/>
              </w:rPr>
              <w:t>CH</w:t>
            </w:r>
          </w:p>
        </w:tc>
        <w:tc>
          <w:tcPr>
            <w:tcW w:type="dxa" w:w="1568"/>
            <w:vAlign w:val="center"/>
          </w:tcPr>
          <w:p>
            <w:r>
              <w:rPr>
                <w:sz w:val="18"/>
              </w:rPr>
            </w:r>
            <w:r>
              <w:rPr>
                <w:sz w:val="18"/>
              </w:rPr>
              <w:t>~14–17% [7][8]</w:t>
            </w:r>
          </w:p>
        </w:tc>
        <w:tc>
          <w:tcPr>
            <w:tcW w:type="dxa" w:w="1568"/>
            <w:vAlign w:val="center"/>
          </w:tcPr>
          <w:p>
            <w:r>
              <w:rPr>
                <w:sz w:val="18"/>
              </w:rPr>
            </w:r>
            <w:r>
              <w:rPr>
                <w:sz w:val="18"/>
              </w:rPr>
              <w:t>없음 (외부 도입 가능)</w:t>
            </w:r>
          </w:p>
        </w:tc>
        <w:tc>
          <w:tcPr>
            <w:tcW w:type="dxa" w:w="1568"/>
            <w:vAlign w:val="center"/>
          </w:tcPr>
          <w:p>
            <w:r>
              <w:rPr>
                <w:sz w:val="18"/>
              </w:rPr>
            </w:r>
            <w:r>
              <w:rPr>
                <w:sz w:val="18"/>
              </w:rPr>
              <w:t>Novo CHF 1B 계약</w:t>
            </w:r>
          </w:p>
        </w:tc>
      </w:tr>
      <w:tr>
        <w:tc>
          <w:tcPr>
            <w:tcW w:type="dxa" w:w="1568"/>
            <w:vAlign w:val="center"/>
          </w:tcPr>
          <w:p>
            <w:r>
              <w:rPr>
                <w:sz w:val="18"/>
              </w:rPr>
            </w:r>
            <w:r>
              <w:rPr>
                <w:sz w:val="18"/>
              </w:rPr>
              <w:t>Tier 1 CDMO</w:t>
            </w:r>
          </w:p>
        </w:tc>
        <w:tc>
          <w:tcPr>
            <w:tcW w:type="dxa" w:w="1568"/>
            <w:vAlign w:val="center"/>
          </w:tcPr>
          <w:p>
            <w:r>
              <w:rPr>
                <w:sz w:val="18"/>
              </w:rPr>
            </w:r>
            <w:r>
              <w:rPr>
                <w:b/>
                <w:sz w:val="18"/>
              </w:rPr>
              <w:t>PolyPeptide</w:t>
            </w:r>
          </w:p>
        </w:tc>
        <w:tc>
          <w:tcPr>
            <w:tcW w:type="dxa" w:w="1568"/>
            <w:vAlign w:val="center"/>
          </w:tcPr>
          <w:p>
            <w:r>
              <w:rPr>
                <w:sz w:val="18"/>
              </w:rPr>
            </w:r>
            <w:r>
              <w:rPr>
                <w:sz w:val="18"/>
              </w:rPr>
              <w:t>CH/SE/BE/FR</w:t>
            </w:r>
          </w:p>
        </w:tc>
        <w:tc>
          <w:tcPr>
            <w:tcW w:type="dxa" w:w="1568"/>
            <w:vAlign w:val="center"/>
          </w:tcPr>
          <w:p>
            <w:r>
              <w:rPr>
                <w:sz w:val="18"/>
              </w:rPr>
            </w:r>
            <w:r>
              <w:rPr>
                <w:sz w:val="18"/>
              </w:rPr>
              <w:t>~10–12% [추정]</w:t>
            </w:r>
          </w:p>
        </w:tc>
        <w:tc>
          <w:tcPr>
            <w:tcW w:type="dxa" w:w="1568"/>
            <w:vAlign w:val="center"/>
          </w:tcPr>
          <w:p>
            <w:r>
              <w:rPr>
                <w:sz w:val="18"/>
              </w:rPr>
            </w:r>
            <w:r>
              <w:rPr>
                <w:sz w:val="18"/>
              </w:rPr>
              <w:t>없음</w:t>
            </w:r>
          </w:p>
        </w:tc>
        <w:tc>
          <w:tcPr>
            <w:tcW w:type="dxa" w:w="1568"/>
            <w:vAlign w:val="center"/>
          </w:tcPr>
          <w:p>
            <w:r>
              <w:rPr>
                <w:sz w:val="18"/>
              </w:rPr>
            </w:r>
            <w:r>
              <w:rPr>
                <w:sz w:val="18"/>
              </w:rPr>
              <w:t>GLP-1 modular capa</w:t>
            </w:r>
          </w:p>
        </w:tc>
      </w:tr>
      <w:tr>
        <w:tc>
          <w:tcPr>
            <w:tcW w:type="dxa" w:w="1568"/>
            <w:vAlign w:val="center"/>
          </w:tcPr>
          <w:p>
            <w:r>
              <w:rPr>
                <w:sz w:val="18"/>
              </w:rPr>
            </w:r>
            <w:r>
              <w:rPr>
                <w:sz w:val="18"/>
              </w:rPr>
              <w:t>Tier 1 CDMO</w:t>
            </w:r>
          </w:p>
        </w:tc>
        <w:tc>
          <w:tcPr>
            <w:tcW w:type="dxa" w:w="1568"/>
            <w:vAlign w:val="center"/>
          </w:tcPr>
          <w:p>
            <w:r>
              <w:rPr>
                <w:sz w:val="18"/>
              </w:rPr>
            </w:r>
            <w:r>
              <w:rPr>
                <w:b/>
                <w:sz w:val="18"/>
              </w:rPr>
              <w:t>CordenPharma</w:t>
            </w:r>
          </w:p>
        </w:tc>
        <w:tc>
          <w:tcPr>
            <w:tcW w:type="dxa" w:w="1568"/>
            <w:vAlign w:val="center"/>
          </w:tcPr>
          <w:p>
            <w:r>
              <w:rPr>
                <w:sz w:val="18"/>
              </w:rPr>
            </w:r>
            <w:r>
              <w:rPr>
                <w:sz w:val="18"/>
              </w:rPr>
              <w:t>DE/CH</w:t>
            </w:r>
          </w:p>
        </w:tc>
        <w:tc>
          <w:tcPr>
            <w:tcW w:type="dxa" w:w="1568"/>
            <w:vAlign w:val="center"/>
          </w:tcPr>
          <w:p>
            <w:r>
              <w:rPr>
                <w:sz w:val="18"/>
              </w:rPr>
            </w:r>
            <w:r>
              <w:rPr>
                <w:sz w:val="18"/>
              </w:rPr>
              <w:t>~10% [8]</w:t>
            </w:r>
          </w:p>
        </w:tc>
        <w:tc>
          <w:tcPr>
            <w:tcW w:type="dxa" w:w="1568"/>
            <w:vAlign w:val="center"/>
          </w:tcPr>
          <w:p>
            <w:r>
              <w:rPr>
                <w:sz w:val="18"/>
              </w:rPr>
            </w:r>
            <w:r>
              <w:rPr>
                <w:sz w:val="18"/>
              </w:rPr>
              <w:t>없음</w:t>
            </w:r>
          </w:p>
        </w:tc>
        <w:tc>
          <w:tcPr>
            <w:tcW w:type="dxa" w:w="1568"/>
            <w:vAlign w:val="center"/>
          </w:tcPr>
          <w:p>
            <w:r>
              <w:rPr>
                <w:sz w:val="18"/>
              </w:rPr>
            </w:r>
            <w:r>
              <w:rPr>
                <w:sz w:val="18"/>
              </w:rPr>
              <w:t>€1B+ 투자</w:t>
            </w:r>
          </w:p>
        </w:tc>
      </w:tr>
      <w:tr>
        <w:tc>
          <w:tcPr>
            <w:tcW w:type="dxa" w:w="1568"/>
            <w:vAlign w:val="center"/>
          </w:tcPr>
          <w:p>
            <w:r>
              <w:rPr>
                <w:sz w:val="18"/>
              </w:rPr>
            </w:r>
            <w:r>
              <w:rPr>
                <w:sz w:val="18"/>
              </w:rPr>
              <w:t>Tier 1 CDMO</w:t>
            </w:r>
          </w:p>
        </w:tc>
        <w:tc>
          <w:tcPr>
            <w:tcW w:type="dxa" w:w="1568"/>
            <w:vAlign w:val="center"/>
          </w:tcPr>
          <w:p>
            <w:r>
              <w:rPr>
                <w:sz w:val="18"/>
              </w:rPr>
            </w:r>
            <w:r>
              <w:rPr>
                <w:b/>
                <w:sz w:val="18"/>
              </w:rPr>
              <w:t>WuXi TIDES</w:t>
            </w:r>
          </w:p>
        </w:tc>
        <w:tc>
          <w:tcPr>
            <w:tcW w:type="dxa" w:w="1568"/>
            <w:vAlign w:val="center"/>
          </w:tcPr>
          <w:p>
            <w:r>
              <w:rPr>
                <w:sz w:val="18"/>
              </w:rPr>
            </w:r>
            <w:r>
              <w:rPr>
                <w:sz w:val="18"/>
              </w:rPr>
              <w:t>CN/SG</w:t>
            </w:r>
          </w:p>
        </w:tc>
        <w:tc>
          <w:tcPr>
            <w:tcW w:type="dxa" w:w="1568"/>
            <w:vAlign w:val="center"/>
          </w:tcPr>
          <w:p>
            <w:r>
              <w:rPr>
                <w:sz w:val="18"/>
              </w:rPr>
            </w:r>
            <w:r>
              <w:rPr>
                <w:sz w:val="18"/>
              </w:rPr>
              <w:t>~10% [추정]</w:t>
            </w:r>
          </w:p>
        </w:tc>
        <w:tc>
          <w:tcPr>
            <w:tcW w:type="dxa" w:w="1568"/>
            <w:vAlign w:val="center"/>
          </w:tcPr>
          <w:p>
            <w:r>
              <w:rPr>
                <w:sz w:val="18"/>
              </w:rPr>
            </w:r>
            <w:r>
              <w:rPr>
                <w:sz w:val="18"/>
              </w:rPr>
              <w:t>일부 (서비스형)</w:t>
            </w:r>
          </w:p>
        </w:tc>
        <w:tc>
          <w:tcPr>
            <w:tcW w:type="dxa" w:w="1568"/>
            <w:vAlign w:val="center"/>
          </w:tcPr>
          <w:p>
            <w:r>
              <w:rPr>
                <w:sz w:val="18"/>
              </w:rPr>
            </w:r>
            <w:r>
              <w:rPr>
                <w:sz w:val="18"/>
              </w:rPr>
              <w:t>100,000 L SPPS by '25</w:t>
            </w:r>
          </w:p>
        </w:tc>
      </w:tr>
      <w:tr>
        <w:tc>
          <w:tcPr>
            <w:tcW w:type="dxa" w:w="1568"/>
            <w:vAlign w:val="center"/>
          </w:tcPr>
          <w:p>
            <w:r>
              <w:rPr>
                <w:sz w:val="18"/>
              </w:rPr>
            </w:r>
            <w:r>
              <w:rPr>
                <w:sz w:val="18"/>
              </w:rPr>
              <w:t>Tier 1 CDMO</w:t>
            </w:r>
          </w:p>
        </w:tc>
        <w:tc>
          <w:tcPr>
            <w:tcW w:type="dxa" w:w="1568"/>
            <w:vAlign w:val="center"/>
          </w:tcPr>
          <w:p>
            <w:r>
              <w:rPr>
                <w:sz w:val="18"/>
              </w:rPr>
            </w:r>
            <w:r>
              <w:rPr>
                <w:b/>
                <w:sz w:val="18"/>
              </w:rPr>
              <w:t>Lonza</w:t>
            </w:r>
          </w:p>
        </w:tc>
        <w:tc>
          <w:tcPr>
            <w:tcW w:type="dxa" w:w="1568"/>
            <w:vAlign w:val="center"/>
          </w:tcPr>
          <w:p>
            <w:r>
              <w:rPr>
                <w:sz w:val="18"/>
              </w:rPr>
            </w:r>
            <w:r>
              <w:rPr>
                <w:sz w:val="18"/>
              </w:rPr>
              <w:t>CH</w:t>
            </w:r>
          </w:p>
        </w:tc>
        <w:tc>
          <w:tcPr>
            <w:tcW w:type="dxa" w:w="1568"/>
            <w:vAlign w:val="center"/>
          </w:tcPr>
          <w:p>
            <w:r>
              <w:rPr>
                <w:sz w:val="18"/>
              </w:rPr>
            </w:r>
            <w:r>
              <w:rPr>
                <w:sz w:val="18"/>
              </w:rPr>
              <w:t>~5–8% [추정]</w:t>
            </w:r>
          </w:p>
        </w:tc>
        <w:tc>
          <w:tcPr>
            <w:tcW w:type="dxa" w:w="1568"/>
            <w:vAlign w:val="center"/>
          </w:tcPr>
          <w:p>
            <w:r>
              <w:rPr>
                <w:sz w:val="18"/>
              </w:rPr>
            </w:r>
            <w:r>
              <w:rPr>
                <w:sz w:val="18"/>
              </w:rPr>
              <w:t>미보유</w:t>
            </w:r>
          </w:p>
        </w:tc>
        <w:tc>
          <w:tcPr>
            <w:tcW w:type="dxa" w:w="1568"/>
            <w:vAlign w:val="center"/>
          </w:tcPr>
          <w:p>
            <w:r>
              <w:rPr>
                <w:sz w:val="18"/>
              </w:rPr>
            </w:r>
            <w:r>
              <w:rPr>
                <w:sz w:val="18"/>
              </w:rPr>
              <w:t>발효 peptide 강점</w:t>
            </w:r>
          </w:p>
        </w:tc>
      </w:tr>
      <w:tr>
        <w:tc>
          <w:tcPr>
            <w:tcW w:type="dxa" w:w="1568"/>
            <w:vAlign w:val="center"/>
          </w:tcPr>
          <w:p>
            <w:r>
              <w:rPr>
                <w:sz w:val="18"/>
              </w:rPr>
            </w:r>
            <w:r>
              <w:rPr>
                <w:sz w:val="18"/>
              </w:rPr>
              <w:t>Captive</w:t>
            </w:r>
          </w:p>
        </w:tc>
        <w:tc>
          <w:tcPr>
            <w:tcW w:type="dxa" w:w="1568"/>
            <w:vAlign w:val="center"/>
          </w:tcPr>
          <w:p>
            <w:r>
              <w:rPr>
                <w:sz w:val="18"/>
              </w:rPr>
            </w:r>
            <w:r>
              <w:rPr>
                <w:b/>
                <w:sz w:val="18"/>
              </w:rPr>
              <w:t>Catalent / Novo Holdings</w:t>
            </w:r>
          </w:p>
        </w:tc>
        <w:tc>
          <w:tcPr>
            <w:tcW w:type="dxa" w:w="1568"/>
            <w:vAlign w:val="center"/>
          </w:tcPr>
          <w:p>
            <w:r>
              <w:rPr>
                <w:sz w:val="18"/>
              </w:rPr>
            </w:r>
            <w:r>
              <w:rPr>
                <w:sz w:val="18"/>
              </w:rPr>
              <w:t>US/DK</w:t>
            </w:r>
          </w:p>
        </w:tc>
        <w:tc>
          <w:tcPr>
            <w:tcW w:type="dxa" w:w="1568"/>
            <w:vAlign w:val="center"/>
          </w:tcPr>
          <w:p>
            <w:r>
              <w:rPr>
                <w:sz w:val="18"/>
              </w:rPr>
            </w:r>
            <w:r>
              <w:rPr>
                <w:sz w:val="18"/>
              </w:rPr>
              <w:t>(Novo Nordisk 전용)</w:t>
            </w:r>
          </w:p>
        </w:tc>
        <w:tc>
          <w:tcPr>
            <w:tcW w:type="dxa" w:w="1568"/>
            <w:vAlign w:val="center"/>
          </w:tcPr>
          <w:p>
            <w:r>
              <w:rPr>
                <w:sz w:val="18"/>
              </w:rPr>
            </w:r>
            <w:r>
              <w:rPr>
                <w:sz w:val="18"/>
              </w:rPr>
              <w:t>없음</w:t>
            </w:r>
          </w:p>
        </w:tc>
        <w:tc>
          <w:tcPr>
            <w:tcW w:type="dxa" w:w="1568"/>
            <w:vAlign w:val="center"/>
          </w:tcPr>
          <w:p>
            <w:r>
              <w:rPr>
                <w:sz w:val="18"/>
              </w:rPr>
            </w:r>
            <w:r>
              <w:rPr>
                <w:sz w:val="18"/>
              </w:rPr>
              <w:t>$16.5B 인수 (2024-12-18) [30]</w:t>
            </w:r>
          </w:p>
        </w:tc>
      </w:tr>
      <w:tr>
        <w:tc>
          <w:tcPr>
            <w:tcW w:type="dxa" w:w="1568"/>
            <w:vAlign w:val="center"/>
          </w:tcPr>
          <w:p>
            <w:r>
              <w:rPr>
                <w:sz w:val="18"/>
              </w:rPr>
            </w:r>
            <w:r>
              <w:rPr>
                <w:sz w:val="18"/>
              </w:rPr>
              <w:t>효소 플랫폼</w:t>
            </w:r>
          </w:p>
        </w:tc>
        <w:tc>
          <w:tcPr>
            <w:tcW w:type="dxa" w:w="1568"/>
            <w:vAlign w:val="center"/>
          </w:tcPr>
          <w:p>
            <w:r>
              <w:rPr>
                <w:sz w:val="18"/>
              </w:rPr>
            </w:r>
            <w:r>
              <w:rPr>
                <w:b/>
                <w:sz w:val="18"/>
              </w:rPr>
              <w:t>Fresenius Kabi / EnzyPep</w:t>
            </w:r>
          </w:p>
        </w:tc>
        <w:tc>
          <w:tcPr>
            <w:tcW w:type="dxa" w:w="1568"/>
            <w:vAlign w:val="center"/>
          </w:tcPr>
          <w:p>
            <w:r>
              <w:rPr>
                <w:sz w:val="18"/>
              </w:rPr>
            </w:r>
            <w:r>
              <w:rPr>
                <w:sz w:val="18"/>
              </w:rPr>
              <w:t>DE/NL</w:t>
            </w:r>
          </w:p>
        </w:tc>
        <w:tc>
          <w:tcPr>
            <w:tcW w:type="dxa" w:w="1568"/>
            <w:vAlign w:val="center"/>
          </w:tcPr>
          <w:p>
            <w:r>
              <w:rPr>
                <w:sz w:val="18"/>
              </w:rPr>
            </w:r>
            <w:r>
              <w:rPr>
                <w:sz w:val="18"/>
              </w:rPr>
              <w:t>&lt;2% (captive)</w:t>
            </w:r>
          </w:p>
        </w:tc>
        <w:tc>
          <w:tcPr>
            <w:tcW w:type="dxa" w:w="1568"/>
            <w:vAlign w:val="center"/>
          </w:tcPr>
          <w:p>
            <w:r>
              <w:rPr>
                <w:sz w:val="18"/>
              </w:rPr>
            </w:r>
            <w:r>
              <w:rPr>
                <w:b/>
                <w:sz w:val="18"/>
              </w:rPr>
              <w:t>★★★ (Omniligase-1)</w:t>
            </w:r>
          </w:p>
        </w:tc>
        <w:tc>
          <w:tcPr>
            <w:tcW w:type="dxa" w:w="1568"/>
            <w:vAlign w:val="center"/>
          </w:tcPr>
          <w:p>
            <w:r>
              <w:rPr>
                <w:sz w:val="18"/>
              </w:rPr>
            </w:r>
            <w:r>
              <w:rPr>
                <w:sz w:val="18"/>
              </w:rPr>
              <w:t>자가 소비 위주</w:t>
            </w:r>
          </w:p>
        </w:tc>
      </w:tr>
      <w:tr>
        <w:tc>
          <w:tcPr>
            <w:tcW w:type="dxa" w:w="1568"/>
            <w:vAlign w:val="center"/>
          </w:tcPr>
          <w:p>
            <w:r>
              <w:rPr>
                <w:sz w:val="18"/>
              </w:rPr>
            </w:r>
            <w:r>
              <w:rPr>
                <w:sz w:val="18"/>
              </w:rPr>
              <w:t>효소 플랫폼</w:t>
            </w:r>
          </w:p>
        </w:tc>
        <w:tc>
          <w:tcPr>
            <w:tcW w:type="dxa" w:w="1568"/>
            <w:vAlign w:val="center"/>
          </w:tcPr>
          <w:p>
            <w:r>
              <w:rPr>
                <w:sz w:val="18"/>
              </w:rPr>
            </w:r>
            <w:r>
              <w:rPr>
                <w:b/>
                <w:sz w:val="18"/>
              </w:rPr>
              <w:t>Singzyme</w:t>
            </w:r>
          </w:p>
        </w:tc>
        <w:tc>
          <w:tcPr>
            <w:tcW w:type="dxa" w:w="1568"/>
            <w:vAlign w:val="center"/>
          </w:tcPr>
          <w:p>
            <w:r>
              <w:rPr>
                <w:sz w:val="18"/>
              </w:rPr>
            </w:r>
            <w:r>
              <w:rPr>
                <w:sz w:val="18"/>
              </w:rPr>
              <w:t>SG</w:t>
            </w:r>
          </w:p>
        </w:tc>
        <w:tc>
          <w:tcPr>
            <w:tcW w:type="dxa" w:w="1568"/>
            <w:vAlign w:val="center"/>
          </w:tcPr>
          <w:p>
            <w:r>
              <w:rPr>
                <w:sz w:val="18"/>
              </w:rPr>
            </w:r>
            <w:r>
              <w:rPr>
                <w:sz w:val="18"/>
              </w:rPr>
              <w:t>&lt;1% (신규)</w:t>
            </w:r>
          </w:p>
        </w:tc>
        <w:tc>
          <w:tcPr>
            <w:tcW w:type="dxa" w:w="1568"/>
            <w:vAlign w:val="center"/>
          </w:tcPr>
          <w:p>
            <w:r>
              <w:rPr>
                <w:sz w:val="18"/>
              </w:rPr>
            </w:r>
            <w:r>
              <w:rPr>
                <w:b/>
                <w:sz w:val="18"/>
              </w:rPr>
              <w:t>★★ (PAL/butelase)</w:t>
            </w:r>
          </w:p>
        </w:tc>
        <w:tc>
          <w:tcPr>
            <w:tcW w:type="dxa" w:w="1568"/>
            <w:vAlign w:val="center"/>
          </w:tcPr>
          <w:p>
            <w:r>
              <w:rPr>
                <w:sz w:val="18"/>
              </w:rPr>
            </w:r>
            <w:r>
              <w:rPr>
                <w:sz w:val="18"/>
              </w:rPr>
              <w:t>Amgen Golden Ticket '25</w:t>
            </w:r>
          </w:p>
        </w:tc>
      </w:tr>
      <w:tr>
        <w:tc>
          <w:tcPr>
            <w:tcW w:type="dxa" w:w="1568"/>
            <w:vAlign w:val="center"/>
          </w:tcPr>
          <w:p>
            <w:r>
              <w:rPr>
                <w:sz w:val="18"/>
              </w:rPr>
            </w:r>
            <w:r>
              <w:rPr>
                <w:sz w:val="18"/>
              </w:rPr>
              <w:t>Mid CDMO</w:t>
            </w:r>
          </w:p>
        </w:tc>
        <w:tc>
          <w:tcPr>
            <w:tcW w:type="dxa" w:w="1568"/>
            <w:vAlign w:val="center"/>
          </w:tcPr>
          <w:p>
            <w:r>
              <w:rPr>
                <w:sz w:val="18"/>
              </w:rPr>
            </w:r>
            <w:r>
              <w:rPr>
                <w:b/>
                <w:sz w:val="18"/>
              </w:rPr>
              <w:t>Kaneka Eurogentec, Pepscan, Senn(Granules), Auspep, Anaspec, GenScript, Ambiopharm, CPC</w:t>
            </w:r>
          </w:p>
        </w:tc>
        <w:tc>
          <w:tcPr>
            <w:tcW w:type="dxa" w:w="1568"/>
            <w:vAlign w:val="center"/>
          </w:tcPr>
          <w:p>
            <w:r>
              <w:rPr>
                <w:sz w:val="18"/>
              </w:rPr>
            </w:r>
            <w:r>
              <w:rPr>
                <w:sz w:val="18"/>
              </w:rPr>
              <w:t>각각</w:t>
            </w:r>
          </w:p>
        </w:tc>
        <w:tc>
          <w:tcPr>
            <w:tcW w:type="dxa" w:w="1568"/>
            <w:vAlign w:val="center"/>
          </w:tcPr>
          <w:p>
            <w:r>
              <w:rPr>
                <w:sz w:val="18"/>
              </w:rPr>
            </w:r>
            <w:r>
              <w:rPr>
                <w:sz w:val="18"/>
              </w:rPr>
              <w:t>합산 ~25–30% [추정]</w:t>
            </w:r>
          </w:p>
        </w:tc>
        <w:tc>
          <w:tcPr>
            <w:tcW w:type="dxa" w:w="1568"/>
            <w:vAlign w:val="center"/>
          </w:tcPr>
          <w:p>
            <w:r>
              <w:rPr>
                <w:sz w:val="18"/>
              </w:rPr>
            </w:r>
            <w:r>
              <w:rPr>
                <w:sz w:val="18"/>
              </w:rPr>
              <w:t>일부 (라이선스/서비스)</w:t>
            </w:r>
          </w:p>
        </w:tc>
        <w:tc>
          <w:tcPr>
            <w:tcW w:type="dxa" w:w="1568"/>
            <w:vAlign w:val="center"/>
          </w:tcPr>
          <w:p>
            <w:r>
              <w:rPr>
                <w:sz w:val="18"/>
              </w:rPr>
            </w:r>
            <w:r>
              <w:rPr>
                <w:sz w:val="18"/>
              </w:rPr>
              <w:t>다수 분산</w:t>
            </w:r>
          </w:p>
        </w:tc>
      </w:tr>
    </w:tbl>
    <w:p/>
    <w:p>
      <w:pPr>
        <w:pStyle w:val="IntenseQuote"/>
      </w:pPr>
      <w:r>
        <w:rPr>
          <w:b/>
        </w:rPr>
        <w:t>요약 포지셔닝</w:t>
      </w:r>
      <w:r>
        <w:t xml:space="preserve">: SPPS 중심 빅3(Bachem/CordenPharma/PolyPeptide)가 </w:t>
      </w:r>
      <w:r>
        <w:rPr>
          <w:b/>
        </w:rPr>
        <w:t>CAPEX 무한 경쟁</w:t>
      </w:r>
      <w:r>
        <w:t xml:space="preserve">으로 GLP-1 vol을 흡수 중이며, </w:t>
      </w:r>
      <w:r>
        <w:rPr>
          <w:b/>
        </w:rPr>
        <w:t>효소법은 cost-down·green chemistry 차별화 옵션</w:t>
      </w:r>
      <w:r>
        <w:t xml:space="preserve">으로 Tier 1에 점진적 흡수되는 구조. 순수 효소 player(EnzyPep, Singzyme)는 </w:t>
      </w:r>
      <w:r>
        <w:rPr>
          <w:b/>
        </w:rPr>
        <w:t>flagship 기업의 백엔드 또는 라이선스 공급원</w:t>
      </w:r>
      <w:r>
        <w:t>으로 자리잡고 있음.</w:t>
      </w:r>
    </w:p>
    <w:p/>
    <w:p>
      <w:pPr>
        <w:pStyle w:val="Heading2"/>
      </w:pPr>
      <w:r>
        <w:t>C.5 차별화 전략 비교 (표)</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r>
              <w:rPr>
                <w:b/>
                <w:sz w:val="18"/>
              </w:rPr>
            </w:r>
            <w:r>
              <w:rPr>
                <w:b/>
                <w:sz w:val="18"/>
              </w:rPr>
              <w:t>기업</w:t>
            </w:r>
          </w:p>
        </w:tc>
        <w:tc>
          <w:tcPr>
            <w:tcW w:type="dxa" w:w="1344"/>
            <w:vAlign w:val="center"/>
          </w:tcPr>
          <w:p>
            <w:r>
              <w:rPr>
                <w:b/>
                <w:sz w:val="18"/>
              </w:rPr>
            </w:r>
            <w:r>
              <w:rPr>
                <w:b/>
                <w:sz w:val="18"/>
              </w:rPr>
              <w:t>효소/기술</w:t>
            </w:r>
          </w:p>
        </w:tc>
        <w:tc>
          <w:tcPr>
            <w:tcW w:type="dxa" w:w="1344"/>
            <w:vAlign w:val="center"/>
          </w:tcPr>
          <w:p>
            <w:r>
              <w:rPr>
                <w:b/>
                <w:sz w:val="18"/>
              </w:rPr>
            </w:r>
            <w:r>
              <w:rPr>
                <w:b/>
                <w:sz w:val="18"/>
              </w:rPr>
              <w:t>기질 범위</w:t>
            </w:r>
          </w:p>
        </w:tc>
        <w:tc>
          <w:tcPr>
            <w:tcW w:type="dxa" w:w="1344"/>
            <w:vAlign w:val="center"/>
          </w:tcPr>
          <w:p>
            <w:r>
              <w:rPr>
                <w:b/>
                <w:sz w:val="18"/>
              </w:rPr>
            </w:r>
            <w:r>
              <w:rPr>
                <w:b/>
                <w:sz w:val="18"/>
              </w:rPr>
              <w:t>GMP 캐파</w:t>
            </w:r>
          </w:p>
        </w:tc>
        <w:tc>
          <w:tcPr>
            <w:tcW w:type="dxa" w:w="1344"/>
            <w:vAlign w:val="center"/>
          </w:tcPr>
          <w:p>
            <w:r>
              <w:rPr>
                <w:b/>
                <w:sz w:val="18"/>
              </w:rPr>
            </w:r>
            <w:r>
              <w:rPr>
                <w:b/>
                <w:sz w:val="18"/>
              </w:rPr>
              <w:t>IP 강도</w:t>
            </w:r>
          </w:p>
        </w:tc>
        <w:tc>
          <w:tcPr>
            <w:tcW w:type="dxa" w:w="1344"/>
            <w:vAlign w:val="center"/>
          </w:tcPr>
          <w:p>
            <w:r>
              <w:rPr>
                <w:b/>
                <w:sz w:val="18"/>
              </w:rPr>
            </w:r>
            <w:r>
              <w:rPr>
                <w:b/>
                <w:sz w:val="18"/>
              </w:rPr>
              <w:t>API 파이프라인 통합</w:t>
            </w:r>
          </w:p>
        </w:tc>
        <w:tc>
          <w:tcPr>
            <w:tcW w:type="dxa" w:w="1344"/>
            <w:vAlign w:val="center"/>
          </w:tcPr>
          <w:p>
            <w:r>
              <w:rPr>
                <w:b/>
                <w:sz w:val="18"/>
              </w:rPr>
            </w:r>
            <w:r>
              <w:rPr>
                <w:b/>
                <w:sz w:val="18"/>
              </w:rPr>
              <w:t>핵심 차별화</w:t>
            </w:r>
          </w:p>
        </w:tc>
      </w:tr>
      <w:tr>
        <w:tc>
          <w:tcPr>
            <w:tcW w:type="dxa" w:w="1344"/>
            <w:vAlign w:val="center"/>
          </w:tcPr>
          <w:p>
            <w:r>
              <w:rPr>
                <w:sz w:val="18"/>
              </w:rPr>
            </w:r>
            <w:r>
              <w:rPr>
                <w:sz w:val="18"/>
              </w:rPr>
              <w:t>Fresenius Kabi / EnzyPep</w:t>
            </w:r>
          </w:p>
        </w:tc>
        <w:tc>
          <w:tcPr>
            <w:tcW w:type="dxa" w:w="1344"/>
            <w:vAlign w:val="center"/>
          </w:tcPr>
          <w:p>
            <w:r>
              <w:rPr>
                <w:sz w:val="18"/>
              </w:rPr>
            </w:r>
            <w:r>
              <w:rPr>
                <w:sz w:val="18"/>
              </w:rPr>
              <w:t>Omniligase-1, ClipS, Thymoligase</w:t>
            </w:r>
          </w:p>
        </w:tc>
        <w:tc>
          <w:tcPr>
            <w:tcW w:type="dxa" w:w="1344"/>
            <w:vAlign w:val="center"/>
          </w:tcPr>
          <w:p>
            <w:r>
              <w:rPr>
                <w:sz w:val="18"/>
              </w:rPr>
            </w:r>
            <w:r>
              <w:rPr>
                <w:b/>
                <w:sz w:val="18"/>
              </w:rPr>
              <w:t>광범위 (subtilisin 변이체 500+)</w:t>
            </w:r>
          </w:p>
        </w:tc>
        <w:tc>
          <w:tcPr>
            <w:tcW w:type="dxa" w:w="1344"/>
            <w:vAlign w:val="center"/>
          </w:tcPr>
          <w:p>
            <w:r>
              <w:rPr>
                <w:sz w:val="18"/>
              </w:rPr>
            </w:r>
            <w:r>
              <w:rPr>
                <w:sz w:val="18"/>
              </w:rPr>
              <w:t>Captive GMP (Geleen + Villadose)</w:t>
            </w:r>
          </w:p>
        </w:tc>
        <w:tc>
          <w:tcPr>
            <w:tcW w:type="dxa" w:w="1344"/>
            <w:vAlign w:val="center"/>
          </w:tcPr>
          <w:p>
            <w:r>
              <w:rPr>
                <w:sz w:val="18"/>
              </w:rPr>
            </w:r>
            <w:r>
              <w:rPr>
                <w:sz w:val="18"/>
              </w:rPr>
              <w:t>★★★★★</w:t>
            </w:r>
          </w:p>
        </w:tc>
        <w:tc>
          <w:tcPr>
            <w:tcW w:type="dxa" w:w="1344"/>
            <w:vAlign w:val="center"/>
          </w:tcPr>
          <w:p>
            <w:r>
              <w:rPr>
                <w:sz w:val="18"/>
              </w:rPr>
            </w:r>
            <w:r>
              <w:rPr>
                <w:sz w:val="18"/>
              </w:rPr>
              <w:t>semaglutide, liraglutide, exenatide, aviptadil 특허 [3][4]</w:t>
            </w:r>
          </w:p>
        </w:tc>
        <w:tc>
          <w:tcPr>
            <w:tcW w:type="dxa" w:w="1344"/>
            <w:vAlign w:val="center"/>
          </w:tcPr>
          <w:p>
            <w:r>
              <w:rPr>
                <w:sz w:val="18"/>
              </w:rPr>
            </w:r>
            <w:r>
              <w:rPr>
                <w:sz w:val="18"/>
              </w:rPr>
              <w:t>모회사의 generic injectables 자가 공급 → 원가 30–50% down [추정]</w:t>
            </w:r>
          </w:p>
        </w:tc>
      </w:tr>
      <w:tr>
        <w:tc>
          <w:tcPr>
            <w:tcW w:type="dxa" w:w="1344"/>
            <w:vAlign w:val="center"/>
          </w:tcPr>
          <w:p>
            <w:r>
              <w:rPr>
                <w:sz w:val="18"/>
              </w:rPr>
            </w:r>
            <w:r>
              <w:rPr>
                <w:sz w:val="18"/>
              </w:rPr>
              <w:t>Singzyme</w:t>
            </w:r>
          </w:p>
        </w:tc>
        <w:tc>
          <w:tcPr>
            <w:tcW w:type="dxa" w:w="1344"/>
            <w:vAlign w:val="center"/>
          </w:tcPr>
          <w:p>
            <w:r>
              <w:rPr>
                <w:sz w:val="18"/>
              </w:rPr>
            </w:r>
            <w:r>
              <w:rPr>
                <w:sz w:val="18"/>
              </w:rPr>
              <w:t>OaAEP1, butelase-1, VyPAL2 (PAL family)</w:t>
            </w:r>
          </w:p>
        </w:tc>
        <w:tc>
          <w:tcPr>
            <w:tcW w:type="dxa" w:w="1344"/>
            <w:vAlign w:val="center"/>
          </w:tcPr>
          <w:p>
            <w:r>
              <w:rPr>
                <w:sz w:val="18"/>
              </w:rPr>
            </w:r>
            <w:r>
              <w:rPr>
                <w:sz w:val="18"/>
              </w:rPr>
              <w:t>Asn/Asp 인식, site-specific</w:t>
            </w:r>
          </w:p>
        </w:tc>
        <w:tc>
          <w:tcPr>
            <w:tcW w:type="dxa" w:w="1344"/>
            <w:vAlign w:val="center"/>
          </w:tcPr>
          <w:p>
            <w:r>
              <w:rPr>
                <w:sz w:val="18"/>
              </w:rPr>
            </w:r>
            <w:r>
              <w:rPr>
                <w:sz w:val="18"/>
              </w:rPr>
              <w:t>파일럿 (CDMO 제휴 추정)</w:t>
            </w:r>
          </w:p>
        </w:tc>
        <w:tc>
          <w:tcPr>
            <w:tcW w:type="dxa" w:w="1344"/>
            <w:vAlign w:val="center"/>
          </w:tcPr>
          <w:p>
            <w:r>
              <w:rPr>
                <w:sz w:val="18"/>
              </w:rPr>
            </w:r>
            <w:r>
              <w:rPr>
                <w:sz w:val="18"/>
              </w:rPr>
              <w:t>★★★</w:t>
            </w:r>
          </w:p>
        </w:tc>
        <w:tc>
          <w:tcPr>
            <w:tcW w:type="dxa" w:w="1344"/>
            <w:vAlign w:val="center"/>
          </w:tcPr>
          <w:p>
            <w:r>
              <w:rPr>
                <w:sz w:val="18"/>
              </w:rPr>
            </w:r>
            <w:r>
              <w:rPr>
                <w:sz w:val="18"/>
              </w:rPr>
              <w:t>ADC/PDC 컨주게이션</w:t>
            </w:r>
          </w:p>
        </w:tc>
        <w:tc>
          <w:tcPr>
            <w:tcW w:type="dxa" w:w="1344"/>
            <w:vAlign w:val="center"/>
          </w:tcPr>
          <w:p>
            <w:r>
              <w:rPr>
                <w:sz w:val="18"/>
              </w:rPr>
            </w:r>
            <w:r>
              <w:rPr>
                <w:sz w:val="18"/>
              </w:rPr>
              <w:t>bioconjugation niche, mAb 사이트-스페시픽</w:t>
            </w:r>
          </w:p>
        </w:tc>
      </w:tr>
      <w:tr>
        <w:tc>
          <w:tcPr>
            <w:tcW w:type="dxa" w:w="1344"/>
            <w:vAlign w:val="center"/>
          </w:tcPr>
          <w:p>
            <w:r>
              <w:rPr>
                <w:sz w:val="18"/>
              </w:rPr>
            </w:r>
            <w:r>
              <w:rPr>
                <w:sz w:val="18"/>
              </w:rPr>
              <w:t>Bachem</w:t>
            </w:r>
          </w:p>
        </w:tc>
        <w:tc>
          <w:tcPr>
            <w:tcW w:type="dxa" w:w="1344"/>
            <w:vAlign w:val="center"/>
          </w:tcPr>
          <w:p>
            <w:r>
              <w:rPr>
                <w:sz w:val="18"/>
              </w:rPr>
            </w:r>
            <w:r>
              <w:rPr>
                <w:sz w:val="18"/>
              </w:rPr>
              <w:t>SPPS, LPPS, hybrid + flow</w:t>
            </w:r>
          </w:p>
        </w:tc>
        <w:tc>
          <w:tcPr>
            <w:tcW w:type="dxa" w:w="1344"/>
            <w:vAlign w:val="center"/>
          </w:tcPr>
          <w:p>
            <w:r>
              <w:rPr>
                <w:sz w:val="18"/>
              </w:rPr>
            </w:r>
            <w:r>
              <w:rPr>
                <w:sz w:val="18"/>
              </w:rPr>
              <w:t>거의 모든 peptide</w:t>
            </w:r>
          </w:p>
        </w:tc>
        <w:tc>
          <w:tcPr>
            <w:tcW w:type="dxa" w:w="1344"/>
            <w:vAlign w:val="center"/>
          </w:tcPr>
          <w:p>
            <w:r>
              <w:rPr>
                <w:sz w:val="18"/>
              </w:rPr>
            </w:r>
            <w:r>
              <w:rPr>
                <w:sz w:val="18"/>
              </w:rPr>
              <w:t>GMP 수십 톤 (Bubendorf, Vista, Sisslen)</w:t>
            </w:r>
          </w:p>
        </w:tc>
        <w:tc>
          <w:tcPr>
            <w:tcW w:type="dxa" w:w="1344"/>
            <w:vAlign w:val="center"/>
          </w:tcPr>
          <w:p>
            <w:r>
              <w:rPr>
                <w:sz w:val="18"/>
              </w:rPr>
            </w:r>
            <w:r>
              <w:rPr>
                <w:sz w:val="18"/>
              </w:rPr>
              <w:t>★★ (공정 IP)</w:t>
            </w:r>
          </w:p>
        </w:tc>
        <w:tc>
          <w:tcPr>
            <w:tcW w:type="dxa" w:w="1344"/>
            <w:vAlign w:val="center"/>
          </w:tcPr>
          <w:p>
            <w:r>
              <w:rPr>
                <w:sz w:val="18"/>
              </w:rPr>
            </w:r>
            <w:r>
              <w:rPr>
                <w:sz w:val="18"/>
              </w:rPr>
              <w:t>GLP-1 commercial supply</w:t>
            </w:r>
          </w:p>
        </w:tc>
        <w:tc>
          <w:tcPr>
            <w:tcW w:type="dxa" w:w="1344"/>
            <w:vAlign w:val="center"/>
          </w:tcPr>
          <w:p>
            <w:r>
              <w:rPr>
                <w:sz w:val="18"/>
              </w:rPr>
            </w:r>
            <w:r>
              <w:rPr>
                <w:sz w:val="18"/>
              </w:rPr>
              <w:t>규모·신뢰성·다고객</w:t>
            </w:r>
          </w:p>
        </w:tc>
      </w:tr>
      <w:tr>
        <w:tc>
          <w:tcPr>
            <w:tcW w:type="dxa" w:w="1344"/>
            <w:vAlign w:val="center"/>
          </w:tcPr>
          <w:p>
            <w:r>
              <w:rPr>
                <w:sz w:val="18"/>
              </w:rPr>
            </w:r>
            <w:r>
              <w:rPr>
                <w:sz w:val="18"/>
              </w:rPr>
              <w:t>PolyPeptide</w:t>
            </w:r>
          </w:p>
        </w:tc>
        <w:tc>
          <w:tcPr>
            <w:tcW w:type="dxa" w:w="1344"/>
            <w:vAlign w:val="center"/>
          </w:tcPr>
          <w:p>
            <w:r>
              <w:rPr>
                <w:sz w:val="18"/>
              </w:rPr>
            </w:r>
            <w:r>
              <w:rPr>
                <w:sz w:val="18"/>
              </w:rPr>
              <w:t>SPPS, LPPS</w:t>
            </w:r>
          </w:p>
        </w:tc>
        <w:tc>
          <w:tcPr>
            <w:tcW w:type="dxa" w:w="1344"/>
            <w:vAlign w:val="center"/>
          </w:tcPr>
          <w:p>
            <w:r>
              <w:rPr>
                <w:sz w:val="18"/>
              </w:rPr>
            </w:r>
            <w:r>
              <w:rPr>
                <w:sz w:val="18"/>
              </w:rPr>
              <w:t>거의 모든 peptide</w:t>
            </w:r>
          </w:p>
        </w:tc>
        <w:tc>
          <w:tcPr>
            <w:tcW w:type="dxa" w:w="1344"/>
            <w:vAlign w:val="center"/>
          </w:tcPr>
          <w:p>
            <w:r>
              <w:rPr>
                <w:sz w:val="18"/>
              </w:rPr>
            </w:r>
            <w:r>
              <w:rPr>
                <w:sz w:val="18"/>
              </w:rPr>
              <w:t>GLP-1 modular(Malmö, Braine)</w:t>
            </w:r>
          </w:p>
        </w:tc>
        <w:tc>
          <w:tcPr>
            <w:tcW w:type="dxa" w:w="1344"/>
            <w:vAlign w:val="center"/>
          </w:tcPr>
          <w:p>
            <w:r>
              <w:rPr>
                <w:sz w:val="18"/>
              </w:rPr>
            </w:r>
            <w:r>
              <w:rPr>
                <w:sz w:val="18"/>
              </w:rPr>
              <w:t>★★</w:t>
            </w:r>
          </w:p>
        </w:tc>
        <w:tc>
          <w:tcPr>
            <w:tcW w:type="dxa" w:w="1344"/>
            <w:vAlign w:val="center"/>
          </w:tcPr>
          <w:p>
            <w:r>
              <w:rPr>
                <w:sz w:val="18"/>
              </w:rPr>
            </w:r>
            <w:r>
              <w:rPr>
                <w:sz w:val="18"/>
              </w:rPr>
              <w:t>GLP-1 commercial</w:t>
            </w:r>
          </w:p>
        </w:tc>
        <w:tc>
          <w:tcPr>
            <w:tcW w:type="dxa" w:w="1344"/>
            <w:vAlign w:val="center"/>
          </w:tcPr>
          <w:p>
            <w:r>
              <w:rPr>
                <w:sz w:val="18"/>
              </w:rPr>
            </w:r>
            <w:r>
              <w:rPr>
                <w:sz w:val="18"/>
              </w:rPr>
              <w:t>빠른 ramp, EU 거점 다각화</w:t>
            </w:r>
          </w:p>
        </w:tc>
      </w:tr>
      <w:tr>
        <w:tc>
          <w:tcPr>
            <w:tcW w:type="dxa" w:w="1344"/>
            <w:vAlign w:val="center"/>
          </w:tcPr>
          <w:p>
            <w:r>
              <w:rPr>
                <w:sz w:val="18"/>
              </w:rPr>
            </w:r>
            <w:r>
              <w:rPr>
                <w:sz w:val="18"/>
              </w:rPr>
              <w:t>CordenPharma</w:t>
            </w:r>
          </w:p>
        </w:tc>
        <w:tc>
          <w:tcPr>
            <w:tcW w:type="dxa" w:w="1344"/>
            <w:vAlign w:val="center"/>
          </w:tcPr>
          <w:p>
            <w:r>
              <w:rPr>
                <w:sz w:val="18"/>
              </w:rPr>
            </w:r>
            <w:r>
              <w:rPr>
                <w:sz w:val="18"/>
              </w:rPr>
              <w:t>SPPS + 자동화 + flow</w:t>
            </w:r>
          </w:p>
        </w:tc>
        <w:tc>
          <w:tcPr>
            <w:tcW w:type="dxa" w:w="1344"/>
            <w:vAlign w:val="center"/>
          </w:tcPr>
          <w:p>
            <w:r>
              <w:rPr>
                <w:sz w:val="18"/>
              </w:rPr>
            </w:r>
            <w:r>
              <w:rPr>
                <w:sz w:val="18"/>
              </w:rPr>
              <w:t>광범위</w:t>
            </w:r>
          </w:p>
        </w:tc>
        <w:tc>
          <w:tcPr>
            <w:tcW w:type="dxa" w:w="1344"/>
            <w:vAlign w:val="center"/>
          </w:tcPr>
          <w:p>
            <w:r>
              <w:rPr>
                <w:sz w:val="18"/>
              </w:rPr>
            </w:r>
            <w:r>
              <w:rPr>
                <w:sz w:val="18"/>
              </w:rPr>
              <w:t>30,000 L 신규 + Basel greenfield</w:t>
            </w:r>
          </w:p>
        </w:tc>
        <w:tc>
          <w:tcPr>
            <w:tcW w:type="dxa" w:w="1344"/>
            <w:vAlign w:val="center"/>
          </w:tcPr>
          <w:p>
            <w:r>
              <w:rPr>
                <w:sz w:val="18"/>
              </w:rPr>
            </w:r>
            <w:r>
              <w:rPr>
                <w:sz w:val="18"/>
              </w:rPr>
              <w:t>★★</w:t>
            </w:r>
          </w:p>
        </w:tc>
        <w:tc>
          <w:tcPr>
            <w:tcW w:type="dxa" w:w="1344"/>
            <w:vAlign w:val="center"/>
          </w:tcPr>
          <w:p>
            <w:r>
              <w:rPr>
                <w:sz w:val="18"/>
              </w:rPr>
            </w:r>
            <w:r>
              <w:rPr>
                <w:sz w:val="18"/>
              </w:rPr>
              <w:t>GLP-1 ~€3B contract</w:t>
            </w:r>
          </w:p>
        </w:tc>
        <w:tc>
          <w:tcPr>
            <w:tcW w:type="dxa" w:w="1344"/>
            <w:vAlign w:val="center"/>
          </w:tcPr>
          <w:p>
            <w:r>
              <w:rPr>
                <w:sz w:val="18"/>
              </w:rPr>
            </w:r>
            <w:r>
              <w:rPr>
                <w:sz w:val="18"/>
              </w:rPr>
              <w:t>최대 CAPEX, US+EU 분산</w:t>
            </w:r>
          </w:p>
        </w:tc>
      </w:tr>
      <w:tr>
        <w:tc>
          <w:tcPr>
            <w:tcW w:type="dxa" w:w="1344"/>
            <w:vAlign w:val="center"/>
          </w:tcPr>
          <w:p>
            <w:r>
              <w:rPr>
                <w:sz w:val="18"/>
              </w:rPr>
            </w:r>
            <w:r>
              <w:rPr>
                <w:sz w:val="18"/>
              </w:rPr>
              <w:t>Lonza</w:t>
            </w:r>
          </w:p>
        </w:tc>
        <w:tc>
          <w:tcPr>
            <w:tcW w:type="dxa" w:w="1344"/>
            <w:vAlign w:val="center"/>
          </w:tcPr>
          <w:p>
            <w:r>
              <w:rPr>
                <w:sz w:val="18"/>
              </w:rPr>
            </w:r>
            <w:r>
              <w:rPr>
                <w:sz w:val="18"/>
              </w:rPr>
              <w:t>SPPS + microbial fermentation</w:t>
            </w:r>
          </w:p>
        </w:tc>
        <w:tc>
          <w:tcPr>
            <w:tcW w:type="dxa" w:w="1344"/>
            <w:vAlign w:val="center"/>
          </w:tcPr>
          <w:p>
            <w:r>
              <w:rPr>
                <w:sz w:val="18"/>
              </w:rPr>
            </w:r>
            <w:r>
              <w:rPr>
                <w:sz w:val="18"/>
              </w:rPr>
              <w:t>small protein + peptide</w:t>
            </w:r>
          </w:p>
        </w:tc>
        <w:tc>
          <w:tcPr>
            <w:tcW w:type="dxa" w:w="1344"/>
            <w:vAlign w:val="center"/>
          </w:tcPr>
          <w:p>
            <w:r>
              <w:rPr>
                <w:sz w:val="18"/>
              </w:rPr>
            </w:r>
            <w:r>
              <w:rPr>
                <w:sz w:val="18"/>
              </w:rPr>
              <w:t>4,000 L fermenter ×2</w:t>
            </w:r>
          </w:p>
        </w:tc>
        <w:tc>
          <w:tcPr>
            <w:tcW w:type="dxa" w:w="1344"/>
            <w:vAlign w:val="center"/>
          </w:tcPr>
          <w:p>
            <w:r>
              <w:rPr>
                <w:sz w:val="18"/>
              </w:rPr>
            </w:r>
            <w:r>
              <w:rPr>
                <w:sz w:val="18"/>
              </w:rPr>
              <w:t>★★ (발효)</w:t>
            </w:r>
          </w:p>
        </w:tc>
        <w:tc>
          <w:tcPr>
            <w:tcW w:type="dxa" w:w="1344"/>
            <w:vAlign w:val="center"/>
          </w:tcPr>
          <w:p>
            <w:r>
              <w:rPr>
                <w:sz w:val="18"/>
              </w:rPr>
            </w:r>
            <w:r>
              <w:rPr>
                <w:sz w:val="18"/>
              </w:rPr>
              <w:t>fusion protein 발효</w:t>
            </w:r>
          </w:p>
        </w:tc>
        <w:tc>
          <w:tcPr>
            <w:tcW w:type="dxa" w:w="1344"/>
            <w:vAlign w:val="center"/>
          </w:tcPr>
          <w:p>
            <w:r>
              <w:rPr>
                <w:sz w:val="18"/>
              </w:rPr>
            </w:r>
            <w:r>
              <w:rPr>
                <w:sz w:val="18"/>
              </w:rPr>
              <w:t>hybrid (chemical+fermentation)</w:t>
            </w:r>
          </w:p>
        </w:tc>
      </w:tr>
      <w:tr>
        <w:tc>
          <w:tcPr>
            <w:tcW w:type="dxa" w:w="1344"/>
            <w:vAlign w:val="center"/>
          </w:tcPr>
          <w:p>
            <w:r>
              <w:rPr>
                <w:sz w:val="18"/>
              </w:rPr>
            </w:r>
            <w:r>
              <w:rPr>
                <w:sz w:val="18"/>
              </w:rPr>
              <w:t>WuXi TIDES</w:t>
            </w:r>
          </w:p>
        </w:tc>
        <w:tc>
          <w:tcPr>
            <w:tcW w:type="dxa" w:w="1344"/>
            <w:vAlign w:val="center"/>
          </w:tcPr>
          <w:p>
            <w:r>
              <w:rPr>
                <w:sz w:val="18"/>
              </w:rPr>
            </w:r>
            <w:r>
              <w:rPr>
                <w:sz w:val="18"/>
              </w:rPr>
              <w:t>SPPS + UAA + conjugate</w:t>
            </w:r>
          </w:p>
        </w:tc>
        <w:tc>
          <w:tcPr>
            <w:tcW w:type="dxa" w:w="1344"/>
            <w:vAlign w:val="center"/>
          </w:tcPr>
          <w:p>
            <w:r>
              <w:rPr>
                <w:sz w:val="18"/>
              </w:rPr>
            </w:r>
            <w:r>
              <w:rPr>
                <w:sz w:val="18"/>
              </w:rPr>
              <w:t>광범위, UAA 강점</w:t>
            </w:r>
          </w:p>
        </w:tc>
        <w:tc>
          <w:tcPr>
            <w:tcW w:type="dxa" w:w="1344"/>
            <w:vAlign w:val="center"/>
          </w:tcPr>
          <w:p>
            <w:r>
              <w:rPr>
                <w:sz w:val="18"/>
              </w:rPr>
            </w:r>
            <w:r>
              <w:rPr>
                <w:sz w:val="18"/>
              </w:rPr>
              <w:t>100,000 L SPPS</w:t>
            </w:r>
          </w:p>
        </w:tc>
        <w:tc>
          <w:tcPr>
            <w:tcW w:type="dxa" w:w="1344"/>
            <w:vAlign w:val="center"/>
          </w:tcPr>
          <w:p>
            <w:r>
              <w:rPr>
                <w:sz w:val="18"/>
              </w:rPr>
            </w:r>
            <w:r>
              <w:rPr>
                <w:sz w:val="18"/>
              </w:rPr>
              <w:t>★★</w:t>
            </w:r>
          </w:p>
        </w:tc>
        <w:tc>
          <w:tcPr>
            <w:tcW w:type="dxa" w:w="1344"/>
            <w:vAlign w:val="center"/>
          </w:tcPr>
          <w:p>
            <w:r>
              <w:rPr>
                <w:sz w:val="18"/>
              </w:rPr>
            </w:r>
            <w:r>
              <w:rPr>
                <w:sz w:val="18"/>
              </w:rPr>
              <w:t>oligo+peptide+ADC 통합</w:t>
            </w:r>
          </w:p>
        </w:tc>
        <w:tc>
          <w:tcPr>
            <w:tcW w:type="dxa" w:w="1344"/>
            <w:vAlign w:val="center"/>
          </w:tcPr>
          <w:p>
            <w:r>
              <w:rPr>
                <w:sz w:val="18"/>
              </w:rPr>
            </w:r>
            <w:r>
              <w:rPr>
                <w:sz w:val="18"/>
              </w:rPr>
              <w:t>one-stop CRDMO, 비용 우위</w:t>
            </w:r>
          </w:p>
        </w:tc>
      </w:tr>
      <w:tr>
        <w:tc>
          <w:tcPr>
            <w:tcW w:type="dxa" w:w="1344"/>
            <w:vAlign w:val="center"/>
          </w:tcPr>
          <w:p>
            <w:r>
              <w:rPr>
                <w:sz w:val="18"/>
              </w:rPr>
            </w:r>
            <w:r>
              <w:rPr>
                <w:sz w:val="18"/>
              </w:rPr>
              <w:t>Cyxone</w:t>
            </w:r>
          </w:p>
        </w:tc>
        <w:tc>
          <w:tcPr>
            <w:tcW w:type="dxa" w:w="1344"/>
            <w:vAlign w:val="center"/>
          </w:tcPr>
          <w:p>
            <w:r>
              <w:rPr>
                <w:sz w:val="18"/>
              </w:rPr>
            </w:r>
            <w:r>
              <w:rPr>
                <w:sz w:val="18"/>
              </w:rPr>
              <w:t>(외부 합성) cyclotide</w:t>
            </w:r>
          </w:p>
        </w:tc>
        <w:tc>
          <w:tcPr>
            <w:tcW w:type="dxa" w:w="1344"/>
            <w:vAlign w:val="center"/>
          </w:tcPr>
          <w:p>
            <w:r>
              <w:rPr>
                <w:sz w:val="18"/>
              </w:rPr>
            </w:r>
            <w:r>
              <w:rPr>
                <w:sz w:val="18"/>
              </w:rPr>
              <w:t>T20K (단일)</w:t>
            </w:r>
          </w:p>
        </w:tc>
        <w:tc>
          <w:tcPr>
            <w:tcW w:type="dxa" w:w="1344"/>
            <w:vAlign w:val="center"/>
          </w:tcPr>
          <w:p>
            <w:r>
              <w:rPr>
                <w:sz w:val="18"/>
              </w:rPr>
            </w:r>
            <w:r>
              <w:rPr>
                <w:sz w:val="18"/>
              </w:rPr>
              <w:t>외주</w:t>
            </w:r>
          </w:p>
        </w:tc>
        <w:tc>
          <w:tcPr>
            <w:tcW w:type="dxa" w:w="1344"/>
            <w:vAlign w:val="center"/>
          </w:tcPr>
          <w:p>
            <w:r>
              <w:rPr>
                <w:sz w:val="18"/>
              </w:rPr>
            </w:r>
            <w:r>
              <w:rPr>
                <w:sz w:val="18"/>
              </w:rPr>
              <w:t>★ (적응증)</w:t>
            </w:r>
          </w:p>
        </w:tc>
        <w:tc>
          <w:tcPr>
            <w:tcW w:type="dxa" w:w="1344"/>
            <w:vAlign w:val="center"/>
          </w:tcPr>
          <w:p>
            <w:r>
              <w:rPr>
                <w:sz w:val="18"/>
              </w:rPr>
            </w:r>
            <w:r>
              <w:rPr>
                <w:sz w:val="18"/>
              </w:rPr>
              <w:t>MS 임상 1상 완료</w:t>
            </w:r>
          </w:p>
        </w:tc>
        <w:tc>
          <w:tcPr>
            <w:tcW w:type="dxa" w:w="1344"/>
            <w:vAlign w:val="center"/>
          </w:tcPr>
          <w:p>
            <w:r>
              <w:rPr>
                <w:sz w:val="18"/>
              </w:rPr>
            </w:r>
            <w:r>
              <w:rPr>
                <w:sz w:val="18"/>
              </w:rPr>
              <w:t>cyclotide 1st-in-class</w:t>
            </w:r>
          </w:p>
        </w:tc>
      </w:tr>
    </w:tbl>
    <w:p/>
    <w:p/>
    <w:p>
      <w:pPr>
        <w:pStyle w:val="Heading2"/>
      </w:pPr>
      <w:r>
        <w:t>C.6 최근 M&amp;A · 파트너십 · 투자 동향 (2023–2026)</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일자</w:t>
            </w:r>
          </w:p>
        </w:tc>
        <w:tc>
          <w:tcPr>
            <w:tcW w:type="dxa" w:w="2351"/>
            <w:vAlign w:val="center"/>
          </w:tcPr>
          <w:p>
            <w:r>
              <w:rPr>
                <w:b/>
                <w:sz w:val="18"/>
              </w:rPr>
            </w:r>
            <w:r>
              <w:rPr>
                <w:b/>
                <w:sz w:val="18"/>
              </w:rPr>
              <w:t>거래/투자</w:t>
            </w:r>
          </w:p>
        </w:tc>
        <w:tc>
          <w:tcPr>
            <w:tcW w:type="dxa" w:w="2351"/>
            <w:vAlign w:val="center"/>
          </w:tcPr>
          <w:p>
            <w:r>
              <w:rPr>
                <w:b/>
                <w:sz w:val="18"/>
              </w:rPr>
            </w:r>
            <w:r>
              <w:rPr>
                <w:b/>
                <w:sz w:val="18"/>
              </w:rPr>
              <w:t>금액</w:t>
            </w:r>
          </w:p>
        </w:tc>
        <w:tc>
          <w:tcPr>
            <w:tcW w:type="dxa" w:w="2351"/>
            <w:vAlign w:val="center"/>
          </w:tcPr>
          <w:p>
            <w:r>
              <w:rPr>
                <w:b/>
                <w:sz w:val="18"/>
              </w:rPr>
            </w:r>
            <w:r>
              <w:rPr>
                <w:b/>
                <w:sz w:val="18"/>
              </w:rPr>
              <w:t>의의</w:t>
            </w:r>
          </w:p>
        </w:tc>
      </w:tr>
      <w:tr>
        <w:tc>
          <w:tcPr>
            <w:tcW w:type="dxa" w:w="2351"/>
            <w:vAlign w:val="center"/>
          </w:tcPr>
          <w:p>
            <w:r>
              <w:rPr>
                <w:sz w:val="18"/>
              </w:rPr>
            </w:r>
            <w:r>
              <w:rPr>
                <w:sz w:val="18"/>
              </w:rPr>
              <w:t>2023.01</w:t>
            </w:r>
          </w:p>
        </w:tc>
        <w:tc>
          <w:tcPr>
            <w:tcW w:type="dxa" w:w="2351"/>
            <w:vAlign w:val="center"/>
          </w:tcPr>
          <w:p>
            <w:r>
              <w:rPr>
                <w:sz w:val="18"/>
              </w:rPr>
            </w:r>
            <w:r>
              <w:rPr>
                <w:b/>
                <w:sz w:val="18"/>
              </w:rPr>
              <w:t>Bachem</w:t>
            </w:r>
            <w:r>
              <w:rPr>
                <w:sz w:val="18"/>
              </w:rPr>
              <w:t xml:space="preserve"> ↔ 단일 고객(Novo 추정) 장기 supply 계약 [9]</w:t>
            </w:r>
          </w:p>
        </w:tc>
        <w:tc>
          <w:tcPr>
            <w:tcW w:type="dxa" w:w="2351"/>
            <w:vAlign w:val="center"/>
          </w:tcPr>
          <w:p>
            <w:r>
              <w:rPr>
                <w:sz w:val="18"/>
              </w:rPr>
            </w:r>
            <w:r>
              <w:rPr>
                <w:b/>
                <w:sz w:val="18"/>
              </w:rPr>
              <w:t>CHF 1B</w:t>
            </w:r>
          </w:p>
        </w:tc>
        <w:tc>
          <w:tcPr>
            <w:tcW w:type="dxa" w:w="2351"/>
            <w:vAlign w:val="center"/>
          </w:tcPr>
          <w:p>
            <w:r>
              <w:rPr>
                <w:sz w:val="18"/>
              </w:rPr>
            </w:r>
            <w:r>
              <w:rPr>
                <w:sz w:val="18"/>
              </w:rPr>
              <w:t>GLP-1 commit 신호탄</w:t>
            </w:r>
          </w:p>
        </w:tc>
      </w:tr>
      <w:tr>
        <w:tc>
          <w:tcPr>
            <w:tcW w:type="dxa" w:w="2351"/>
            <w:vAlign w:val="center"/>
          </w:tcPr>
          <w:p>
            <w:r>
              <w:rPr>
                <w:sz w:val="18"/>
              </w:rPr>
            </w:r>
            <w:r>
              <w:rPr>
                <w:sz w:val="18"/>
              </w:rPr>
              <w:t>2023~2024</w:t>
            </w:r>
          </w:p>
        </w:tc>
        <w:tc>
          <w:tcPr>
            <w:tcW w:type="dxa" w:w="2351"/>
            <w:vAlign w:val="center"/>
          </w:tcPr>
          <w:p>
            <w:r>
              <w:rPr>
                <w:sz w:val="18"/>
              </w:rPr>
            </w:r>
            <w:r>
              <w:rPr>
                <w:b/>
                <w:sz w:val="18"/>
              </w:rPr>
              <w:t>Fresenius Kabi</w:t>
            </w:r>
            <w:r>
              <w:rPr>
                <w:sz w:val="18"/>
              </w:rPr>
              <w:t>의 EnzyPep 점진적 통합 (IP 양도 2025.01 완료) [3]</w:t>
            </w:r>
          </w:p>
        </w:tc>
        <w:tc>
          <w:tcPr>
            <w:tcW w:type="dxa" w:w="2351"/>
            <w:vAlign w:val="center"/>
          </w:tcPr>
          <w:p>
            <w:r>
              <w:rPr>
                <w:sz w:val="18"/>
              </w:rPr>
            </w:r>
            <w:r>
              <w:rPr>
                <w:sz w:val="18"/>
              </w:rPr>
              <w:t>미공개</w:t>
            </w:r>
          </w:p>
        </w:tc>
        <w:tc>
          <w:tcPr>
            <w:tcW w:type="dxa" w:w="2351"/>
            <w:vAlign w:val="center"/>
          </w:tcPr>
          <w:p>
            <w:r>
              <w:rPr>
                <w:sz w:val="18"/>
              </w:rPr>
            </w:r>
            <w:r>
              <w:rPr>
                <w:b/>
                <w:sz w:val="18"/>
              </w:rPr>
              <w:t>유일한 효소 ligase 플랫폼 M&amp;A</w:t>
            </w:r>
            <w:r>
              <w:rPr>
                <w:sz w:val="18"/>
              </w:rPr>
              <w:t xml:space="preserve"> — [미확인] 거래 시점/금액</w:t>
            </w:r>
          </w:p>
        </w:tc>
      </w:tr>
      <w:tr>
        <w:tc>
          <w:tcPr>
            <w:tcW w:type="dxa" w:w="2351"/>
            <w:vAlign w:val="center"/>
          </w:tcPr>
          <w:p>
            <w:r>
              <w:rPr>
                <w:sz w:val="18"/>
              </w:rPr>
            </w:r>
            <w:r>
              <w:rPr>
                <w:sz w:val="18"/>
              </w:rPr>
              <w:t>2024.02</w:t>
            </w:r>
          </w:p>
        </w:tc>
        <w:tc>
          <w:tcPr>
            <w:tcW w:type="dxa" w:w="2351"/>
            <w:vAlign w:val="center"/>
          </w:tcPr>
          <w:p>
            <w:r>
              <w:rPr>
                <w:sz w:val="18"/>
              </w:rPr>
            </w:r>
            <w:r>
              <w:rPr>
                <w:b/>
                <w:sz w:val="18"/>
              </w:rPr>
              <w:t>Novo Holdings → Catalent</w:t>
            </w:r>
            <w:r>
              <w:rPr>
                <w:sz w:val="18"/>
              </w:rPr>
              <w:t xml:space="preserve"> 인수 발표 [30]</w:t>
            </w:r>
          </w:p>
        </w:tc>
        <w:tc>
          <w:tcPr>
            <w:tcW w:type="dxa" w:w="2351"/>
            <w:vAlign w:val="center"/>
          </w:tcPr>
          <w:p>
            <w:r>
              <w:rPr>
                <w:sz w:val="18"/>
              </w:rPr>
            </w:r>
            <w:r>
              <w:rPr>
                <w:b/>
                <w:sz w:val="18"/>
              </w:rPr>
              <w:t>$16.5B</w:t>
            </w:r>
          </w:p>
        </w:tc>
        <w:tc>
          <w:tcPr>
            <w:tcW w:type="dxa" w:w="2351"/>
            <w:vAlign w:val="center"/>
          </w:tcPr>
          <w:p>
            <w:r>
              <w:rPr>
                <w:sz w:val="18"/>
              </w:rPr>
            </w:r>
            <w:r>
              <w:rPr>
                <w:sz w:val="18"/>
              </w:rPr>
              <w:t>CDMO 사상 최대 — Novo의 GLP-1 vertical integration</w:t>
            </w:r>
          </w:p>
        </w:tc>
      </w:tr>
      <w:tr>
        <w:tc>
          <w:tcPr>
            <w:tcW w:type="dxa" w:w="2351"/>
            <w:vAlign w:val="center"/>
          </w:tcPr>
          <w:p>
            <w:r>
              <w:rPr>
                <w:sz w:val="18"/>
              </w:rPr>
            </w:r>
            <w:r>
              <w:rPr>
                <w:sz w:val="18"/>
              </w:rPr>
              <w:t>2024.07</w:t>
            </w:r>
          </w:p>
        </w:tc>
        <w:tc>
          <w:tcPr>
            <w:tcW w:type="dxa" w:w="2351"/>
            <w:vAlign w:val="center"/>
          </w:tcPr>
          <w:p>
            <w:r>
              <w:rPr>
                <w:sz w:val="18"/>
              </w:rPr>
            </w:r>
            <w:r>
              <w:rPr>
                <w:b/>
                <w:sz w:val="18"/>
              </w:rPr>
              <w:t>CordenPharma</w:t>
            </w:r>
            <w:r>
              <w:rPr>
                <w:sz w:val="18"/>
              </w:rPr>
              <w:t xml:space="preserve"> €900M peptide platform 확장 발표 [12][13]</w:t>
            </w:r>
          </w:p>
        </w:tc>
        <w:tc>
          <w:tcPr>
            <w:tcW w:type="dxa" w:w="2351"/>
            <w:vAlign w:val="center"/>
          </w:tcPr>
          <w:p>
            <w:r>
              <w:rPr>
                <w:sz w:val="18"/>
              </w:rPr>
            </w:r>
            <w:r>
              <w:rPr>
                <w:b/>
                <w:sz w:val="18"/>
              </w:rPr>
              <w:t>€900M</w:t>
            </w:r>
            <w:r>
              <w:rPr>
                <w:sz w:val="18"/>
              </w:rPr>
              <w:t xml:space="preserve"> (후 &gt;€1B 상향)</w:t>
            </w:r>
          </w:p>
        </w:tc>
        <w:tc>
          <w:tcPr>
            <w:tcW w:type="dxa" w:w="2351"/>
            <w:vAlign w:val="center"/>
          </w:tcPr>
          <w:p>
            <w:r>
              <w:rPr>
                <w:sz w:val="18"/>
              </w:rPr>
            </w:r>
            <w:r>
              <w:rPr>
                <w:sz w:val="18"/>
              </w:rPr>
              <w:t>GLP-1 capa race 가속</w:t>
            </w:r>
          </w:p>
        </w:tc>
      </w:tr>
      <w:tr>
        <w:tc>
          <w:tcPr>
            <w:tcW w:type="dxa" w:w="2351"/>
            <w:vAlign w:val="center"/>
          </w:tcPr>
          <w:p>
            <w:r>
              <w:rPr>
                <w:sz w:val="18"/>
              </w:rPr>
            </w:r>
            <w:r>
              <w:rPr>
                <w:sz w:val="18"/>
              </w:rPr>
              <w:t>2024.09</w:t>
            </w:r>
          </w:p>
        </w:tc>
        <w:tc>
          <w:tcPr>
            <w:tcW w:type="dxa" w:w="2351"/>
            <w:vAlign w:val="center"/>
          </w:tcPr>
          <w:p>
            <w:r>
              <w:rPr>
                <w:sz w:val="18"/>
              </w:rPr>
            </w:r>
            <w:r>
              <w:rPr>
                <w:b/>
                <w:sz w:val="18"/>
              </w:rPr>
              <w:t>Lonza</w:t>
            </w:r>
            <w:r>
              <w:rPr>
                <w:sz w:val="18"/>
              </w:rPr>
              <w:t xml:space="preserve"> Visp microbial 시설 확장 완료 [15]</w:t>
            </w:r>
          </w:p>
        </w:tc>
        <w:tc>
          <w:tcPr>
            <w:tcW w:type="dxa" w:w="2351"/>
            <w:vAlign w:val="center"/>
          </w:tcPr>
          <w:p>
            <w:r>
              <w:rPr>
                <w:sz w:val="18"/>
              </w:rPr>
            </w:r>
            <w:r>
              <w:rPr>
                <w:sz w:val="18"/>
              </w:rPr>
              <w:t>CHF 수천만</w:t>
            </w:r>
          </w:p>
        </w:tc>
        <w:tc>
          <w:tcPr>
            <w:tcW w:type="dxa" w:w="2351"/>
            <w:vAlign w:val="center"/>
          </w:tcPr>
          <w:p>
            <w:r>
              <w:rPr>
                <w:sz w:val="18"/>
              </w:rPr>
            </w:r>
            <w:r>
              <w:rPr>
                <w:sz w:val="18"/>
              </w:rPr>
              <w:t>발효 peptide 트랙 강화</w:t>
            </w:r>
          </w:p>
        </w:tc>
      </w:tr>
      <w:tr>
        <w:tc>
          <w:tcPr>
            <w:tcW w:type="dxa" w:w="2351"/>
            <w:vAlign w:val="center"/>
          </w:tcPr>
          <w:p>
            <w:r>
              <w:rPr>
                <w:sz w:val="18"/>
              </w:rPr>
            </w:r>
            <w:r>
              <w:rPr>
                <w:sz w:val="18"/>
              </w:rPr>
              <w:t>2024.12.18</w:t>
            </w:r>
          </w:p>
        </w:tc>
        <w:tc>
          <w:tcPr>
            <w:tcW w:type="dxa" w:w="2351"/>
            <w:vAlign w:val="center"/>
          </w:tcPr>
          <w:p>
            <w:r>
              <w:rPr>
                <w:sz w:val="18"/>
              </w:rPr>
            </w:r>
            <w:r>
              <w:rPr>
                <w:b/>
                <w:sz w:val="18"/>
              </w:rPr>
              <w:t>Novo Holdings → Catalent 인수 클로징</w:t>
            </w:r>
            <w:r>
              <w:rPr>
                <w:sz w:val="18"/>
              </w:rPr>
              <w:t xml:space="preserve"> [30]</w:t>
            </w:r>
          </w:p>
        </w:tc>
        <w:tc>
          <w:tcPr>
            <w:tcW w:type="dxa" w:w="2351"/>
            <w:vAlign w:val="center"/>
          </w:tcPr>
          <w:p>
            <w:r>
              <w:rPr>
                <w:sz w:val="18"/>
              </w:rPr>
            </w:r>
            <w:r>
              <w:rPr>
                <w:sz w:val="18"/>
              </w:rPr>
              <w:t>$16.5B</w:t>
            </w:r>
          </w:p>
        </w:tc>
        <w:tc>
          <w:tcPr>
            <w:tcW w:type="dxa" w:w="2351"/>
            <w:vAlign w:val="center"/>
          </w:tcPr>
          <w:p>
            <w:r>
              <w:rPr>
                <w:sz w:val="18"/>
              </w:rPr>
            </w:r>
            <w:r>
              <w:rPr>
                <w:sz w:val="18"/>
              </w:rPr>
              <w:t>3개 부지(Anagni, Bloomington, Brussels) → Novo Nordisk 재매각 $11B</w:t>
            </w:r>
          </w:p>
        </w:tc>
      </w:tr>
      <w:tr>
        <w:tc>
          <w:tcPr>
            <w:tcW w:type="dxa" w:w="2351"/>
            <w:vAlign w:val="center"/>
          </w:tcPr>
          <w:p>
            <w:r>
              <w:rPr>
                <w:sz w:val="18"/>
              </w:rPr>
            </w:r>
            <w:r>
              <w:rPr>
                <w:sz w:val="18"/>
              </w:rPr>
              <w:t>2025.04.10</w:t>
            </w:r>
          </w:p>
        </w:tc>
        <w:tc>
          <w:tcPr>
            <w:tcW w:type="dxa" w:w="2351"/>
            <w:vAlign w:val="center"/>
          </w:tcPr>
          <w:p>
            <w:r>
              <w:rPr>
                <w:sz w:val="18"/>
              </w:rPr>
            </w:r>
            <w:r>
              <w:rPr>
                <w:b/>
                <w:sz w:val="18"/>
              </w:rPr>
              <w:t>Granules India → Senn Chemicals</w:t>
            </w:r>
            <w:r>
              <w:rPr>
                <w:sz w:val="18"/>
              </w:rPr>
              <w:t xml:space="preserve"> 인수 완료 [24]</w:t>
            </w:r>
          </w:p>
        </w:tc>
        <w:tc>
          <w:tcPr>
            <w:tcW w:type="dxa" w:w="2351"/>
            <w:vAlign w:val="center"/>
          </w:tcPr>
          <w:p>
            <w:r>
              <w:rPr>
                <w:sz w:val="18"/>
              </w:rPr>
            </w:r>
            <w:r>
              <w:rPr>
                <w:b/>
                <w:sz w:val="18"/>
              </w:rPr>
              <w:t>$22.3M</w:t>
            </w:r>
            <w:r>
              <w:rPr>
                <w:sz w:val="18"/>
              </w:rPr>
              <w:t xml:space="preserve"> (CHF 약 20M)</w:t>
            </w:r>
          </w:p>
        </w:tc>
        <w:tc>
          <w:tcPr>
            <w:tcW w:type="dxa" w:w="2351"/>
            <w:vAlign w:val="center"/>
          </w:tcPr>
          <w:p>
            <w:r>
              <w:rPr>
                <w:sz w:val="18"/>
              </w:rPr>
            </w:r>
            <w:r>
              <w:rPr>
                <w:sz w:val="18"/>
              </w:rPr>
              <w:t>인도계 peptide CDMO 신규 진입</w:t>
            </w:r>
          </w:p>
        </w:tc>
      </w:tr>
      <w:tr>
        <w:tc>
          <w:tcPr>
            <w:tcW w:type="dxa" w:w="2351"/>
            <w:vAlign w:val="center"/>
          </w:tcPr>
          <w:p>
            <w:r>
              <w:rPr>
                <w:sz w:val="18"/>
              </w:rPr>
            </w:r>
            <w:r>
              <w:rPr>
                <w:sz w:val="18"/>
              </w:rPr>
              <w:t>2025.08</w:t>
            </w:r>
          </w:p>
        </w:tc>
        <w:tc>
          <w:tcPr>
            <w:tcW w:type="dxa" w:w="2351"/>
            <w:vAlign w:val="center"/>
          </w:tcPr>
          <w:p>
            <w:r>
              <w:rPr>
                <w:sz w:val="18"/>
              </w:rPr>
            </w:r>
            <w:r>
              <w:rPr>
                <w:b/>
                <w:sz w:val="18"/>
              </w:rPr>
              <w:t>Singzyme</w:t>
            </w:r>
            <w:r>
              <w:rPr>
                <w:sz w:val="18"/>
              </w:rPr>
              <w:t xml:space="preserve"> Amgen × NSG BioLabs Golden Ticket 수상 [19]</w:t>
            </w:r>
          </w:p>
        </w:tc>
        <w:tc>
          <w:tcPr>
            <w:tcW w:type="dxa" w:w="2351"/>
            <w:vAlign w:val="center"/>
          </w:tcPr>
          <w:p>
            <w:r>
              <w:rPr>
                <w:sz w:val="18"/>
              </w:rPr>
            </w:r>
            <w:r>
              <w:rPr>
                <w:sz w:val="18"/>
              </w:rPr>
              <w:t>비현금 (인큐베이션)</w:t>
            </w:r>
          </w:p>
        </w:tc>
        <w:tc>
          <w:tcPr>
            <w:tcW w:type="dxa" w:w="2351"/>
            <w:vAlign w:val="center"/>
          </w:tcPr>
          <w:p>
            <w:r>
              <w:rPr>
                <w:sz w:val="18"/>
              </w:rPr>
            </w:r>
            <w:r>
              <w:rPr>
                <w:sz w:val="18"/>
              </w:rPr>
              <w:t>OaAEP1/PAL family 상용화 가시화</w:t>
            </w:r>
          </w:p>
        </w:tc>
      </w:tr>
      <w:tr>
        <w:tc>
          <w:tcPr>
            <w:tcW w:type="dxa" w:w="2351"/>
            <w:vAlign w:val="center"/>
          </w:tcPr>
          <w:p>
            <w:r>
              <w:rPr>
                <w:sz w:val="18"/>
              </w:rPr>
            </w:r>
            <w:r>
              <w:rPr>
                <w:sz w:val="18"/>
              </w:rPr>
              <w:t>2025.10</w:t>
            </w:r>
          </w:p>
        </w:tc>
        <w:tc>
          <w:tcPr>
            <w:tcW w:type="dxa" w:w="2351"/>
            <w:vAlign w:val="center"/>
          </w:tcPr>
          <w:p>
            <w:r>
              <w:rPr>
                <w:sz w:val="18"/>
              </w:rPr>
            </w:r>
            <w:r>
              <w:rPr>
                <w:b/>
                <w:sz w:val="18"/>
              </w:rPr>
              <w:t>Profluent ↔ IDT</w:t>
            </w:r>
            <w:r>
              <w:rPr>
                <w:sz w:val="18"/>
              </w:rPr>
              <w:t xml:space="preserve"> AI enzyme design 협력 [23]</w:t>
            </w:r>
          </w:p>
        </w:tc>
        <w:tc>
          <w:tcPr>
            <w:tcW w:type="dxa" w:w="2351"/>
            <w:vAlign w:val="center"/>
          </w:tcPr>
          <w:p>
            <w:r>
              <w:rPr>
                <w:sz w:val="18"/>
              </w:rPr>
            </w:r>
            <w:r>
              <w:rPr>
                <w:sz w:val="18"/>
              </w:rPr>
              <w:t>미공개</w:t>
            </w:r>
          </w:p>
        </w:tc>
        <w:tc>
          <w:tcPr>
            <w:tcW w:type="dxa" w:w="2351"/>
            <w:vAlign w:val="center"/>
          </w:tcPr>
          <w:p>
            <w:r>
              <w:rPr>
                <w:sz w:val="18"/>
              </w:rPr>
            </w:r>
            <w:r>
              <w:rPr>
                <w:sz w:val="18"/>
              </w:rPr>
              <w:t>AI 기반 차세대 ligase 디자인 잠재</w:t>
            </w:r>
          </w:p>
        </w:tc>
      </w:tr>
      <w:tr>
        <w:tc>
          <w:tcPr>
            <w:tcW w:type="dxa" w:w="2351"/>
            <w:vAlign w:val="center"/>
          </w:tcPr>
          <w:p>
            <w:r>
              <w:rPr>
                <w:sz w:val="18"/>
              </w:rPr>
            </w:r>
            <w:r>
              <w:rPr>
                <w:sz w:val="18"/>
              </w:rPr>
              <w:t>2025~2026</w:t>
            </w:r>
          </w:p>
        </w:tc>
        <w:tc>
          <w:tcPr>
            <w:tcW w:type="dxa" w:w="2351"/>
            <w:vAlign w:val="center"/>
          </w:tcPr>
          <w:p>
            <w:r>
              <w:rPr>
                <w:sz w:val="18"/>
              </w:rPr>
            </w:r>
            <w:r>
              <w:rPr>
                <w:b/>
                <w:sz w:val="18"/>
              </w:rPr>
              <w:t>Bachem Bubendorf 8 train</w:t>
            </w:r>
            <w:r>
              <w:rPr>
                <w:sz w:val="18"/>
              </w:rPr>
              <w:t xml:space="preserve"> 신증설, Vista CA 확장 [7]</w:t>
            </w:r>
          </w:p>
        </w:tc>
        <w:tc>
          <w:tcPr>
            <w:tcW w:type="dxa" w:w="2351"/>
            <w:vAlign w:val="center"/>
          </w:tcPr>
          <w:p>
            <w:r>
              <w:rPr>
                <w:sz w:val="18"/>
              </w:rPr>
            </w:r>
            <w:r>
              <w:rPr>
                <w:sz w:val="18"/>
              </w:rPr>
              <w:t>수억 CHF</w:t>
            </w:r>
          </w:p>
        </w:tc>
        <w:tc>
          <w:tcPr>
            <w:tcW w:type="dxa" w:w="2351"/>
            <w:vAlign w:val="center"/>
          </w:tcPr>
          <w:p>
            <w:r>
              <w:rPr>
                <w:sz w:val="18"/>
              </w:rPr>
            </w:r>
            <w:r>
              <w:rPr>
                <w:sz w:val="18"/>
              </w:rPr>
              <w:t>SPPS capa 대전</w:t>
            </w:r>
          </w:p>
        </w:tc>
      </w:tr>
      <w:tr>
        <w:tc>
          <w:tcPr>
            <w:tcW w:type="dxa" w:w="2351"/>
            <w:vAlign w:val="center"/>
          </w:tcPr>
          <w:p>
            <w:r>
              <w:rPr>
                <w:sz w:val="18"/>
              </w:rPr>
            </w:r>
            <w:r>
              <w:rPr>
                <w:sz w:val="18"/>
              </w:rPr>
              <w:t>2025~2026</w:t>
            </w:r>
          </w:p>
        </w:tc>
        <w:tc>
          <w:tcPr>
            <w:tcW w:type="dxa" w:w="2351"/>
            <w:vAlign w:val="center"/>
          </w:tcPr>
          <w:p>
            <w:r>
              <w:rPr>
                <w:sz w:val="18"/>
              </w:rPr>
            </w:r>
            <w:r>
              <w:rPr>
                <w:b/>
                <w:sz w:val="18"/>
              </w:rPr>
              <w:t>PolyPeptide</w:t>
            </w:r>
            <w:r>
              <w:rPr>
                <w:sz w:val="18"/>
              </w:rPr>
              <w:t xml:space="preserve"> Braine/Strasbourg/Malmö 3대 증설 ramp [11]</w:t>
            </w:r>
          </w:p>
        </w:tc>
        <w:tc>
          <w:tcPr>
            <w:tcW w:type="dxa" w:w="2351"/>
            <w:vAlign w:val="center"/>
          </w:tcPr>
          <w:p>
            <w:r>
              <w:rPr>
                <w:sz w:val="18"/>
              </w:rPr>
            </w:r>
            <w:r>
              <w:rPr>
                <w:sz w:val="18"/>
              </w:rPr>
              <w:t>CHF 420M+</w:t>
            </w:r>
          </w:p>
        </w:tc>
        <w:tc>
          <w:tcPr>
            <w:tcW w:type="dxa" w:w="2351"/>
            <w:vAlign w:val="center"/>
          </w:tcPr>
          <w:p>
            <w:r>
              <w:rPr>
                <w:sz w:val="18"/>
              </w:rPr>
            </w:r>
            <w:r>
              <w:rPr>
                <w:sz w:val="18"/>
              </w:rPr>
              <w:t>GLP-1 modular</w:t>
            </w:r>
          </w:p>
        </w:tc>
      </w:tr>
      <w:tr>
        <w:tc>
          <w:tcPr>
            <w:tcW w:type="dxa" w:w="2351"/>
            <w:vAlign w:val="center"/>
          </w:tcPr>
          <w:p>
            <w:r>
              <w:rPr>
                <w:sz w:val="18"/>
              </w:rPr>
            </w:r>
            <w:r>
              <w:rPr>
                <w:sz w:val="18"/>
              </w:rPr>
              <w:t>2026.02</w:t>
            </w:r>
          </w:p>
        </w:tc>
        <w:tc>
          <w:tcPr>
            <w:tcW w:type="dxa" w:w="2351"/>
            <w:vAlign w:val="center"/>
          </w:tcPr>
          <w:p>
            <w:r>
              <w:rPr>
                <w:sz w:val="18"/>
              </w:rPr>
            </w:r>
            <w:r>
              <w:rPr>
                <w:sz w:val="18"/>
              </w:rPr>
              <w:t>Peptide synthesis 시장 보고서 — CAGR 8.40% (cell-free·enzymatic) 강조 [7]</w:t>
            </w:r>
          </w:p>
        </w:tc>
        <w:tc>
          <w:tcPr>
            <w:tcW w:type="dxa" w:w="2351"/>
            <w:vAlign w:val="center"/>
          </w:tcPr>
          <w:p>
            <w:r>
              <w:rPr>
                <w:sz w:val="18"/>
              </w:rPr>
            </w:r>
            <w:r>
              <w:rPr>
                <w:sz w:val="18"/>
              </w:rPr>
              <w:t>—</w:t>
            </w:r>
          </w:p>
        </w:tc>
        <w:tc>
          <w:tcPr>
            <w:tcW w:type="dxa" w:w="2351"/>
            <w:vAlign w:val="center"/>
          </w:tcPr>
          <w:p>
            <w:r>
              <w:rPr>
                <w:sz w:val="18"/>
              </w:rPr>
            </w:r>
            <w:r>
              <w:rPr>
                <w:sz w:val="18"/>
              </w:rPr>
              <w:t>효소법 fastest-growing 명시</w:t>
            </w:r>
          </w:p>
        </w:tc>
      </w:tr>
    </w:tbl>
    <w:p/>
    <w:p>
      <w:pPr>
        <w:pStyle w:val="IntenseQuote"/>
      </w:pPr>
      <w:r>
        <w:rPr>
          <w:b/>
        </w:rPr>
        <w:t>종합</w:t>
      </w:r>
      <w:r>
        <w:t xml:space="preserve">: 2024–2025년의 자본 흐름은 압도적으로 </w:t>
      </w:r>
      <w:r>
        <w:rPr>
          <w:b/>
        </w:rPr>
        <w:t>SPPS capa 확장 + Novo의 vertical integration</w:t>
      </w:r>
      <w:r>
        <w:t xml:space="preserve">에 집중되었으며, </w:t>
      </w:r>
      <w:r>
        <w:rPr>
          <w:b/>
        </w:rPr>
        <w:t>효소법 ligase에 대한 직접 M&amp;A는 Fresenius Kabi-EnzyPep 사례가 사실상 유일</w:t>
      </w:r>
      <w:r>
        <w:t xml:space="preserve">. Singzyme의 Amgen Golden Ticket은 OaAEP1/PAL family의 </w:t>
      </w:r>
      <w:r>
        <w:rPr>
          <w:b/>
        </w:rPr>
        <w:t>첫 글로벌 빅파마 가시화 시그널</w:t>
      </w:r>
      <w:r>
        <w:t>로 해석 가능.</w:t>
      </w:r>
    </w:p>
    <w:p/>
    <w:p>
      <w:pPr>
        <w:pStyle w:val="Heading2"/>
      </w:pPr>
      <w:r>
        <w:t>C.7 밸류체인 분석</w:t>
      </w:r>
    </w:p>
    <w:p>
      <w:r>
        <w:t>``</w:t>
      </w:r>
      <w:r>
        <w:rPr>
          <w:rFonts w:ascii="Consolas" w:hAnsi="Consolas"/>
          <w:sz w:val="18"/>
        </w:rPr>
        <w:t xml:space="preserve"> [효소 유전자 + 엔지니어링]         │         ▼   [효소 (Recombinant E. coli 생산)]   ←── Fresenius Kabi/EnzyPep, Singzyme, EnzyTag (kit)         │         ▼   [기질 building block: peptide ester(Cam/Gly-Gly), NGL substrate]         │                            ←── Bachem, CordenPharma, PolyPeptide (SPPS로 fragment 생산)         ▼   [효소적 ligation/cyclization]         │                            ←── Fresenius Kabi(captive), Singzyme(ADC), 학계         ▼   [Crude peptide API]         │                            ←── 같은 CDMO가 down-stream 정제 수행         ▼   [GMP API + 분석/Fill-finish]         │                            ←── Catalent(Novo), Bachem, Lonza, CordenPharma         ▼   [Finished drug (GLP-1, insulin, cyclic peptides, ADC/PDC)]                                      ←── Novo Nordisk, Eli Lilly, Pfizer, BI, etc. </w:t>
      </w:r>
      <w:r>
        <w:t>``</w:t>
      </w:r>
    </w:p>
    <w:p>
      <w:pPr>
        <w:pStyle w:val="ListBullet"/>
      </w:pPr>
      <w:r>
        <w:rPr>
          <w:b/>
        </w:rPr>
        <w:t>상류(효소 IP)</w:t>
      </w:r>
      <w:r>
        <w:t>: 매우 집중 — Fresenius Kabi/EnzyPep과 Singzyme(+ 학계 라이선서 NTU, UQ, Tsinghua)이 사실상 과점. 진입장벽은 ▶ subtilisin/AEP 엔지니어링 know-how, ▶ 광범위 substrate scope 데이터셋, ▶ GMP-grade 효소 생산.</w:t>
      </w:r>
    </w:p>
    <w:p>
      <w:pPr>
        <w:pStyle w:val="ListBullet"/>
      </w:pPr>
      <w:r>
        <w:rPr>
          <w:b/>
        </w:rPr>
        <w:t>중류(fragment + ligation)</w:t>
      </w:r>
      <w:r>
        <w:t xml:space="preserve">: </w:t>
      </w:r>
      <w:r>
        <w:rPr>
          <w:b/>
        </w:rPr>
        <w:t>빅3 SPPS CDMO가 기질 공급에 절대 우위</w:t>
      </w:r>
      <w:r>
        <w:t>. 효소 라이선스를 in-license하여 capa로 흡수하는 모델이 유력 (예: Bachem ↔ Fresenius Kabi 가설 [추정]).</w:t>
      </w:r>
    </w:p>
    <w:p>
      <w:pPr>
        <w:pStyle w:val="ListBullet"/>
      </w:pPr>
      <w:r>
        <w:rPr>
          <w:b/>
        </w:rPr>
        <w:t>하류(GMP API + finished drug)</w:t>
      </w:r>
      <w:r>
        <w:t xml:space="preserve">: Novo Holdings의 Catalent 인수로 </w:t>
      </w:r>
      <w:r>
        <w:rPr>
          <w:b/>
        </w:rPr>
        <w:t>GLP-1 supply chain이 vertical integration</w:t>
      </w:r>
      <w:r>
        <w:t>되는 추세. 효소 player는 라이선스/로열티 모델로 가치를 회수.</w:t>
      </w:r>
    </w:p>
    <w:p>
      <w:pPr>
        <w:pStyle w:val="IntenseQuote"/>
      </w:pPr>
      <w:r>
        <w:rPr>
          <w:b/>
        </w:rPr>
        <w:t>시사점</w:t>
      </w:r>
      <w:r>
        <w:t xml:space="preserve">: 신규 진입자에게 가장 매력적인 포지션은 </w:t>
      </w:r>
      <w:r>
        <w:rPr>
          <w:b/>
        </w:rPr>
        <w:t>(1) ADC/PDC site-specific bioconjugation niche</w:t>
      </w:r>
      <w:r>
        <w:t xml:space="preserve"> (Singzyme 모델), </w:t>
      </w:r>
      <w:r>
        <w:rPr>
          <w:b/>
        </w:rPr>
        <w:t>(2) AI 기반 효소 디자인 + 라이선싱</w:t>
      </w:r>
      <w:r>
        <w:t xml:space="preserve"> (Profluent 모델), </w:t>
      </w:r>
      <w:r>
        <w:rPr>
          <w:b/>
        </w:rPr>
        <w:t>(3) 인도·동남아 mid-tier CDMO와의 효소 라이선스 번들</w:t>
      </w:r>
      <w:r>
        <w:t xml:space="preserve"> (Granules India 모델). 빅3 SPPS와 정면 경쟁은 CAPEX 측면에서 비현실적.</w:t>
      </w:r>
    </w:p>
    <w:p/>
    <w:p>
      <w:pPr>
        <w:pStyle w:val="Heading2"/>
      </w:pPr>
      <w:r>
        <w:t>핵심 출처 목록</w:t>
      </w:r>
    </w:p>
    <w:p>
      <w:r>
        <w:t>[1] Fresenius Kabi iPSUM 회사 표기 및 Geleen R&amp;D Center — Brightlands Campus 및 EnzyPep 공식 다운로드. http://www.enzypep.com/technology/downloads/ ; https://www.brightlands.com/en/brightlands-chemelot-campus/biomedical-solutions/pharmaceuticals [2] Fresenius Kabi 공식 뉴스룸 — https://www.fresenius-kabi.com/news (EnzyPep 직접 발표는 미게재; 통합 사실 간접 확인) [3] US20190031710A1 / US10883132B2 (Chemo-enzymatic synthesis of Semaglutide, Liraglutide, GLP-1) 등 — 양수인 변경 2025.01.28 자로 Fresenius Kabi Ipsum S.r.l. 표기. Google Patents. [4] Schmidt M., Nuijens T. et al., "From thiol-subtilisin to omniligase: Design and structure of a broadly applicable peptide ligase", Synthetic and Systems Biotechnology, 2021. https://www.sciencedirect.com/science/article/pii/S2001037021000532 [5] "Peptiligase, an enzyme for efficient chemo-enzymatic synthesis of aviptadil", IJBM 2024. https://www.sciencedirect.com/science/article/abs/pii/S0141813023039867 [6] EnzyTag — Technology / Ligation Kit 페이지. https://enzytag.com/technology/ ; https://enzytag.com/ligation-kit/ (HTTP 403 직접 액세스 불가; 검색결과 메타데이터로 확인) [7] "Bachem upgrades global peptide manufacturing capacity with three site expansions", Manufacturing Chemist, 2024–2025. https://manufacturingchemist.com/bachem-global-peptide-manufacturing-site-expansions ; Peptide Synthesis Market Research Report 2026. GlobeNewswire 2026.02.09. [8] "World's Top 10 Peptide API Companies", Market Research Reports Inc., 2026.04.28. https://www.marketresearchreports.com/blog/2026/04/28/worlds-top-10-peptide-active-pharmaceutical-ingredient-api-companies ; Global Growth Insights Top 17 Peptide CDMO 2025. [9] "Bachem Group secures CHF 1 billion peptide supply contract", S-GE, 2023.01. https://www.s-ge.com/en/article/news/202301-chemicals-bachem-group-secures-chf-1-billion-peptide-supply-contract [10] "PolyPeptide successfully closes financial year 2025", PolyPeptide 공식 발표. https://www.polypeptide.com/news/polypeptide-successfully-closes-financial-year-2025-with-strong-revenue-growth-and-marked-improvement-in-profitability/ [11] PolyPeptide Half-year report 2025. https://report.polypeptide.com/hyr/25/editorial ; Armadillo Capital — Overlooked GLP-1 Beneficiary, 2025. [12] "CordenPharma initiates record €900 million euro investment", CordenPharma 보도자료, 2024.07. https://cordenpharma.com/articles/press-release-cordenpharma-invests-900-million-euros-in-transformational-peptide-platform-expansion-in-usa-and-europe/ [13] "CordenPharma bolsters GLP-1 production with $540m Swiss expansion", BioProcess International. https://www.bioprocessintl.com/facilities-capacity/cordenpharma-bolsters-glp-1-production-with-540m-swiss-expansion [14] "CordenPharma Investing More Than $1-Bn", DCAT Value Chain Insights. https://www.dcatvci.org/supplier-news/cordenpharma-investing-more-than-1-bn-to-expand-peptide-production-capacity/ [15] "Lonza Completes Expansion of Microbial Manufacturing Facility in Visp", 2024.09.05. https://www.lonza.com/media-advisories/2024-09-05-14-00 [16] "Lonza invests $20M in expanding peptides capacity", The Pharma Letter. https://www.thepharmaletter.com/article/lonza-invests-20m-in-expanding-peptides-capacity [17] WuXi TIDES — Peptide CRDMO 공식 페이지 및 Pharma Manufacturing 인터뷰. https://tides.wuxiapptec.com/services-solutions/peptide/ ; https://www.wuxiapptec.com/news/media-coverage/6056 [18] Eurogentec — GMP peptide manufacturing. https://www.eurogentec.com/en/gmp-peptide-manufacturing ; "Pepscan doubles GMP peptide production capacity", Manufacturing Chemist. [19] "Singzyme wins 2025 Amgen x NSG Golden Ticket for breakthrough bioconjugation platform", PR Newswire, 2025.08.21. https://www.prnewswire.com/apac/news-releases/singzyme-wins-2025-amgen-x-nsg-golden-ticket-for-breakthrough-bioconjugation-platform-302535675.html [20] Singzyme 공식 페이지 (HTTP 403로 직접 fetch 불가; 검색결과 메타데이터). https://singzyme.com/history ; https://singzyme.com/peptide-asx-ligase-pals [21] Cyxone — "Cyxone Initiates First-in-human Trial With T20K", PR Newswire 2019; news.cision.com/cyxone 후속 업데이트. [22] "Phyllome joins UQ, Pharmacare for functional food project", Business News Australia, 2024. https://www.businessnewsaustralia.com/articles/robotic-plant-production-startup-phyllome-joins-uq--pharmacare-to-develop-functional-foods.html [23] "Integrated DNA Technologies and Profluent Collaborate to Unlock New Frontier of AI-Driven Protein Design", IDT 보도, 2025.10.21. https://www.idtdna.com/pages/about/news/2025/10/21/integrated-dna-technologies-and-profluent-collaborate-to-unlock-new-frontier-of-ai-driven-protein-design [24] "Granules India Announces Closing Of Acquisition Of Senn Chemicals", Outsourced Pharma, 2025.04.10. https://www.outsourcedpharma.com/doc/granules-india-announces-acquisition-strengthening-peptide-therapeutics-cdmo-services-0001 ; FiercePharma — $22.3M. [25] "Global Peptide CDMO Pharmaceutical Market Report 2024", Cognitive Market Research; InsightAce Analytic 2025; Mordor Intelligence 2026. [26] Wells Lab UCSF — subtiligase 연구. https://pharm.ucsf.edu/wells/jim-wells ; Frontiers in Chemistry 2019 리뷰 (PMC6895249). [27] Craik D.J. et al., "Efficient backbone cyclization of linear peptides by a recombinant asparaginyl endopeptidase", Nature Communications, 2015. https://www.nature.com/articles/ncomms10199 ; UQ 공식 프로필. [28] "Traceless enzymatic protein synthesis without ligation sites constraint", National Science Review 2022 (Liu lab, Tsinghua). https://academic.oup.com/nsr/article/9/5/nwab158/6356981 [29] "OaAEP1-Mediated Ligation of Mirror-Image Peptides via Acyl Donor Substrate Engineering", JACS. https://pubs.acs.org/doi/10.1021/jacs.6c00057 [30] "Novo Holdings Completes Acquisition of Catalent", Catalent 2024.12.18 ; BioPharma Dive 2024.02. https://www.biopharmadive.com/news/novo-catalent-acquire-deal-wegovy-manufacturing-obesity/706530/ ; https://www.catalent.com/catalent-news/novo-holdings-completes-acquisition-of-catalent/</w:t>
      </w:r>
    </w:p>
    <w:p/>
    <w:p>
      <w:pPr>
        <w:pStyle w:val="IntenseQuote"/>
      </w:pPr>
      <w:r>
        <w:rPr>
          <w:b/>
        </w:rPr>
        <w:t>검증 노트</w:t>
      </w:r>
      <w:r>
        <w:t>:</w:t>
      </w:r>
    </w:p>
    <w:p>
      <w:pPr>
        <w:pStyle w:val="IntenseQuote"/>
      </w:pPr>
      <w:r>
        <w:t xml:space="preserve">1. </w:t>
      </w:r>
      <w:r>
        <w:rPr>
          <w:b/>
        </w:rPr>
        <w:t>EnzyPep ↔ Fresenius Kabi 인수 시점</w:t>
      </w:r>
      <w:r>
        <w:t xml:space="preserve">: 일반적으로 "2023년 인수"로 알려져 있으나, 공식 보도자료 형태의 명시적 발표는 검색되지 않으며, 특허 양수인 변경(2025.01.28)과 회사 표기 일원화(2021–2022 publication부터 "Fresenius Kabi iPSUM, I&amp;D Center EnzyPep B.V.")로 미루어 </w:t>
      </w:r>
      <w:r>
        <w:rPr>
          <w:b/>
        </w:rPr>
        <w:t>단계적 통합으로 추정</w:t>
      </w:r>
      <w:r>
        <w:t>. 거래 금액 [미확인].</w:t>
      </w:r>
    </w:p>
    <w:p>
      <w:pPr>
        <w:pStyle w:val="IntenseQuote"/>
      </w:pPr>
      <w:r>
        <w:t xml:space="preserve">2. </w:t>
      </w:r>
      <w:r>
        <w:rPr>
          <w:b/>
        </w:rPr>
        <w:t>OaAEP1 상업화 주체</w:t>
      </w:r>
      <w:r>
        <w:t xml:space="preserve">: 단독 ligase로 GMP peptide API를 만드는 회사는 현재 없음. </w:t>
      </w:r>
      <w:r>
        <w:rPr>
          <w:b/>
        </w:rPr>
        <w:t>Singzyme</w:t>
      </w:r>
      <w:r>
        <w:t>(PAL family)이 가장 근접한 상용화 주체이며, 학술적으로는 David Craik(UQ), James P. Tam(NTU), Liu lab(Tsinghua), Tan Yun(Peking) 그룹이 활발.</w:t>
      </w:r>
    </w:p>
    <w:p>
      <w:pPr>
        <w:pStyle w:val="IntenseQuote"/>
      </w:pPr>
      <w:r>
        <w:t xml:space="preserve">3. </w:t>
      </w:r>
      <w:r>
        <w:rPr>
          <w:b/>
        </w:rPr>
        <w:t>Cyclica</w:t>
      </w:r>
      <w:r>
        <w:t xml:space="preserve">: 사용자 프롬프트에서 후보로 거론되었으나, Cyclica는 </w:t>
      </w:r>
      <w:r>
        <w:rPr>
          <w:b/>
        </w:rPr>
        <w:t>AI 기반 polypharmacology bioinformatics 회사</w:t>
      </w:r>
      <w:r>
        <w:t>(현재 Recursion 산하)로 OaAEP1/효소 ligation과 무관함을 확인.</w:t>
      </w:r>
    </w:p>
    <w:p>
      <w:r>
        <w:br w:type="page"/>
      </w:r>
    </w:p>
    <w:p>
      <w:pPr>
        <w:pStyle w:val="Heading1"/>
      </w:pPr>
      <w:r>
        <w:t>[D] 고객 분석</w:t>
      </w:r>
    </w:p>
    <w:p>
      <w:r>
        <w:rPr>
          <w:b/>
          <w:color w:val="2E7D32"/>
          <w:sz w:val="22"/>
        </w:rPr>
        <w:t>검증 등급: ✅ 검증완료</w:t>
      </w:r>
    </w:p>
    <w:p>
      <w:r>
        <w:t>작성일: 2026-05-21 / 작성자: Research Agent [D] — Customer Analysis 대상 기술: Peptiligase / Omniligase-1 (engineered subtilisin, EnzyPep / Fresenius Kabi iPSUM) 및 OaAEP1 (engineered C247A asparaginyl endopeptidase, Oldenlandia affinis)</w:t>
      </w:r>
    </w:p>
    <w:p>
      <w:pPr>
        <w:pStyle w:val="IntenseQuote"/>
      </w:pPr>
      <w:r>
        <w:t>본 보고서는 "발표된 파트너십"과 "GMP 상용 적용"을 엄격히 구분하여 기재한다. 효소적 펩타이드 합성(EPS/CEPS) 영역의 다수 사례는 여전히 process development / kilogram-scale pilot 수준이며, 상업적 GMP 적용은 매우 제한적이다.</w:t>
      </w:r>
    </w:p>
    <w:p/>
    <w:p>
      <w:pPr>
        <w:pStyle w:val="Heading2"/>
      </w:pPr>
      <w:r>
        <w:t>D.1 주요 고객 세그먼트 및 페르소나</w:t>
      </w:r>
    </w:p>
    <w:p>
      <w:pPr>
        <w:pStyle w:val="Heading3"/>
      </w:pPr>
      <w:r>
        <w:t>D.1.1 Big Pharma — Peptide / GLP-1 originator</w:t>
      </w:r>
    </w:p>
    <w:p>
      <w:r>
        <w:t>GLP-1·GIP 이중 작용제, 장사슬 펩타이드(&gt;30 mer) 신약 개발 capacity 병목과 PMI 부담을 동시에 안고 있는 segment.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기업</w:t>
            </w:r>
          </w:p>
        </w:tc>
        <w:tc>
          <w:tcPr>
            <w:tcW w:type="dxa" w:w="3135"/>
            <w:vAlign w:val="center"/>
          </w:tcPr>
          <w:p>
            <w:r>
              <w:rPr>
                <w:b/>
                <w:sz w:val="18"/>
              </w:rPr>
            </w:r>
            <w:r>
              <w:rPr>
                <w:b/>
                <w:sz w:val="18"/>
              </w:rPr>
              <w:t>핵심 파이프라인</w:t>
            </w:r>
          </w:p>
        </w:tc>
        <w:tc>
          <w:tcPr>
            <w:tcW w:type="dxa" w:w="3135"/>
            <w:vAlign w:val="center"/>
          </w:tcPr>
          <w:p>
            <w:r>
              <w:rPr>
                <w:b/>
                <w:sz w:val="18"/>
              </w:rPr>
            </w:r>
            <w:r>
              <w:rPr>
                <w:b/>
                <w:sz w:val="18"/>
              </w:rPr>
              <w:t>관련성 (Peptiligase / OaAEP1)</w:t>
            </w:r>
          </w:p>
        </w:tc>
      </w:tr>
      <w:tr>
        <w:tc>
          <w:tcPr>
            <w:tcW w:type="dxa" w:w="3135"/>
            <w:vAlign w:val="center"/>
          </w:tcPr>
          <w:p>
            <w:r>
              <w:rPr>
                <w:sz w:val="18"/>
              </w:rPr>
            </w:r>
            <w:r>
              <w:rPr>
                <w:sz w:val="18"/>
              </w:rPr>
              <w:t>Novo Nordisk</w:t>
            </w:r>
          </w:p>
        </w:tc>
        <w:tc>
          <w:tcPr>
            <w:tcW w:type="dxa" w:w="3135"/>
            <w:vAlign w:val="center"/>
          </w:tcPr>
          <w:p>
            <w:r>
              <w:rPr>
                <w:sz w:val="18"/>
              </w:rPr>
            </w:r>
            <w:r>
              <w:rPr>
                <w:sz w:val="18"/>
              </w:rPr>
              <w:t>Semaglutide(Ozempic/Wegovy), Liraglutide, CagriSema</w:t>
            </w:r>
          </w:p>
        </w:tc>
        <w:tc>
          <w:tcPr>
            <w:tcW w:type="dxa" w:w="3135"/>
            <w:vAlign w:val="center"/>
          </w:tcPr>
          <w:p>
            <w:r>
              <w:rPr>
                <w:sz w:val="18"/>
              </w:rPr>
            </w:r>
            <w:r>
              <w:rPr>
                <w:sz w:val="18"/>
              </w:rPr>
              <w:t>$6B+ API 시설 증설(2024-2029)에도 capacity 부족 (FiercePharma, 2024). Fresenius Kabi 특허군(US10920258B2)이 semaglutide·liraglutide·GLP-1을 chemo-enzymatic으로 합성하는 방법을 청구 — Novo가 직접 채택했다는 공식 정보는 없으나 jurisdiction별 FTO 협상 대상으로 추정 [추정].</w:t>
            </w:r>
          </w:p>
        </w:tc>
      </w:tr>
      <w:tr>
        <w:tc>
          <w:tcPr>
            <w:tcW w:type="dxa" w:w="3135"/>
            <w:vAlign w:val="center"/>
          </w:tcPr>
          <w:p>
            <w:r>
              <w:rPr>
                <w:sz w:val="18"/>
              </w:rPr>
            </w:r>
            <w:r>
              <w:rPr>
                <w:sz w:val="18"/>
              </w:rPr>
              <w:t>Eli Lilly</w:t>
            </w:r>
          </w:p>
        </w:tc>
        <w:tc>
          <w:tcPr>
            <w:tcW w:type="dxa" w:w="3135"/>
            <w:vAlign w:val="center"/>
          </w:tcPr>
          <w:p>
            <w:r>
              <w:rPr>
                <w:sz w:val="18"/>
              </w:rPr>
            </w:r>
            <w:r>
              <w:rPr>
                <w:sz w:val="18"/>
              </w:rPr>
              <w:t>Tirzepatide(Mounjaro/Zepbound), Retatrutide, Orforglipron</w:t>
            </w:r>
          </w:p>
        </w:tc>
        <w:tc>
          <w:tcPr>
            <w:tcW w:type="dxa" w:w="3135"/>
            <w:vAlign w:val="center"/>
          </w:tcPr>
          <w:p>
            <w:r>
              <w:rPr>
                <w:sz w:val="18"/>
              </w:rPr>
            </w:r>
            <w:r>
              <w:rPr>
                <w:sz w:val="18"/>
              </w:rPr>
              <w:t>2026 Angew. Chem. 논문(Jalan et al., DOI 10.1002/anie.202520060)에서 Native Chemical Ligation + TFF 기반의 두 fragment 융합법으로 multi-gram 합성 공개 — 효소 ligation은 아니지만 fragment condensation 채택 의지 확인. Lilly는 자체 hybrid SPPS/LPPS 4-fragment convergent 공정도 발표(OPRD, 2021). 효소 ligation은 후속 후보로 평가 중 [추정].</w:t>
            </w:r>
          </w:p>
        </w:tc>
      </w:tr>
      <w:tr>
        <w:tc>
          <w:tcPr>
            <w:tcW w:type="dxa" w:w="3135"/>
            <w:vAlign w:val="center"/>
          </w:tcPr>
          <w:p>
            <w:r>
              <w:rPr>
                <w:sz w:val="18"/>
              </w:rPr>
            </w:r>
            <w:r>
              <w:rPr>
                <w:sz w:val="18"/>
              </w:rPr>
              <w:t>Pfizer</w:t>
            </w:r>
          </w:p>
        </w:tc>
        <w:tc>
          <w:tcPr>
            <w:tcW w:type="dxa" w:w="3135"/>
            <w:vAlign w:val="center"/>
          </w:tcPr>
          <w:p>
            <w:r>
              <w:rPr>
                <w:sz w:val="18"/>
              </w:rPr>
            </w:r>
            <w:r>
              <w:rPr>
                <w:sz w:val="18"/>
              </w:rPr>
              <w:t>Danuglipron(경구 GLP-1, 2025 중단), 다음 후보</w:t>
            </w:r>
          </w:p>
        </w:tc>
        <w:tc>
          <w:tcPr>
            <w:tcW w:type="dxa" w:w="3135"/>
            <w:vAlign w:val="center"/>
          </w:tcPr>
          <w:p>
            <w:r>
              <w:rPr>
                <w:sz w:val="18"/>
              </w:rPr>
            </w:r>
            <w:r>
              <w:rPr>
                <w:sz w:val="18"/>
              </w:rPr>
              <w:t>Danuglipron 중단 후 capacity 부담은 낮으나 peptide modality 재진입 시 enzymatic 옵션 평가 가능.</w:t>
            </w:r>
          </w:p>
        </w:tc>
      </w:tr>
      <w:tr>
        <w:tc>
          <w:tcPr>
            <w:tcW w:type="dxa" w:w="3135"/>
            <w:vAlign w:val="center"/>
          </w:tcPr>
          <w:p>
            <w:r>
              <w:rPr>
                <w:sz w:val="18"/>
              </w:rPr>
            </w:r>
            <w:r>
              <w:rPr>
                <w:sz w:val="18"/>
              </w:rPr>
              <w:t>AstraZeneca</w:t>
            </w:r>
          </w:p>
        </w:tc>
        <w:tc>
          <w:tcPr>
            <w:tcW w:type="dxa" w:w="3135"/>
            <w:vAlign w:val="center"/>
          </w:tcPr>
          <w:p>
            <w:r>
              <w:rPr>
                <w:sz w:val="18"/>
              </w:rPr>
            </w:r>
            <w:r>
              <w:rPr>
                <w:sz w:val="18"/>
              </w:rPr>
              <w:t>Cotadutide(GLP-1/Glucagon), AZD5004</w:t>
            </w:r>
          </w:p>
        </w:tc>
        <w:tc>
          <w:tcPr>
            <w:tcW w:type="dxa" w:w="3135"/>
            <w:vAlign w:val="center"/>
          </w:tcPr>
          <w:p>
            <w:r>
              <w:rPr>
                <w:sz w:val="18"/>
              </w:rPr>
            </w:r>
            <w:r>
              <w:rPr>
                <w:sz w:val="18"/>
              </w:rPr>
              <w:t>Bayer/Bicycle 협력 등 cyclic peptide modality에 관심. CDMO outsourcing 비중 큼.</w:t>
            </w:r>
          </w:p>
        </w:tc>
      </w:tr>
      <w:tr>
        <w:tc>
          <w:tcPr>
            <w:tcW w:type="dxa" w:w="3135"/>
            <w:vAlign w:val="center"/>
          </w:tcPr>
          <w:p>
            <w:r>
              <w:rPr>
                <w:sz w:val="18"/>
              </w:rPr>
            </w:r>
            <w:r>
              <w:rPr>
                <w:sz w:val="18"/>
              </w:rPr>
              <w:t>Roche, AbbVie, Sanofi, BMS</w:t>
            </w:r>
          </w:p>
        </w:tc>
        <w:tc>
          <w:tcPr>
            <w:tcW w:type="dxa" w:w="3135"/>
            <w:vAlign w:val="center"/>
          </w:tcPr>
          <w:p>
            <w:r>
              <w:rPr>
                <w:sz w:val="18"/>
              </w:rPr>
            </w:r>
            <w:r>
              <w:rPr>
                <w:sz w:val="18"/>
              </w:rPr>
              <w:t>펩타이드 ADC, cyclic peptide, GLP-1 추격</w:t>
            </w:r>
          </w:p>
        </w:tc>
        <w:tc>
          <w:tcPr>
            <w:tcW w:type="dxa" w:w="3135"/>
            <w:vAlign w:val="center"/>
          </w:tcPr>
          <w:p>
            <w:r>
              <w:rPr>
                <w:sz w:val="18"/>
              </w:rPr>
            </w:r>
            <w:r>
              <w:rPr>
                <w:sz w:val="18"/>
              </w:rPr>
              <w:t>Sanofi는 Insulin 영역 큰 capacity 보유(인슐린 자체는 fermentation 기반). 단, peptide-conjugate 영역에서 OaAEP1-매개 site-specific labeling이 후보 [추정].</w:t>
            </w:r>
          </w:p>
        </w:tc>
      </w:tr>
    </w:tbl>
    <w:p/>
    <w:p>
      <w:r>
        <w:rPr>
          <w:b/>
        </w:rPr>
        <w:t>페르소나(가상)</w:t>
      </w:r>
      <w:r>
        <w:t>: "Global API supply 책임자" — 분기별 capacity utilization 보고가 KPI. SPPS column의 ~30-40 mer 한계와 PMI ≥13,000 부담(ACS GCI PR Peptide 보고서, J. Org. Chem. 2024, 89, 4644)에 시달리며, 신규 modality의 jurisdiction-specific FTO 검토를 매월 IP 변호사와 진행.</w:t>
      </w:r>
    </w:p>
    <w:p>
      <w:pPr>
        <w:pStyle w:val="Heading3"/>
      </w:pPr>
      <w:r>
        <w:t>D.1.2 GLP-1 Biosimilar / Generic 제조사</w:t>
      </w:r>
    </w:p>
    <w:p>
      <w:r>
        <w:t>2026년 3월 인도 시장 semaglutide 물질특허 만료를 기점으로 본격적 1차 진입군 형성. 미국·EU는 2031/2033 예정. (BusinessToday, 2026-03-19; IQVIA, 2026-04)</w:t>
      </w:r>
    </w:p>
    <w:p>
      <w:pPr>
        <w:pStyle w:val="ListBullet"/>
      </w:pPr>
      <w:r>
        <w:rPr>
          <w:b/>
        </w:rPr>
        <w:t>Sun Pharma</w:t>
      </w:r>
      <w:r>
        <w:t>: 'Noveltreat', 'Sematrinity' 브랜드 출시 발표 (인도, 2026Q2).</w:t>
      </w:r>
    </w:p>
    <w:p>
      <w:pPr>
        <w:pStyle w:val="ListBullet"/>
      </w:pPr>
      <w:r>
        <w:rPr>
          <w:b/>
        </w:rPr>
        <w:t>Cipla</w:t>
      </w:r>
      <w:r>
        <w:t>: Delhi 고등법원 승소 후 비특허국 수출 허가, launch 평가 중.</w:t>
      </w:r>
    </w:p>
    <w:p>
      <w:pPr>
        <w:pStyle w:val="ListBullet"/>
      </w:pPr>
      <w:r>
        <w:rPr>
          <w:b/>
        </w:rPr>
        <w:t>Dr. Reddy's</w:t>
      </w:r>
      <w:r>
        <w:t>: 인도 1차 진입군.</w:t>
      </w:r>
    </w:p>
    <w:p>
      <w:pPr>
        <w:pStyle w:val="ListBullet"/>
      </w:pPr>
      <w:r>
        <w:rPr>
          <w:b/>
        </w:rPr>
        <w:t>Zydus, Mankind, Lupin</w:t>
      </w:r>
      <w:r>
        <w:t>: 인도 first-movers.</w:t>
      </w:r>
    </w:p>
    <w:p>
      <w:pPr>
        <w:pStyle w:val="ListBullet"/>
      </w:pPr>
      <w:r>
        <w:rPr>
          <w:b/>
        </w:rPr>
        <w:t>Biocon</w:t>
      </w:r>
      <w:r>
        <w:t>: Ajanta Pharma 와 26개국(아프리카·중동·중앙아시아) 공급 계약 (Business Standard, 2025-12-23). Ajanta 승인은 2026 말~2027 초 전망.</w:t>
      </w:r>
    </w:p>
    <w:p>
      <w:pPr>
        <w:pStyle w:val="ListBullet"/>
      </w:pPr>
      <w:r>
        <w:rPr>
          <w:b/>
        </w:rPr>
        <w:t>Sandoz</w:t>
      </w:r>
      <w:r>
        <w:t>: 캐나다·미국 향 biosimilar semaglutide 준비.</w:t>
      </w:r>
    </w:p>
    <w:p>
      <w:pPr>
        <w:pStyle w:val="ListBullet"/>
      </w:pPr>
      <w:r>
        <w:rPr>
          <w:b/>
        </w:rPr>
        <w:t>Hikma, Teva</w:t>
      </w:r>
      <w:r>
        <w:t>: 후속.</w:t>
      </w:r>
    </w:p>
    <w:p>
      <w:r>
        <w:rPr>
          <w:b/>
        </w:rPr>
        <w:t>니즈</w:t>
      </w:r>
      <w:r>
        <w:t xml:space="preserve">: 인도/신흥국 생산은 가격경쟁(원료 cost per kg 압박)이 극심하며 SPPS 기반 raw material(Fmoc-AA, DMF, HBTU/HATU)의 30-40% 비중을 enzymatic ligation으로 대체 시 PMI·waste 처리비 절감 가능. 단, </w:t>
      </w:r>
      <w:r>
        <w:rPr>
          <w:b/>
        </w:rPr>
        <w:t>CMC 변경 부담</w:t>
      </w:r>
      <w:r>
        <w:t xml:space="preserve">과 </w:t>
      </w:r>
      <w:r>
        <w:rPr>
          <w:b/>
        </w:rPr>
        <w:t>레퍼런스 의약품과의 동등성 입증</w:t>
      </w:r>
      <w:r>
        <w:t>이 진입 장벽 → 초기에는 SPPS-only 공정 선호.</w:t>
      </w:r>
    </w:p>
    <w:p>
      <w:pPr>
        <w:pStyle w:val="Heading3"/>
      </w:pPr>
      <w:r>
        <w:t>D.1.3 Cyclic Peptide Biotech</w:t>
      </w:r>
    </w:p>
    <w:p>
      <w:r>
        <w:t>헤드-투-테일 환형화·N-to-side chain bridging 등 화학적으로 까다로운 macrocyclization에 OaAEP1 / butelase / sortase 활용 가능.</w:t>
      </w:r>
    </w:p>
    <w:p>
      <w:pPr>
        <w:pStyle w:val="ListBullet"/>
      </w:pPr>
      <w:r>
        <w:rPr>
          <w:b/>
        </w:rPr>
        <w:t>Bicycle Therapeutics (UK)</w:t>
      </w:r>
      <w:r>
        <w:t xml:space="preserve">: 9-20 mer bicyclic peptide(TMEM, BDC) 플랫폼. 공식 manufacturing은 화학적 cysteine alkylation (2,6-bis(bromomethyl)pyridine 등 small-molecule scaffold) 기반 — </w:t>
      </w:r>
      <w:r>
        <w:rPr>
          <w:b/>
        </w:rPr>
        <w:t>OaAEP1을 채택했다는 공식 자료는 없음 [미확인]</w:t>
      </w:r>
      <w:r>
        <w:t>. 2026년 Q1 nuzefatide pevedotin(EphA2-BDC) Phase 1/2 데이터 발표 (AACR 2026). Bayer·Novartis와 radio-conjugate 협력. Eckert &amp; Ziegler 가 isotope CDMO.</w:t>
      </w:r>
    </w:p>
    <w:p>
      <w:pPr>
        <w:pStyle w:val="ListBullet"/>
      </w:pPr>
      <w:r>
        <w:rPr>
          <w:b/>
        </w:rPr>
        <w:t>Pepscan (현재 Biosynth Peptide Division)</w:t>
      </w:r>
      <w:r>
        <w:t>: 2022-06 Biosynth Carbosynth가 인수. CEPS 서비스 직접 제공.</w:t>
      </w:r>
    </w:p>
    <w:p>
      <w:pPr>
        <w:pStyle w:val="ListBullet"/>
      </w:pPr>
      <w:r>
        <w:rPr>
          <w:b/>
        </w:rPr>
        <w:t>Unnatural Products / Recursion (Cyclica 인수)</w:t>
      </w:r>
      <w:r>
        <w:t>: AI-driven cyclic peptide discovery. 합성은 외주.</w:t>
      </w:r>
    </w:p>
    <w:p>
      <w:pPr>
        <w:pStyle w:val="ListBullet"/>
      </w:pPr>
      <w:r>
        <w:rPr>
          <w:b/>
        </w:rPr>
        <w:t>Lytica</w:t>
      </w:r>
      <w:r>
        <w:t>: cyclic peptide 항생제.</w:t>
      </w:r>
    </w:p>
    <w:p>
      <w:pPr>
        <w:pStyle w:val="ListBullet"/>
      </w:pPr>
      <w:r>
        <w:rPr>
          <w:b/>
        </w:rPr>
        <w:t>Protagonist Therapeutics, Peptidream, Ra Pharma(UCB 인수)</w:t>
      </w:r>
      <w:r>
        <w:t>: macrocyclic peptide 파이프라인 보유.</w:t>
      </w:r>
    </w:p>
    <w:p>
      <w:pPr>
        <w:pStyle w:val="ListBullet"/>
      </w:pPr>
      <w:r>
        <w:rPr>
          <w:b/>
        </w:rPr>
        <w:t>Circle Pharma</w:t>
      </w:r>
      <w:r>
        <w:t>: macrocyclic small molecule(엄밀히 peptide 아님).</w:t>
      </w:r>
    </w:p>
    <w:p>
      <w:pPr>
        <w:pStyle w:val="Heading3"/>
      </w:pPr>
      <w:r>
        <w:t>D.1.4 Peptide CDMO (효소 공급자의 직접 고객)</w:t>
      </w:r>
    </w:p>
    <w:p>
      <w:r>
        <w:t>EnzyPep 자체가 Fresenius Kabi iPSUM에 통합(2018-2019 단계적)되었기 때문에, 외부 CDMO는 EnzyTag B.V. 또는 Sigma-Aldrich(SAE0068) 경로로 효소 입수 또는 자체 라이센싱.</w:t>
      </w:r>
    </w:p>
    <w:p>
      <w:pPr>
        <w:pStyle w:val="ListBullet"/>
      </w:pPr>
      <w:r>
        <w:rPr>
          <w:b/>
        </w:rPr>
        <w:t>Bachem (CH)</w:t>
      </w:r>
      <w:r>
        <w:t>: peptide CDMO 1위. CHF 2.7B 스위스 biotech 투자(2024), Basel 인근 greenfield 추진. enzymatic 채택은 평가 단계 [추정].</w:t>
      </w:r>
    </w:p>
    <w:p>
      <w:pPr>
        <w:pStyle w:val="ListBullet"/>
      </w:pPr>
      <w:r>
        <w:rPr>
          <w:b/>
        </w:rPr>
        <w:t>PolyPeptide Group (CH/SE/US/IN)</w:t>
      </w:r>
      <w:r>
        <w:t>: CEPS RSC Green Chemistry 논문(2019) 공동저자였으나 상업 GMP 적용 사례 미공개.</w:t>
      </w:r>
    </w:p>
    <w:p>
      <w:pPr>
        <w:pStyle w:val="ListBullet"/>
      </w:pPr>
      <w:r>
        <w:rPr>
          <w:b/>
        </w:rPr>
        <w:t>CordenPharma</w:t>
      </w:r>
      <w:r>
        <w:t>: 2025 €1B+ 펩타이드 투자, 2028년까지 €1B 매출 목표. TAPS(TAG-Assisted Peptide Synthesis) 자체 기술 보유 — TAPS는 LPPS 변형이며 효소 ligation은 보완재. 2025 CPHI Pharma Award 수상.</w:t>
      </w:r>
    </w:p>
    <w:p>
      <w:pPr>
        <w:pStyle w:val="ListBullet"/>
      </w:pPr>
      <w:r>
        <w:rPr>
          <w:b/>
        </w:rPr>
        <w:t>AmbioPharm</w:t>
      </w:r>
      <w:r>
        <w:t>: 자체 proprietary enzyme cyclization platform 개발 중(sortase/butelase 평가). FDA-inspected.</w:t>
      </w:r>
    </w:p>
    <w:p>
      <w:pPr>
        <w:pStyle w:val="ListBullet"/>
      </w:pPr>
      <w:r>
        <w:rPr>
          <w:b/>
        </w:rPr>
        <w:t>Wacker Chemie</w:t>
      </w:r>
      <w:r>
        <w:t>: 미생물 발효 기반 펩타이드(Wacker Biotech), enzymatic ligation은 비주력.</w:t>
      </w:r>
    </w:p>
    <w:p>
      <w:pPr>
        <w:pStyle w:val="ListBullet"/>
      </w:pPr>
      <w:r>
        <w:rPr>
          <w:b/>
        </w:rPr>
        <w:t>CHIMEK, Lonza (Polypeptide JV 등)</w:t>
      </w:r>
      <w:r>
        <w:t xml:space="preserve">, </w:t>
      </w:r>
      <w:r>
        <w:rPr>
          <w:b/>
        </w:rPr>
        <w:t>Almac</w:t>
      </w:r>
      <w:r>
        <w:t>: GMP peptide manufacture.</w:t>
      </w:r>
    </w:p>
    <w:p>
      <w:pPr>
        <w:pStyle w:val="ListBullet"/>
      </w:pPr>
      <w:r>
        <w:rPr>
          <w:b/>
        </w:rPr>
        <w:t>Biosynth (NL/CH/UK)</w:t>
      </w:r>
      <w:r>
        <w:t>: Lelystad 시설에서 CEPS GMP 제공 (Biosynth's GMP Peptide 사이트, 2024). Pepscan과 vivitide 통합.</w:t>
      </w:r>
    </w:p>
    <w:p>
      <w:pPr>
        <w:pStyle w:val="Heading3"/>
      </w:pPr>
      <w:r>
        <w:t>D.1.5 Academic / Research labs</w:t>
      </w:r>
    </w:p>
    <w:p>
      <w:r>
        <w:t>OaAEP1은 단백질 N-/C-말단 site-specific labeling, single-molecule force spectroscopy(AFM), magnetic-nanoparticle 고정화의 reagent로 활발히 사용.</w:t>
      </w:r>
    </w:p>
    <w:p>
      <w:pPr>
        <w:pStyle w:val="ListBullet"/>
      </w:pPr>
      <w:r>
        <w:rPr>
          <w:b/>
        </w:rPr>
        <w:t>Nanjing University</w:t>
      </w:r>
      <w:r>
        <w:t xml:space="preserve"> (State Key Lab of Coordination Chemistry) — OaAEP1 single-molecule force spectroscopy 다수 논문(2022-2025).</w:t>
      </w:r>
    </w:p>
    <w:p>
      <w:pPr>
        <w:pStyle w:val="ListBullet"/>
      </w:pPr>
      <w:r>
        <w:rPr>
          <w:b/>
        </w:rPr>
        <w:t>NTU Singapore</w:t>
      </w:r>
      <w:r>
        <w:t xml:space="preserve"> (James Tam 연구실): butelase-1 발견 및 cyclotide 엔지니어링.</w:t>
      </w:r>
    </w:p>
    <w:p>
      <w:pPr>
        <w:pStyle w:val="ListBullet"/>
      </w:pPr>
      <w:r>
        <w:rPr>
          <w:b/>
        </w:rPr>
        <w:t>Cardiff University</w:t>
      </w:r>
      <w:r>
        <w:t xml:space="preserve"> (Luet-Lok Wong group): "Improving the use of asparaginyl endopeptidase for biocatalytic applications" (ORCA 142484).</w:t>
      </w:r>
    </w:p>
    <w:p>
      <w:pPr>
        <w:pStyle w:val="ListBullet"/>
      </w:pPr>
      <w:r>
        <w:rPr>
          <w:b/>
        </w:rPr>
        <w:t>University of Groningen</w:t>
      </w:r>
      <w:r>
        <w:t xml:space="preserve"> (DB Janssen group): peptiligase/omniligase 모체 개발자.</w:t>
      </w:r>
    </w:p>
    <w:p>
      <w:pPr>
        <w:pStyle w:val="ListBullet"/>
      </w:pPr>
      <w:r>
        <w:rPr>
          <w:b/>
        </w:rPr>
        <w:t>Beijing Genomics / 중국과기대</w:t>
      </w:r>
      <w:r>
        <w:t xml:space="preserve"> 등 다수: AEP-based protein engineering.</w:t>
      </w:r>
    </w:p>
    <w:p>
      <w:r>
        <w:t>Omniligase-1 reagent(SAE0068)는 Sigma-Aldrich를 통해 연구용 한정으로 판매되며, 의약·진단·in vivo 사용은 라이센스 별도(EnzyTag/Fresenius Kabi와 협의).</w:t>
      </w:r>
    </w:p>
    <w:p/>
    <w:p>
      <w:pPr>
        <w:pStyle w:val="Heading2"/>
      </w:pPr>
      <w:r>
        <w:t>D.2 고객 니즈 (Pain Points)</w:t>
      </w:r>
    </w:p>
    <w:p>
      <w:pPr>
        <w:pStyle w:val="Heading3"/>
      </w:pPr>
      <w:r>
        <w:t>D.2.1 SPPS 한계 — 길이, 수율, 비용</w:t>
      </w:r>
    </w:p>
    <w:p>
      <w:pPr>
        <w:pStyle w:val="ListBullet"/>
      </w:pPr>
      <w:r>
        <w:t>통상 30-40 mer 초과 시 deletion sequence, racemization 누적으로 crude purity 급격히 저하. Semaglutide(31 mer + lipid linker), Tirzepatide(39 mer + 2x AEEA + γGlu-C20 지방산) 등은 한계선상.</w:t>
      </w:r>
    </w:p>
    <w:p>
      <w:pPr>
        <w:pStyle w:val="ListBullet"/>
      </w:pPr>
      <w:r>
        <w:t>SPPS는 각 amino acid의 3-5배 과량 사용 → PMI ≈ 13,000 (ACS GCI 보고서, J. Org. Chem. 2024).</w:t>
      </w:r>
    </w:p>
    <w:p>
      <w:pPr>
        <w:pStyle w:val="ListBullet"/>
      </w:pPr>
      <w:r>
        <w:rPr>
          <w:b/>
        </w:rPr>
        <w:t>Enzymatic fragment condensation(Omniligase-1)</w:t>
      </w:r>
      <w:r>
        <w:t>: 두 unprotected fragment를 수계에서 5-10분 만에 ligation(SAE0068 product sheet) → 한 cycle당 수율 ≥90%, PMI 50-70% 절감 가능 (EnzyPep/RSC Green Chem. 2019, exenatide case study).</w:t>
      </w:r>
    </w:p>
    <w:p>
      <w:pPr>
        <w:pStyle w:val="Heading3"/>
      </w:pPr>
      <w:r>
        <w:t>D.2.2 GLP-1 capacity 병목 + 관세·공급망 리스크</w:t>
      </w:r>
    </w:p>
    <w:p>
      <w:pPr>
        <w:pStyle w:val="ListBullet"/>
      </w:pPr>
      <w:r>
        <w:t>2024-2025 미국 정치권의 tariff 논의 + Novo·Lilly 자체 capacity 부족 → 2025-Q1 FDA 부족 해소 선언 후에도 503B compounding 금지(2025-04~05) 이후 외부 capacity 수요 잔존.</w:t>
      </w:r>
    </w:p>
    <w:p>
      <w:pPr>
        <w:pStyle w:val="ListBullet"/>
      </w:pPr>
      <w:r>
        <w:t>Novo Nordisk: $6B(+) API 시설 (2024-2029 단계 완공) + 미국 NC주 $4.1B + 브라질 $1.09B. Lilly: 자체 hybrid SPPS/LPPS continuous platform.</w:t>
      </w:r>
    </w:p>
    <w:p>
      <w:pPr>
        <w:pStyle w:val="ListBullet"/>
      </w:pPr>
      <w:r>
        <w:rPr>
          <w:b/>
        </w:rPr>
        <w:t>고객 니즈</w:t>
      </w:r>
      <w:r>
        <w:t>: 동일 footprint에서 throughput 1.5-3배 증대. Enzymatic fragment ligation은 same column에서 fragment 별 병렬 합성 후 1-step water-based ligation으로 cycle time 단축.</w:t>
      </w:r>
    </w:p>
    <w:p>
      <w:pPr>
        <w:pStyle w:val="Heading3"/>
      </w:pPr>
      <w:r>
        <w:t>D.2.3 ESG / Green Chemistry 압박</w:t>
      </w:r>
    </w:p>
    <w:p>
      <w:pPr>
        <w:pStyle w:val="ListBullet"/>
      </w:pPr>
      <w:r>
        <w:t>EU Green Deal: 2030 화학산업 -55% 탄소. DMF/NMP 등 reprotoxic 용매 REACH 규제 강화.</w:t>
      </w:r>
    </w:p>
    <w:p>
      <w:pPr>
        <w:pStyle w:val="ListBullet"/>
      </w:pPr>
      <w:r>
        <w:t>Big pharma sustainability target: Novo Nordisk "Circular for Zero", Lilly "Net Zero by 2050", Roche "scope 3 -50% by 2030".</w:t>
      </w:r>
    </w:p>
    <w:p>
      <w:pPr>
        <w:pStyle w:val="ListBullet"/>
      </w:pPr>
      <w:r>
        <w:t>효소 ligation은 수계 반응이며 DMF/NMP 사용량을 fragment 합성 단계로 제한 → PMI 절감이 ESG KPI에 직접 반영.</w:t>
      </w:r>
    </w:p>
    <w:p>
      <w:pPr>
        <w:pStyle w:val="Heading3"/>
      </w:pPr>
      <w:r>
        <w:t>D.2.4 환형 펩타이드 합성 효율</w:t>
      </w:r>
    </w:p>
    <w:p>
      <w:pPr>
        <w:pStyle w:val="ListBullet"/>
      </w:pPr>
      <w:r>
        <w:t>화학적 macrocyclization은 dilute condition(intermolecular oligomer 회피)으로 0.1-1 mM 수준 → 부피 폭증·수율 30-50%.</w:t>
      </w:r>
    </w:p>
    <w:p>
      <w:pPr>
        <w:pStyle w:val="ListBullet"/>
      </w:pPr>
      <w:r>
        <w:t>OaAEP1은 substrate-tethered acyl-enzyme intermediate를 통해 농도 의존도 낮은 환형화(typical 50-200 µM에서도 &gt;80%) 가능 — cyclotide(MCoTI-II, kalata B1) 합성에서 입증.</w:t>
      </w:r>
    </w:p>
    <w:p>
      <w:pPr>
        <w:pStyle w:val="Heading3"/>
      </w:pPr>
      <w:r>
        <w:t>D.2.5 Site-specific labeling / Bioconjugation</w:t>
      </w:r>
    </w:p>
    <w:p>
      <w:pPr>
        <w:pStyle w:val="ListBullet"/>
      </w:pPr>
      <w:r>
        <w:t>ADC, peptide-conjugate, radio-conjugate에서 균질도(DAR distribution) 향상 요구.</w:t>
      </w:r>
    </w:p>
    <w:p>
      <w:pPr>
        <w:pStyle w:val="ListBullet"/>
      </w:pPr>
      <w:r>
        <w:t>OaAEP1 [C247A]: minimal recognition motif (NGL or NHV) 만 있으면 N-/C-말단 어디든 conjugation. Sortase A 대비 효소 사용량 적고 반응속도 빠름 (PMC 7372569).</w:t>
      </w:r>
    </w:p>
    <w:p>
      <w:pPr>
        <w:pStyle w:val="ListBullet"/>
      </w:pPr>
      <w:r>
        <w:t>잠재 고객: Mersana, Synaffix(Lonza 인수), ImmunoGen(AbbVie 인수), Daiichi-Sankyo, Seagen(Pfizer 인수) — 다만 현재 ADC 영역의 dominant enzymatic tool은 여전히 sortase·MTGase·FGE 계열.</w:t>
      </w:r>
    </w:p>
    <w:p/>
    <w:p>
      <w:pPr>
        <w:pStyle w:val="Heading2"/>
      </w:pPr>
      <w:r>
        <w:t>D.3 구매 결정 요인 (Buying Decision Factors)</w:t>
      </w:r>
    </w:p>
    <w:p>
      <w:pPr>
        <w:pStyle w:val="ListNumber"/>
      </w:pPr>
      <w:r>
        <w:rPr>
          <w:b/>
        </w:rPr>
        <w:t>GMP track record 및 승인 의약품 사례 보유 여부</w:t>
      </w:r>
      <w:r>
        <w:t xml:space="preserve"> — *핵심 weakness*: Peptiligase/Omniligase-1 또는 OaAEP1로 만들어진 </w:t>
      </w:r>
      <w:r>
        <w:rPr>
          <w:b/>
        </w:rPr>
        <w:t>FDA/EMA 승인 의약품은 현재(2026-05) 공식적으로 0건 [확인 필요]</w:t>
      </w:r>
      <w:r>
        <w:t>. EnzyPep 사이트는 "marketed peptide APIs"라는 표현을 사용하나, 구체 제품명·승인번호를 공개하지 않음.</w:t>
      </w:r>
    </w:p>
    <w:p>
      <w:pPr>
        <w:pStyle w:val="ListNumber"/>
      </w:pPr>
      <w:r>
        <w:rPr>
          <w:b/>
        </w:rPr>
        <w:t>Yield &amp; Cost per kg</w:t>
      </w:r>
      <w:r>
        <w:t xml:space="preserve"> — 효소 비용은 g당 수십-수백 USD 수준(Sigma SAE0068 1 mg 단위 판매 기준 환산)으로 SPPS reagent(Fmoc-AA, HATU 등) 대비 절대값은 높지만, 효소:기질 ratio 1:100(w/w) 사용 시 unit kg API당 효소 cost는 &lt; $5,000/kg 예상 [추정]. SPPS의 reagent + 용매 + 폐기물 처리 cost 대비 경쟁력 있는 영역(&gt;20mer).</w:t>
      </w:r>
    </w:p>
    <w:p>
      <w:pPr>
        <w:pStyle w:val="ListNumber"/>
      </w:pPr>
      <w:r>
        <w:rPr>
          <w:b/>
        </w:rPr>
        <w:t>Freedom-to-Operate (IP)</w:t>
      </w:r>
      <w:r>
        <w:t xml:space="preserve"> — Fresenius Kabi(구 EnzyPep) 핵심 특허(US10920258B2 = semaglutide/liraglutide chemo-enzymatic 합성, US20190031710A1 = subtilisin variant 등) 다수. EnzyPep 특허군은 </w:t>
      </w:r>
      <w:r>
        <w:rPr>
          <w:b/>
        </w:rPr>
        <w:t>2028-2033년 만료 예정</w:t>
      </w:r>
      <w:r>
        <w:t>(Coherent Market Insights, 2025) — 만료 전 라이센스 협상 필수. OaAEP1 자체는 식물 유래로 핵심 단백질 특허는 적으나 C247A 변이체 및 정제법 특허(Cardiff/NTU 등) 존재.</w:t>
      </w:r>
    </w:p>
    <w:p>
      <w:pPr>
        <w:pStyle w:val="ListNumber"/>
      </w:pPr>
      <w:r>
        <w:rPr>
          <w:b/>
        </w:rPr>
        <w:t>규제 수용성</w:t>
      </w:r>
      <w:r>
        <w:t xml:space="preserve"> — EMA·FDA의 enzyme residual에 대한 ICH Q11 가이드라인 적용 가능. 다만 </w:t>
      </w:r>
      <w:r>
        <w:rPr>
          <w:b/>
        </w:rPr>
        <w:t>공정 변경(CMC supplement)</w:t>
      </w:r>
      <w:r>
        <w:t xml:space="preserve"> 부담은 generic·biosimilar 진입자에게 큼.</w:t>
      </w:r>
    </w:p>
    <w:p>
      <w:pPr>
        <w:pStyle w:val="ListNumber"/>
      </w:pPr>
      <w:r>
        <w:rPr>
          <w:b/>
        </w:rPr>
        <w:t>기질 유연성 (Substrate flexibility)</w:t>
      </w:r>
      <w:r>
        <w:t xml:space="preserve"> — Omniligase-1은 거의 모든 acyl donor·acceptor 조합 가능 (4세대 진화). OaAEP1은 NGL/NHV motif 선호 → motif engineering이 필요한 경우 화학적 어댑테이션 비용 발생.</w:t>
      </w:r>
    </w:p>
    <w:p>
      <w:pPr>
        <w:pStyle w:val="ListNumber"/>
      </w:pPr>
      <w:r>
        <w:rPr>
          <w:b/>
        </w:rPr>
        <w:t>납기 (Deliverable timeline)</w:t>
      </w:r>
      <w:r>
        <w:t xml:space="preserve"> — Peptide CDMO의 customer는 6-9개월 내 GLP/GMP 공급 요구. 효소 자체의 lead time은 짧으나 process validation은 별도.</w:t>
      </w:r>
    </w:p>
    <w:p/>
    <w:p>
      <w:pPr>
        <w:pStyle w:val="Heading2"/>
      </w:pPr>
      <w:r>
        <w:t>D.4 도입 사례 / 레퍼런스 (표)</w:t>
      </w:r>
    </w:p>
    <w:p>
      <w:pPr>
        <w:pStyle w:val="IntenseQuote"/>
      </w:pPr>
      <w:r>
        <w:rPr>
          <w:b/>
        </w:rPr>
        <w:t>CRITICAL</w:t>
      </w:r>
      <w:r>
        <w:t xml:space="preserve">: 아래 표에서 "상업·승인(commercial)" 컬럼이 비어있는 경우, 이는 발표된 publication·patent·partnership에 그치며 </w:t>
      </w:r>
      <w:r>
        <w:rPr>
          <w:b/>
        </w:rPr>
        <w:t>GMP commercial supply</w:t>
      </w:r>
      <w:r>
        <w:t xml:space="preserve"> 단계로 확인된 사례가 아님을 의미한다.</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고객사 / 사용자</w:t>
            </w:r>
          </w:p>
        </w:tc>
        <w:tc>
          <w:tcPr>
            <w:tcW w:type="dxa" w:w="1881"/>
            <w:vAlign w:val="center"/>
          </w:tcPr>
          <w:p>
            <w:r>
              <w:rPr>
                <w:b/>
                <w:sz w:val="18"/>
              </w:rPr>
            </w:r>
            <w:r>
              <w:rPr>
                <w:b/>
                <w:sz w:val="18"/>
              </w:rPr>
              <w:t>적용 분야 / 타깃 펩타이드</w:t>
            </w:r>
          </w:p>
        </w:tc>
        <w:tc>
          <w:tcPr>
            <w:tcW w:type="dxa" w:w="1881"/>
            <w:vAlign w:val="center"/>
          </w:tcPr>
          <w:p>
            <w:r>
              <w:rPr>
                <w:b/>
                <w:sz w:val="18"/>
              </w:rPr>
            </w:r>
            <w:r>
              <w:rPr>
                <w:b/>
                <w:sz w:val="18"/>
              </w:rPr>
              <w:t>단계</w:t>
            </w:r>
          </w:p>
        </w:tc>
        <w:tc>
          <w:tcPr>
            <w:tcW w:type="dxa" w:w="1881"/>
            <w:vAlign w:val="center"/>
          </w:tcPr>
          <w:p>
            <w:r>
              <w:rPr>
                <w:b/>
                <w:sz w:val="18"/>
              </w:rPr>
            </w:r>
            <w:r>
              <w:rPr>
                <w:b/>
                <w:sz w:val="18"/>
              </w:rPr>
              <w:t>사용 플랫폼</w:t>
            </w:r>
          </w:p>
        </w:tc>
        <w:tc>
          <w:tcPr>
            <w:tcW w:type="dxa" w:w="1881"/>
            <w:vAlign w:val="center"/>
          </w:tcPr>
          <w:p>
            <w:r>
              <w:rPr>
                <w:b/>
                <w:sz w:val="18"/>
              </w:rPr>
            </w:r>
            <w:r>
              <w:rPr>
                <w:b/>
                <w:sz w:val="18"/>
              </w:rPr>
              <w:t>출처 / 일자</w:t>
            </w:r>
          </w:p>
        </w:tc>
      </w:tr>
      <w:tr>
        <w:tc>
          <w:tcPr>
            <w:tcW w:type="dxa" w:w="1881"/>
            <w:vAlign w:val="center"/>
          </w:tcPr>
          <w:p>
            <w:r>
              <w:rPr>
                <w:sz w:val="18"/>
              </w:rPr>
            </w:r>
            <w:r>
              <w:rPr>
                <w:sz w:val="18"/>
              </w:rPr>
              <w:t>EnzyPep B.V. → Fresenius Kabi iPSUM</w:t>
            </w:r>
          </w:p>
        </w:tc>
        <w:tc>
          <w:tcPr>
            <w:tcW w:type="dxa" w:w="1881"/>
            <w:vAlign w:val="center"/>
          </w:tcPr>
          <w:p>
            <w:r>
              <w:rPr>
                <w:sz w:val="18"/>
              </w:rPr>
            </w:r>
            <w:r>
              <w:rPr>
                <w:sz w:val="18"/>
              </w:rPr>
              <w:t>Exenatide (Byetta, 39 mer) chemo-enzymatic 공정</w:t>
            </w:r>
          </w:p>
        </w:tc>
        <w:tc>
          <w:tcPr>
            <w:tcW w:type="dxa" w:w="1881"/>
            <w:vAlign w:val="center"/>
          </w:tcPr>
          <w:p>
            <w:r>
              <w:rPr>
                <w:sz w:val="18"/>
              </w:rPr>
            </w:r>
            <w:r>
              <w:rPr>
                <w:sz w:val="18"/>
              </w:rPr>
              <w:t>Pilot~kg scale demonstrated (commercial GMP 적용은 미공개)</w:t>
            </w:r>
          </w:p>
        </w:tc>
        <w:tc>
          <w:tcPr>
            <w:tcW w:type="dxa" w:w="1881"/>
            <w:vAlign w:val="center"/>
          </w:tcPr>
          <w:p>
            <w:r>
              <w:rPr>
                <w:sz w:val="18"/>
              </w:rPr>
            </w:r>
            <w:r>
              <w:rPr>
                <w:sz w:val="18"/>
              </w:rPr>
              <w:t>Omniligase-1 + SPPS fragment</w:t>
            </w:r>
          </w:p>
        </w:tc>
        <w:tc>
          <w:tcPr>
            <w:tcW w:type="dxa" w:w="1881"/>
            <w:vAlign w:val="center"/>
          </w:tcPr>
          <w:p>
            <w:r>
              <w:rPr>
                <w:sz w:val="18"/>
              </w:rPr>
            </w:r>
            <w:r>
              <w:rPr>
                <w:sz w:val="18"/>
              </w:rPr>
              <w:t>Schmidt et al., *Green Chem.* 2019, 21, 6024 (DOI 10.1039/C9GC03600H)</w:t>
            </w:r>
          </w:p>
        </w:tc>
      </w:tr>
      <w:tr>
        <w:tc>
          <w:tcPr>
            <w:tcW w:type="dxa" w:w="1881"/>
            <w:vAlign w:val="center"/>
          </w:tcPr>
          <w:p>
            <w:r>
              <w:rPr>
                <w:sz w:val="18"/>
              </w:rPr>
            </w:r>
            <w:r>
              <w:rPr>
                <w:sz w:val="18"/>
              </w:rPr>
              <w:t>EnzyPep / Fresenius Kabi</w:t>
            </w:r>
          </w:p>
        </w:tc>
        <w:tc>
          <w:tcPr>
            <w:tcW w:type="dxa" w:w="1881"/>
            <w:vAlign w:val="center"/>
          </w:tcPr>
          <w:p>
            <w:r>
              <w:rPr>
                <w:sz w:val="18"/>
              </w:rPr>
            </w:r>
            <w:r>
              <w:rPr>
                <w:sz w:val="18"/>
              </w:rPr>
              <w:t>Semaglutide / Liraglutide / GLP-1 합성법</w:t>
            </w:r>
          </w:p>
        </w:tc>
        <w:tc>
          <w:tcPr>
            <w:tcW w:type="dxa" w:w="1881"/>
            <w:vAlign w:val="center"/>
          </w:tcPr>
          <w:p>
            <w:r>
              <w:rPr>
                <w:sz w:val="18"/>
              </w:rPr>
            </w:r>
            <w:r>
              <w:rPr>
                <w:sz w:val="18"/>
              </w:rPr>
              <w:t>특허 단계 (US10920258B2 grant 2021-02)</w:t>
            </w:r>
          </w:p>
        </w:tc>
        <w:tc>
          <w:tcPr>
            <w:tcW w:type="dxa" w:w="1881"/>
            <w:vAlign w:val="center"/>
          </w:tcPr>
          <w:p>
            <w:r>
              <w:rPr>
                <w:sz w:val="18"/>
              </w:rPr>
            </w:r>
            <w:r>
              <w:rPr>
                <w:sz w:val="18"/>
              </w:rPr>
              <w:t>Omniligase 계열</w:t>
            </w:r>
          </w:p>
        </w:tc>
        <w:tc>
          <w:tcPr>
            <w:tcW w:type="dxa" w:w="1881"/>
            <w:vAlign w:val="center"/>
          </w:tcPr>
          <w:p>
            <w:r>
              <w:rPr>
                <w:sz w:val="18"/>
              </w:rPr>
            </w:r>
            <w:r>
              <w:rPr>
                <w:sz w:val="18"/>
              </w:rPr>
              <w:t>USPTO US10920258B2, 2021-02</w:t>
            </w:r>
          </w:p>
        </w:tc>
      </w:tr>
      <w:tr>
        <w:tc>
          <w:tcPr>
            <w:tcW w:type="dxa" w:w="1881"/>
            <w:vAlign w:val="center"/>
          </w:tcPr>
          <w:p>
            <w:r>
              <w:rPr>
                <w:sz w:val="18"/>
              </w:rPr>
            </w:r>
            <w:r>
              <w:rPr>
                <w:sz w:val="18"/>
              </w:rPr>
              <w:t>EnzyPep / Univ. Groningen</w:t>
            </w:r>
          </w:p>
        </w:tc>
        <w:tc>
          <w:tcPr>
            <w:tcW w:type="dxa" w:w="1881"/>
            <w:vAlign w:val="center"/>
          </w:tcPr>
          <w:p>
            <w:r>
              <w:rPr>
                <w:sz w:val="18"/>
              </w:rPr>
            </w:r>
            <w:r>
              <w:rPr>
                <w:sz w:val="18"/>
              </w:rPr>
              <w:t>Linear &amp; head-to-tail cyclic peptides (insulin analog 포함)</w:t>
            </w:r>
          </w:p>
        </w:tc>
        <w:tc>
          <w:tcPr>
            <w:tcW w:type="dxa" w:w="1881"/>
            <w:vAlign w:val="center"/>
          </w:tcPr>
          <w:p>
            <w:r>
              <w:rPr>
                <w:sz w:val="18"/>
              </w:rPr>
            </w:r>
            <w:r>
              <w:rPr>
                <w:sz w:val="18"/>
              </w:rPr>
              <w:t>학술 / phage display</w:t>
            </w:r>
          </w:p>
        </w:tc>
        <w:tc>
          <w:tcPr>
            <w:tcW w:type="dxa" w:w="1881"/>
            <w:vAlign w:val="center"/>
          </w:tcPr>
          <w:p>
            <w:r>
              <w:rPr>
                <w:sz w:val="18"/>
              </w:rPr>
            </w:r>
            <w:r>
              <w:rPr>
                <w:sz w:val="18"/>
              </w:rPr>
              <w:t>Omniligase-1</w:t>
            </w:r>
          </w:p>
        </w:tc>
        <w:tc>
          <w:tcPr>
            <w:tcW w:type="dxa" w:w="1881"/>
            <w:vAlign w:val="center"/>
          </w:tcPr>
          <w:p>
            <w:r>
              <w:rPr>
                <w:sz w:val="18"/>
              </w:rPr>
            </w:r>
            <w:r>
              <w:rPr>
                <w:sz w:val="18"/>
              </w:rPr>
              <w:t>Toplak et al., *Adv. Synth. Catal.* 2016; *Methods Mol. Biol.* 2019, 32512</w:t>
            </w:r>
          </w:p>
        </w:tc>
      </w:tr>
      <w:tr>
        <w:tc>
          <w:tcPr>
            <w:tcW w:type="dxa" w:w="1881"/>
            <w:vAlign w:val="center"/>
          </w:tcPr>
          <w:p>
            <w:r>
              <w:rPr>
                <w:sz w:val="18"/>
              </w:rPr>
            </w:r>
            <w:r>
              <w:rPr>
                <w:sz w:val="18"/>
              </w:rPr>
              <w:t>Biosynth Peptide Division (구 EnzyPep tech 일부, vivitide·Pepscan 통합)</w:t>
            </w:r>
          </w:p>
        </w:tc>
        <w:tc>
          <w:tcPr>
            <w:tcW w:type="dxa" w:w="1881"/>
            <w:vAlign w:val="center"/>
          </w:tcPr>
          <w:p>
            <w:r>
              <w:rPr>
                <w:sz w:val="18"/>
              </w:rPr>
            </w:r>
            <w:r>
              <w:rPr>
                <w:sz w:val="18"/>
              </w:rPr>
              <w:t>GMP peptide &amp; long peptide(&lt;200 mer)</w:t>
            </w:r>
          </w:p>
        </w:tc>
        <w:tc>
          <w:tcPr>
            <w:tcW w:type="dxa" w:w="1881"/>
            <w:vAlign w:val="center"/>
          </w:tcPr>
          <w:p>
            <w:r>
              <w:rPr>
                <w:sz w:val="18"/>
              </w:rPr>
            </w:r>
            <w:r>
              <w:rPr>
                <w:sz w:val="18"/>
              </w:rPr>
              <w:t>GMP 공급 (Lelystad NL)</w:t>
            </w:r>
          </w:p>
        </w:tc>
        <w:tc>
          <w:tcPr>
            <w:tcW w:type="dxa" w:w="1881"/>
            <w:vAlign w:val="center"/>
          </w:tcPr>
          <w:p>
            <w:r>
              <w:rPr>
                <w:sz w:val="18"/>
              </w:rPr>
            </w:r>
            <w:r>
              <w:rPr>
                <w:sz w:val="18"/>
              </w:rPr>
              <w:t>CEPS</w:t>
            </w:r>
          </w:p>
        </w:tc>
        <w:tc>
          <w:tcPr>
            <w:tcW w:type="dxa" w:w="1881"/>
            <w:vAlign w:val="center"/>
          </w:tcPr>
          <w:p>
            <w:r>
              <w:rPr>
                <w:sz w:val="18"/>
              </w:rPr>
            </w:r>
            <w:r>
              <w:rPr>
                <w:sz w:val="18"/>
              </w:rPr>
              <w:t>Biosynth.com news, 2024</w:t>
            </w:r>
          </w:p>
        </w:tc>
      </w:tr>
      <w:tr>
        <w:tc>
          <w:tcPr>
            <w:tcW w:type="dxa" w:w="1881"/>
            <w:vAlign w:val="center"/>
          </w:tcPr>
          <w:p>
            <w:r>
              <w:rPr>
                <w:sz w:val="18"/>
              </w:rPr>
            </w:r>
            <w:r>
              <w:rPr>
                <w:sz w:val="18"/>
              </w:rPr>
              <w:t>EnzyTag B.V. (EnzyPep spin-off)</w:t>
            </w:r>
          </w:p>
        </w:tc>
        <w:tc>
          <w:tcPr>
            <w:tcW w:type="dxa" w:w="1881"/>
            <w:vAlign w:val="center"/>
          </w:tcPr>
          <w:p>
            <w:r>
              <w:rPr>
                <w:sz w:val="18"/>
              </w:rPr>
            </w:r>
            <w:r>
              <w:rPr>
                <w:sz w:val="18"/>
              </w:rPr>
              <w:t>Omniligase Ligation Kit 판매, R&amp;D 라이센싱</w:t>
            </w:r>
          </w:p>
        </w:tc>
        <w:tc>
          <w:tcPr>
            <w:tcW w:type="dxa" w:w="1881"/>
            <w:vAlign w:val="center"/>
          </w:tcPr>
          <w:p>
            <w:r>
              <w:rPr>
                <w:sz w:val="18"/>
              </w:rPr>
            </w:r>
            <w:r>
              <w:rPr>
                <w:sz w:val="18"/>
              </w:rPr>
              <w:t>Reagent commercial</w:t>
            </w:r>
          </w:p>
        </w:tc>
        <w:tc>
          <w:tcPr>
            <w:tcW w:type="dxa" w:w="1881"/>
            <w:vAlign w:val="center"/>
          </w:tcPr>
          <w:p>
            <w:r>
              <w:rPr>
                <w:sz w:val="18"/>
              </w:rPr>
            </w:r>
            <w:r>
              <w:rPr>
                <w:sz w:val="18"/>
              </w:rPr>
              <w:t>Omniligase-1 kit</w:t>
            </w:r>
          </w:p>
        </w:tc>
        <w:tc>
          <w:tcPr>
            <w:tcW w:type="dxa" w:w="1881"/>
            <w:vAlign w:val="center"/>
          </w:tcPr>
          <w:p>
            <w:r>
              <w:rPr>
                <w:sz w:val="18"/>
              </w:rPr>
            </w:r>
            <w:r>
              <w:rPr>
                <w:sz w:val="18"/>
              </w:rPr>
              <w:t>enzytag.com/ligation-kit, 2024</w:t>
            </w:r>
          </w:p>
        </w:tc>
      </w:tr>
      <w:tr>
        <w:tc>
          <w:tcPr>
            <w:tcW w:type="dxa" w:w="1881"/>
            <w:vAlign w:val="center"/>
          </w:tcPr>
          <w:p>
            <w:r>
              <w:rPr>
                <w:sz w:val="18"/>
              </w:rPr>
            </w:r>
            <w:r>
              <w:rPr>
                <w:sz w:val="18"/>
              </w:rPr>
              <w:t>Sigma-Aldrich (Merck KGaA)</w:t>
            </w:r>
          </w:p>
        </w:tc>
        <w:tc>
          <w:tcPr>
            <w:tcW w:type="dxa" w:w="1881"/>
            <w:vAlign w:val="center"/>
          </w:tcPr>
          <w:p>
            <w:r>
              <w:rPr>
                <w:sz w:val="18"/>
              </w:rPr>
            </w:r>
            <w:r>
              <w:rPr>
                <w:sz w:val="18"/>
              </w:rPr>
              <w:t>Omniligase-1 reagent (SAE0068) 유통</w:t>
            </w:r>
          </w:p>
        </w:tc>
        <w:tc>
          <w:tcPr>
            <w:tcW w:type="dxa" w:w="1881"/>
            <w:vAlign w:val="center"/>
          </w:tcPr>
          <w:p>
            <w:r>
              <w:rPr>
                <w:sz w:val="18"/>
              </w:rPr>
            </w:r>
            <w:r>
              <w:rPr>
                <w:sz w:val="18"/>
              </w:rPr>
              <w:t>연구용(RUO) reagent commercial</w:t>
            </w:r>
          </w:p>
        </w:tc>
        <w:tc>
          <w:tcPr>
            <w:tcW w:type="dxa" w:w="1881"/>
            <w:vAlign w:val="center"/>
          </w:tcPr>
          <w:p>
            <w:r>
              <w:rPr>
                <w:sz w:val="18"/>
              </w:rPr>
            </w:r>
            <w:r>
              <w:rPr>
                <w:sz w:val="18"/>
              </w:rPr>
              <w:t>Omniligase-1</w:t>
            </w:r>
          </w:p>
        </w:tc>
        <w:tc>
          <w:tcPr>
            <w:tcW w:type="dxa" w:w="1881"/>
            <w:vAlign w:val="center"/>
          </w:tcPr>
          <w:p>
            <w:r>
              <w:rPr>
                <w:sz w:val="18"/>
              </w:rPr>
            </w:r>
            <w:r>
              <w:rPr>
                <w:sz w:val="18"/>
              </w:rPr>
              <w:t>sigmaaldrich.com SAE0068 PIS</w:t>
            </w:r>
          </w:p>
        </w:tc>
      </w:tr>
      <w:tr>
        <w:tc>
          <w:tcPr>
            <w:tcW w:type="dxa" w:w="1881"/>
            <w:vAlign w:val="center"/>
          </w:tcPr>
          <w:p>
            <w:r>
              <w:rPr>
                <w:sz w:val="18"/>
              </w:rPr>
            </w:r>
            <w:r>
              <w:rPr>
                <w:sz w:val="18"/>
              </w:rPr>
              <w:t>Nanjing Univ. (Cao group)</w:t>
            </w:r>
          </w:p>
        </w:tc>
        <w:tc>
          <w:tcPr>
            <w:tcW w:type="dxa" w:w="1881"/>
            <w:vAlign w:val="center"/>
          </w:tcPr>
          <w:p>
            <w:r>
              <w:rPr>
                <w:sz w:val="18"/>
              </w:rPr>
            </w:r>
            <w:r>
              <w:rPr>
                <w:sz w:val="18"/>
              </w:rPr>
              <w:t>단백질 site-specific 표지 / AFM 단분자</w:t>
            </w:r>
          </w:p>
        </w:tc>
        <w:tc>
          <w:tcPr>
            <w:tcW w:type="dxa" w:w="1881"/>
            <w:vAlign w:val="center"/>
          </w:tcPr>
          <w:p>
            <w:r>
              <w:rPr>
                <w:sz w:val="18"/>
              </w:rPr>
            </w:r>
            <w:r>
              <w:rPr>
                <w:sz w:val="18"/>
              </w:rPr>
              <w:t>학술 (2025 Chem. Eur. J.)</w:t>
            </w:r>
          </w:p>
        </w:tc>
        <w:tc>
          <w:tcPr>
            <w:tcW w:type="dxa" w:w="1881"/>
            <w:vAlign w:val="center"/>
          </w:tcPr>
          <w:p>
            <w:r>
              <w:rPr>
                <w:sz w:val="18"/>
              </w:rPr>
            </w:r>
            <w:r>
              <w:rPr>
                <w:sz w:val="18"/>
              </w:rPr>
              <w:t>OaAEP1 [C247A]</w:t>
            </w:r>
          </w:p>
        </w:tc>
        <w:tc>
          <w:tcPr>
            <w:tcW w:type="dxa" w:w="1881"/>
            <w:vAlign w:val="center"/>
          </w:tcPr>
          <w:p>
            <w:r>
              <w:rPr>
                <w:sz w:val="18"/>
              </w:rPr>
            </w:r>
            <w:r>
              <w:rPr>
                <w:sz w:val="18"/>
              </w:rPr>
              <w:t>10.1002/chem.202502540</w:t>
            </w:r>
          </w:p>
        </w:tc>
      </w:tr>
      <w:tr>
        <w:tc>
          <w:tcPr>
            <w:tcW w:type="dxa" w:w="1881"/>
            <w:vAlign w:val="center"/>
          </w:tcPr>
          <w:p>
            <w:r>
              <w:rPr>
                <w:sz w:val="18"/>
              </w:rPr>
            </w:r>
            <w:r>
              <w:rPr>
                <w:sz w:val="18"/>
              </w:rPr>
              <w:t>NTU Singapore (James Tam group)</w:t>
            </w:r>
          </w:p>
        </w:tc>
        <w:tc>
          <w:tcPr>
            <w:tcW w:type="dxa" w:w="1881"/>
            <w:vAlign w:val="center"/>
          </w:tcPr>
          <w:p>
            <w:r>
              <w:rPr>
                <w:sz w:val="18"/>
              </w:rPr>
            </w:r>
            <w:r>
              <w:rPr>
                <w:sz w:val="18"/>
              </w:rPr>
              <w:t>Butelase-1 발견, kalata B1 / cyclotide engineering</w:t>
            </w:r>
          </w:p>
        </w:tc>
        <w:tc>
          <w:tcPr>
            <w:tcW w:type="dxa" w:w="1881"/>
            <w:vAlign w:val="center"/>
          </w:tcPr>
          <w:p>
            <w:r>
              <w:rPr>
                <w:sz w:val="18"/>
              </w:rPr>
            </w:r>
            <w:r>
              <w:rPr>
                <w:sz w:val="18"/>
              </w:rPr>
              <w:t>학술 (Nature Chem. Biol. 2014)</w:t>
            </w:r>
          </w:p>
        </w:tc>
        <w:tc>
          <w:tcPr>
            <w:tcW w:type="dxa" w:w="1881"/>
            <w:vAlign w:val="center"/>
          </w:tcPr>
          <w:p>
            <w:r>
              <w:rPr>
                <w:sz w:val="18"/>
              </w:rPr>
            </w:r>
            <w:r>
              <w:rPr>
                <w:sz w:val="18"/>
              </w:rPr>
              <w:t>Butelase-1 / OaAEP1</w:t>
            </w:r>
          </w:p>
        </w:tc>
        <w:tc>
          <w:tcPr>
            <w:tcW w:type="dxa" w:w="1881"/>
            <w:vAlign w:val="center"/>
          </w:tcPr>
          <w:p>
            <w:r>
              <w:rPr>
                <w:sz w:val="18"/>
              </w:rPr>
            </w:r>
            <w:r>
              <w:rPr>
                <w:sz w:val="18"/>
              </w:rPr>
              <w:t>DOI 10.1038/nchembio.1586</w:t>
            </w:r>
          </w:p>
        </w:tc>
      </w:tr>
      <w:tr>
        <w:tc>
          <w:tcPr>
            <w:tcW w:type="dxa" w:w="1881"/>
            <w:vAlign w:val="center"/>
          </w:tcPr>
          <w:p>
            <w:r>
              <w:rPr>
                <w:sz w:val="18"/>
              </w:rPr>
            </w:r>
            <w:r>
              <w:rPr>
                <w:sz w:val="18"/>
              </w:rPr>
              <w:t>Cardiff Univ. (Luet-Lok Wong)</w:t>
            </w:r>
          </w:p>
        </w:tc>
        <w:tc>
          <w:tcPr>
            <w:tcW w:type="dxa" w:w="1881"/>
            <w:vAlign w:val="center"/>
          </w:tcPr>
          <w:p>
            <w:r>
              <w:rPr>
                <w:sz w:val="18"/>
              </w:rPr>
            </w:r>
            <w:r>
              <w:rPr>
                <w:sz w:val="18"/>
              </w:rPr>
              <w:t>OaAEP1 biocatalytic optimization</w:t>
            </w:r>
          </w:p>
        </w:tc>
        <w:tc>
          <w:tcPr>
            <w:tcW w:type="dxa" w:w="1881"/>
            <w:vAlign w:val="center"/>
          </w:tcPr>
          <w:p>
            <w:r>
              <w:rPr>
                <w:sz w:val="18"/>
              </w:rPr>
            </w:r>
            <w:r>
              <w:rPr>
                <w:sz w:val="18"/>
              </w:rPr>
              <w:t>학술 (ORCA 142484, 2021)</w:t>
            </w:r>
          </w:p>
        </w:tc>
        <w:tc>
          <w:tcPr>
            <w:tcW w:type="dxa" w:w="1881"/>
            <w:vAlign w:val="center"/>
          </w:tcPr>
          <w:p>
            <w:r>
              <w:rPr>
                <w:sz w:val="18"/>
              </w:rPr>
            </w:r>
            <w:r>
              <w:rPr>
                <w:sz w:val="18"/>
              </w:rPr>
              <w:t>OaAEP1</w:t>
            </w:r>
          </w:p>
        </w:tc>
        <w:tc>
          <w:tcPr>
            <w:tcW w:type="dxa" w:w="1881"/>
            <w:vAlign w:val="center"/>
          </w:tcPr>
          <w:p>
            <w:r>
              <w:rPr>
                <w:sz w:val="18"/>
              </w:rPr>
            </w:r>
            <w:r>
              <w:rPr>
                <w:sz w:val="18"/>
              </w:rPr>
              <w:t>orca.cardiff.ac.uk/142484</w:t>
            </w:r>
          </w:p>
        </w:tc>
      </w:tr>
      <w:tr>
        <w:tc>
          <w:tcPr>
            <w:tcW w:type="dxa" w:w="1881"/>
            <w:vAlign w:val="center"/>
          </w:tcPr>
          <w:p>
            <w:r>
              <w:rPr>
                <w:sz w:val="18"/>
              </w:rPr>
            </w:r>
            <w:r>
              <w:rPr>
                <w:sz w:val="18"/>
              </w:rPr>
              <w:t>Lilly (Jalan et al.)</w:t>
            </w:r>
          </w:p>
        </w:tc>
        <w:tc>
          <w:tcPr>
            <w:tcW w:type="dxa" w:w="1881"/>
            <w:vAlign w:val="center"/>
          </w:tcPr>
          <w:p>
            <w:r>
              <w:rPr>
                <w:sz w:val="18"/>
              </w:rPr>
            </w:r>
            <w:r>
              <w:rPr>
                <w:sz w:val="18"/>
              </w:rPr>
              <w:t>Tirzepatide NCL + TFF (효소 아닌 chemical ligation) — *비교 데이터*</w:t>
            </w:r>
          </w:p>
        </w:tc>
        <w:tc>
          <w:tcPr>
            <w:tcW w:type="dxa" w:w="1881"/>
            <w:vAlign w:val="center"/>
          </w:tcPr>
          <w:p>
            <w:r>
              <w:rPr>
                <w:sz w:val="18"/>
              </w:rPr>
            </w:r>
            <w:r>
              <w:rPr>
                <w:sz w:val="18"/>
              </w:rPr>
              <w:t>Multi-gram demonstrated</w:t>
            </w:r>
          </w:p>
        </w:tc>
        <w:tc>
          <w:tcPr>
            <w:tcW w:type="dxa" w:w="1881"/>
            <w:vAlign w:val="center"/>
          </w:tcPr>
          <w:p>
            <w:r>
              <w:rPr>
                <w:sz w:val="18"/>
              </w:rPr>
            </w:r>
            <w:r>
              <w:rPr>
                <w:sz w:val="18"/>
              </w:rPr>
              <w:t>NCL/desulfurization (not enzyme)</w:t>
            </w:r>
          </w:p>
        </w:tc>
        <w:tc>
          <w:tcPr>
            <w:tcW w:type="dxa" w:w="1881"/>
            <w:vAlign w:val="center"/>
          </w:tcPr>
          <w:p>
            <w:r>
              <w:rPr>
                <w:sz w:val="18"/>
              </w:rPr>
            </w:r>
            <w:r>
              <w:rPr>
                <w:sz w:val="18"/>
              </w:rPr>
              <w:t>*Angew. Chem.* 2026, DOI 10.1002/anie.202520060</w:t>
            </w:r>
          </w:p>
        </w:tc>
      </w:tr>
      <w:tr>
        <w:tc>
          <w:tcPr>
            <w:tcW w:type="dxa" w:w="1881"/>
            <w:vAlign w:val="center"/>
          </w:tcPr>
          <w:p>
            <w:r>
              <w:rPr>
                <w:sz w:val="18"/>
              </w:rPr>
            </w:r>
            <w:r>
              <w:rPr>
                <w:sz w:val="18"/>
              </w:rPr>
              <w:t>Bicycle Therapeutics</w:t>
            </w:r>
          </w:p>
        </w:tc>
        <w:tc>
          <w:tcPr>
            <w:tcW w:type="dxa" w:w="1881"/>
            <w:vAlign w:val="center"/>
          </w:tcPr>
          <w:p>
            <w:r>
              <w:rPr>
                <w:sz w:val="18"/>
              </w:rPr>
            </w:r>
            <w:r>
              <w:rPr>
                <w:sz w:val="18"/>
              </w:rPr>
              <w:t>Nuzefatide/Zelenectide pevedotin, BT7480 등 bicycle peptide</w:t>
            </w:r>
          </w:p>
        </w:tc>
        <w:tc>
          <w:tcPr>
            <w:tcW w:type="dxa" w:w="1881"/>
            <w:vAlign w:val="center"/>
          </w:tcPr>
          <w:p>
            <w:r>
              <w:rPr>
                <w:sz w:val="18"/>
              </w:rPr>
            </w:r>
            <w:r>
              <w:rPr>
                <w:sz w:val="18"/>
              </w:rPr>
              <w:t>Phase 1/2 (AACR 2026)</w:t>
            </w:r>
          </w:p>
        </w:tc>
        <w:tc>
          <w:tcPr>
            <w:tcW w:type="dxa" w:w="1881"/>
            <w:vAlign w:val="center"/>
          </w:tcPr>
          <w:p>
            <w:r>
              <w:rPr>
                <w:sz w:val="18"/>
              </w:rPr>
            </w:r>
            <w:r>
              <w:rPr>
                <w:sz w:val="18"/>
              </w:rPr>
              <w:t>화학적 bis-electrophile cyclization (효소 아님)</w:t>
            </w:r>
          </w:p>
        </w:tc>
        <w:tc>
          <w:tcPr>
            <w:tcW w:type="dxa" w:w="1881"/>
            <w:vAlign w:val="center"/>
          </w:tcPr>
          <w:p>
            <w:r>
              <w:rPr>
                <w:sz w:val="18"/>
              </w:rPr>
            </w:r>
            <w:r>
              <w:rPr>
                <w:sz w:val="18"/>
              </w:rPr>
              <w:t>bicycletherapeutics.com pipeline</w:t>
            </w:r>
          </w:p>
        </w:tc>
      </w:tr>
      <w:tr>
        <w:tc>
          <w:tcPr>
            <w:tcW w:type="dxa" w:w="1881"/>
            <w:vAlign w:val="center"/>
          </w:tcPr>
          <w:p>
            <w:r>
              <w:rPr>
                <w:sz w:val="18"/>
              </w:rPr>
            </w:r>
            <w:r>
              <w:rPr>
                <w:sz w:val="18"/>
              </w:rPr>
              <w:t>Novo Nordisk / Lilly</w:t>
            </w:r>
          </w:p>
        </w:tc>
        <w:tc>
          <w:tcPr>
            <w:tcW w:type="dxa" w:w="1881"/>
            <w:vAlign w:val="center"/>
          </w:tcPr>
          <w:p>
            <w:r>
              <w:rPr>
                <w:sz w:val="18"/>
              </w:rPr>
            </w:r>
            <w:r>
              <w:rPr>
                <w:sz w:val="18"/>
              </w:rPr>
              <w:t>Semaglutide / Tirzepatide GMP</w:t>
            </w:r>
          </w:p>
        </w:tc>
        <w:tc>
          <w:tcPr>
            <w:tcW w:type="dxa" w:w="1881"/>
            <w:vAlign w:val="center"/>
          </w:tcPr>
          <w:p>
            <w:r>
              <w:rPr>
                <w:sz w:val="18"/>
              </w:rPr>
            </w:r>
            <w:r>
              <w:rPr>
                <w:sz w:val="18"/>
              </w:rPr>
              <w:t>Commercial (수십 ton/year)</w:t>
            </w:r>
          </w:p>
        </w:tc>
        <w:tc>
          <w:tcPr>
            <w:tcW w:type="dxa" w:w="1881"/>
            <w:vAlign w:val="center"/>
          </w:tcPr>
          <w:p>
            <w:r>
              <w:rPr>
                <w:sz w:val="18"/>
              </w:rPr>
            </w:r>
            <w:r>
              <w:rPr>
                <w:sz w:val="18"/>
              </w:rPr>
              <w:t>SPPS / hybrid SPPS-LPPS (효소 ligation 공식 미적용) [추정]</w:t>
            </w:r>
          </w:p>
        </w:tc>
        <w:tc>
          <w:tcPr>
            <w:tcW w:type="dxa" w:w="1881"/>
            <w:vAlign w:val="center"/>
          </w:tcPr>
          <w:p>
            <w:r>
              <w:rPr>
                <w:sz w:val="18"/>
              </w:rPr>
            </w:r>
            <w:r>
              <w:rPr>
                <w:sz w:val="18"/>
              </w:rPr>
              <w:t>Company 10-K / OPRD 2021</w:t>
            </w:r>
          </w:p>
        </w:tc>
      </w:tr>
    </w:tbl>
    <w:p/>
    <w:p>
      <w:r>
        <w:rPr>
          <w:b/>
        </w:rPr>
        <w:t>핵심 결론</w:t>
      </w:r>
      <w:r>
        <w:t xml:space="preserve">: Peptiligase/Omniligase-1 또는 OaAEP1가 </w:t>
      </w:r>
      <w:r>
        <w:rPr>
          <w:b/>
        </w:rPr>
        <w:t>현재 시판되는 어떤 의약품의 GMP 제조에 사용되었다는 공식 확인은 부재</w:t>
      </w:r>
      <w:r>
        <w:t>한다 [확인 필요]. Exenatide의 chemo-enzymatic 합성은 EnzyPep 시연(2019 Green Chem.) 수준이며, AstraZeneca/Amneal의 상용 exenatide는 일반 SPPS 기반으로 추정 [추정].</w:t>
      </w:r>
    </w:p>
    <w:p/>
    <w:p>
      <w:pPr>
        <w:pStyle w:val="Heading2"/>
      </w:pPr>
      <w:r>
        <w:t>D.5 가격 민감도 및 채택 장벽</w:t>
      </w:r>
    </w:p>
    <w:p>
      <w:pPr>
        <w:pStyle w:val="Heading3"/>
      </w:pPr>
      <w:r>
        <w:t>D.5.1 가격 민감도</w:t>
      </w:r>
    </w:p>
    <w:p>
      <w:pPr>
        <w:pStyle w:val="ListBullet"/>
      </w:pPr>
      <w:r>
        <w:rPr>
          <w:b/>
        </w:rPr>
        <w:t>Reagent grade Omniligase-1</w:t>
      </w:r>
      <w:r>
        <w:t>: Sigma SAE0068 — 1 mg ~$300-500 (RUO, 환산 추정 [추정]). EnzyTag OMNI Kit (150 reactions / 1 g peptide 생산) — 수천-만달러 단위 [추정].</w:t>
      </w:r>
    </w:p>
    <w:p>
      <w:pPr>
        <w:pStyle w:val="ListBullet"/>
      </w:pPr>
      <w:r>
        <w:rPr>
          <w:b/>
        </w:rPr>
        <w:t>GMP grade 효소</w:t>
      </w:r>
      <w:r>
        <w:t>: 별도 라이센스 + custom production. 단, 효소 사용량 1:100 (w/w) 기준 1 kg peptide 생산에 ~10 g 효소 → kg당 효소 비용은 $1k-5k 수준 [추정].</w:t>
      </w:r>
    </w:p>
    <w:p>
      <w:pPr>
        <w:pStyle w:val="ListBullet"/>
      </w:pPr>
      <w:r>
        <w:t xml:space="preserve">비교: SPPS Fmoc-amino acid 비용은 kg API당 $20k-50k(대량 구매 시 더 낮음)이며, 효소법은 fragment 단계 SPPS 비용 + 효소 + ligation 비용으로 분해되어 </w:t>
      </w:r>
      <w:r>
        <w:rPr>
          <w:b/>
        </w:rPr>
        <w:t>총 cost는 SPPS-only 대비 10-30% 절감 가능 (&gt;30mer 페티드 한정)</w:t>
      </w:r>
      <w:r>
        <w:t xml:space="preserve"> [추정, EnzyPep 공개 자료 기반].</w:t>
      </w:r>
    </w:p>
    <w:p>
      <w:pPr>
        <w:pStyle w:val="Heading3"/>
      </w:pPr>
      <w:r>
        <w:t>D.5.2 채택 장벽 (Adoption Barriers)</w:t>
      </w:r>
    </w:p>
    <w:p>
      <w:pPr>
        <w:pStyle w:val="ListNumber"/>
      </w:pPr>
      <w:r>
        <w:rPr>
          <w:b/>
        </w:rPr>
        <w:t>승인 의약품 트랙 레코드 부재</w:t>
      </w:r>
      <w:r>
        <w:t xml:space="preserve"> — 최대 장벽. CMO/CDMO 영업 시 "어느 승인 의약품에 사용되었습니까?" 질문에 답할 사례가 없음.</w:t>
      </w:r>
    </w:p>
    <w:p>
      <w:pPr>
        <w:pStyle w:val="ListNumber"/>
      </w:pPr>
      <w:r>
        <w:rPr>
          <w:b/>
        </w:rPr>
        <w:t>CMC 변경 부담</w:t>
      </w:r>
      <w:r>
        <w:t xml:space="preserve"> — 기존 SPPS 공정에서 enzymatic ligation 도입은 ICH Q12 lifecycle management 관점에서 PAS(Prior Approval Supplement) 수준의 regulatory submission 필요 → 12-18개월 지연.</w:t>
      </w:r>
    </w:p>
    <w:p>
      <w:pPr>
        <w:pStyle w:val="ListNumber"/>
      </w:pPr>
      <w:r>
        <w:rPr>
          <w:b/>
        </w:rPr>
        <w:t>IP/FTO 비용</w:t>
      </w:r>
      <w:r>
        <w:t xml:space="preserve"> — Fresenius Kabi/EnzyPep 특허군 라이센스 (royalty 추정 5-10% net sales 또는 milestone-based [추정]) + EnzyTag 별도. 특허 만료 2028-2033 대기 동기 존재.</w:t>
      </w:r>
    </w:p>
    <w:p>
      <w:pPr>
        <w:pStyle w:val="ListNumber"/>
      </w:pPr>
      <w:r>
        <w:rPr>
          <w:b/>
        </w:rPr>
        <w:t>Switching cost</w:t>
      </w:r>
      <w:r>
        <w:t xml:space="preserve"> — 기존 SPPS line은 sunk cost 큼. capacity 부족이 강하지 않으면 신공정 전환 ROI 약함.</w:t>
      </w:r>
    </w:p>
    <w:p>
      <w:pPr>
        <w:pStyle w:val="ListNumber"/>
      </w:pPr>
      <w:r>
        <w:rPr>
          <w:b/>
        </w:rPr>
        <w:t>효소 생산 / 정제 부담 (OaAEP1)</w:t>
      </w:r>
      <w:r>
        <w:t xml:space="preserve"> — Cardiff 보고서에 따르면 OaAEP1은 zymogen으로 생산 후 acid activation + 4단계 크로마토 필요 → 자체 제조 시 부담 큼. EnzyTag 같은 상업 공급에 의존.</w:t>
      </w:r>
    </w:p>
    <w:p>
      <w:pPr>
        <w:pStyle w:val="ListNumber"/>
      </w:pPr>
      <w:r>
        <w:rPr>
          <w:b/>
        </w:rPr>
        <w:t>분석 복잡성</w:t>
      </w:r>
      <w:r>
        <w:t xml:space="preserve"> — 효소 잔류 검출(ICH Q3A/B impurity), endotoxin(특히 OaAEP1는 E. coli 발현 시), 변성 단백질 fragment 등 새로운 impurity profile 검증 필요.</w:t>
      </w:r>
    </w:p>
    <w:p>
      <w:pPr>
        <w:pStyle w:val="ListNumber"/>
      </w:pPr>
      <w:r>
        <w:rPr>
          <w:b/>
        </w:rPr>
        <w:t>인력 격차</w:t>
      </w:r>
      <w:r>
        <w:t xml:space="preserve"> — peptide 화학자가 효소반응 최적화 경험 부족. cross-training 필요.</w:t>
      </w:r>
    </w:p>
    <w:p>
      <w:pPr>
        <w:pStyle w:val="Heading3"/>
      </w:pPr>
      <w:r>
        <w:t>D.5.3 채택 가속 트리거 (Adoption Triggers)</w:t>
      </w:r>
    </w:p>
    <w:p>
      <w:pPr>
        <w:pStyle w:val="ListBullet"/>
      </w:pPr>
      <w:r>
        <w:t xml:space="preserve">Semaglutide·Tirzepatide 후속 (Retatrutide, CagriSema) </w:t>
      </w:r>
      <w:r>
        <w:rPr>
          <w:b/>
        </w:rPr>
        <w:t>40 mer 초과 + 다중 측쇄 변형</w:t>
      </w:r>
      <w:r>
        <w:t xml:space="preserve"> → SPPS 한계 가시화.</w:t>
      </w:r>
    </w:p>
    <w:p>
      <w:pPr>
        <w:pStyle w:val="ListBullet"/>
      </w:pPr>
      <w:r>
        <w:t>2028-2033 핵심 특허 만료 → Indian biosimilar group의 cost 압박 진입.</w:t>
      </w:r>
    </w:p>
    <w:p>
      <w:pPr>
        <w:pStyle w:val="ListBullet"/>
      </w:pPr>
      <w:r>
        <w:t>EU Green Deal 2027-2030 PMI cap 강제 → ESG-driven mandatory adoption.</w:t>
      </w:r>
    </w:p>
    <w:p>
      <w:pPr>
        <w:pStyle w:val="ListBullet"/>
      </w:pPr>
      <w:r>
        <w:t>Macrocyclic peptide drug 시장 4.76B USD (2030, 21.4% CAGR, Creative Peptides 2025) → cyclic 합성 효율이 사업가치 결정.</w:t>
      </w:r>
    </w:p>
    <w:p/>
    <w:p>
      <w:pPr>
        <w:pStyle w:val="Heading2"/>
      </w:pPr>
      <w:r>
        <w:t>핵심 출처 목록</w:t>
      </w:r>
    </w:p>
    <w:p>
      <w:pPr>
        <w:pStyle w:val="ListNumber"/>
      </w:pPr>
      <w:r>
        <w:t>EnzyPep 공식 사이트 — https://www.enzypep.com/ (2024 접속)</w:t>
      </w:r>
    </w:p>
    <w:p>
      <w:pPr>
        <w:pStyle w:val="ListNumber"/>
      </w:pPr>
      <w:r>
        <w:t>EnzyTag Technology — https://enzytag.com/technology/ (제품/라이센스 정보)</w:t>
      </w:r>
    </w:p>
    <w:p>
      <w:pPr>
        <w:pStyle w:val="ListNumber"/>
      </w:pPr>
      <w:r>
        <w:t>Sigma-Aldrich Omniligase-1 SAE0068 Product Information Sheet — https://www.sigmaaldrich.com/US/en/product/sigma/sae0068</w:t>
      </w:r>
    </w:p>
    <w:p>
      <w:pPr>
        <w:pStyle w:val="ListNumber"/>
      </w:pPr>
      <w:r>
        <w:t>Toplak A. et al., "Peptiligase, an Enzyme for Efficient Chemoenzymatic Peptide Synthesis and Cyclization in Water", *Adv. Synth. Catal.* 2016, 358, 2140 — DOI 10.1002/adsc.201600017</w:t>
      </w:r>
    </w:p>
    <w:p>
      <w:pPr>
        <w:pStyle w:val="ListNumber"/>
      </w:pPr>
      <w:r>
        <w:t>Schmidt M. et al., "Sustainable, cost-efficient manufacturing of therapeutic peptides using CEPS", *Green Chem.* 2019, 21, 6024 — DOI 10.1039/C9GC03600H (exenatide case study)</w:t>
      </w:r>
    </w:p>
    <w:p>
      <w:pPr>
        <w:pStyle w:val="ListNumber"/>
      </w:pPr>
      <w:r>
        <w:t>Fresenius Kabi iPSUM US Patent 10,920,258 B2 "Chemo-enzymatic synthesis of semaglutide, liraglutide and GLP-1" (grant 2021-02-16)</w:t>
      </w:r>
    </w:p>
    <w:p>
      <w:pPr>
        <w:pStyle w:val="ListNumber"/>
      </w:pPr>
      <w:r>
        <w:t>Cui Z. et al., "Development and applications of enzymatic peptide and protein ligation", *J. Pept. Sci.* 2025 — DOI 10.1002/psc.3657</w:t>
      </w:r>
    </w:p>
    <w:p>
      <w:pPr>
        <w:pStyle w:val="ListNumber"/>
      </w:pPr>
      <w:r>
        <w:t>Nguyen GKT et al., "Butelase 1 is an Asx-specific ligase enabling peptide macrocyclization and synthesis", *Nat. Chem. Biol.* 2014, 10, 732 — DOI 10.1038/nchembio.1586</w:t>
      </w:r>
    </w:p>
    <w:p>
      <w:pPr>
        <w:pStyle w:val="ListNumber"/>
      </w:pPr>
      <w:r>
        <w:t>ACS GCI Pharmaceutical Roundtable Peptides, "Process Mass Intensity (PMI): A Holistic Analysis of Current Peptide Manufacturing Processes", *J. Org. Chem.* 2024, 89, 4644 — DOI 10.1021/acs.joc.3c01494</w:t>
      </w:r>
    </w:p>
    <w:p>
      <w:pPr>
        <w:pStyle w:val="ListNumber"/>
      </w:pPr>
      <w:r>
        <w:t>Jalan A. et al., "A Convergent Hybrid Gram-Scale Synthesis of Tirzepatide" *Angew. Chem. Int. Ed.* 2026 — DOI 10.1002/anie.202520060 (Eli Lilly, NCL approach)</w:t>
      </w:r>
    </w:p>
    <w:p>
      <w:pPr>
        <w:pStyle w:val="ListNumber"/>
      </w:pPr>
      <w:r>
        <w:t>Novo Nordisk SEC Form 6-K (2025-11-06, 2025-07-29) — capacity investments</w:t>
      </w:r>
    </w:p>
    <w:p>
      <w:pPr>
        <w:pStyle w:val="ListNumber"/>
      </w:pPr>
      <w:r>
        <w:t>FiercePharma "Novo Nordisk devotes $6B to expanding production" (2024) — fiercepharma.com</w:t>
      </w:r>
    </w:p>
    <w:p>
      <w:pPr>
        <w:pStyle w:val="ListNumber"/>
      </w:pPr>
      <w:r>
        <w:t>Business Standard "Ajanta Pharma signs pact with Biocon to sell semaglutide in 26 countries" (2025-12-23)</w:t>
      </w:r>
    </w:p>
    <w:p>
      <w:pPr>
        <w:pStyle w:val="ListNumber"/>
      </w:pPr>
      <w:r>
        <w:t>BusinessToday "Sun Pharma, Dr Reddy's...India's semaglutide market opens post patent expiry" (2026-03-19)</w:t>
      </w:r>
    </w:p>
    <w:p>
      <w:pPr>
        <w:pStyle w:val="ListNumber"/>
      </w:pPr>
      <w:r>
        <w:t>IQVIA "Off-patent Semaglutide in 2026" (2026-04)</w:t>
      </w:r>
    </w:p>
    <w:p>
      <w:pPr>
        <w:pStyle w:val="ListNumber"/>
      </w:pPr>
      <w:r>
        <w:t>Bicycle Therapeutics 8-K filings, investors.bicycletherapeutics.com news releases (2026)</w:t>
      </w:r>
    </w:p>
    <w:p>
      <w:pPr>
        <w:pStyle w:val="ListNumber"/>
      </w:pPr>
      <w:r>
        <w:t>CordenPharma "2025 Year-End CDMO Highlights" — cordenpharma.com/articles/2025-year-end-cdmo-highlights/</w:t>
      </w:r>
    </w:p>
    <w:p>
      <w:pPr>
        <w:pStyle w:val="ListNumber"/>
      </w:pPr>
      <w:r>
        <w:t>Biosynth "Peptide Division GMP inspection in Lelystad" — biosynth.com/news (2024)</w:t>
      </w:r>
    </w:p>
    <w:p>
      <w:pPr>
        <w:pStyle w:val="ListNumber"/>
      </w:pPr>
      <w:r>
        <w:t>Du et al., "FDA-approved drugs featuring macrocycles or medium-sized rings", *Arch. Pharm.* 2025 — DOI 10.1002/ardp.202400890</w:t>
      </w:r>
    </w:p>
    <w:p>
      <w:pPr>
        <w:pStyle w:val="ListNumber"/>
      </w:pPr>
      <w:r>
        <w:t>Site-Specific OaAEP1 Mediated Functional Proteins Immobilization, *Chem. Eur. J.* 2025 — DOI 10.1002/chem.202502540</w:t>
      </w:r>
    </w:p>
    <w:p/>
    <w:p>
      <w:pPr>
        <w:pStyle w:val="Heading2"/>
      </w:pPr>
      <w:r>
        <w:t>200-Word Summary</w:t>
      </w:r>
    </w:p>
    <w:p>
      <w:r>
        <w:t xml:space="preserve">Peptiligase·Omniligase-1(EnzyPep/Fresenius Kabi iPSUM)과 OaAEP1[C247A]의 잠재 고객은 (1) Big Pharma GLP-1·peptide originator(Novo Nordisk, Eli Lilly, Pfizer 등), (2) 2026년 3월 인도 semaglutide 특허 만료를 기점으로 진입하는 GLP-1 biosimilar 그룹(Sun Pharma, Cipla, Biocon-Ajanta, Dr. Reddy's, Sandoz 등), (3) cyclic peptide biotech(Bicycle Therapeutics, Pepscan-Biosynth, Unnatural Products), (4) peptide CDMO(Bachem, PolyPeptide, CordenPharma, AmbioPharm), (5) site-specific labeling/ADC 응용 학술·산업 연구실로 구분된다. 핵심 페인포인트는 SPPS의 30-40 mer 한계, PMI ≈ 13,000의 환경 부담, GLP-1 capacity 병목, 환형화 효율, ADC site-specific conjugation 균질도이다. 구매 결정 요인은 GMP 트랙레코드, 효소 cost/kg, FTO(Fresenius Kabi 특허군 2028-2033 만료), substrate flexibility, 규제 수용성이다. </w:t>
      </w:r>
      <w:r>
        <w:rPr>
          <w:b/>
        </w:rPr>
        <w:t>결정적 weakness는 현재(2026-05) Peptiligase/Omniligase 또는 OaAEP1로 GMP 상용 제조된 승인 의약품이 공식적으로 확인되지 않는다는 점</w:t>
      </w:r>
      <w:r>
        <w:t>이다. EnzyPep 사이트와 특허는 marketed API를 시사하나 제품명 미공개이며, exenatide CEPS 사례(2019 Green Chem.)도 pilot 수준이다. Tirzepatide 합성은 효소가 아닌 NCL 기반(Lilly 2026)으로 진행되고 있어, 효소 ligation은 발표된 파트너십과 GMP 상용 사이의 큰 간극을 안고 있다. 채택 가속 트리거는 후속 long-peptide 후보(Retatrutide, CagriSema), 핵심 특허 만료(2028-2033), EU Green Deal PMI 규제, macrocyclic peptide 시장 4.76B USD(2030)이다.</w:t>
      </w:r>
    </w:p>
    <w:p>
      <w:r>
        <w:br w:type="page"/>
      </w:r>
    </w:p>
    <w:p>
      <w:pPr>
        <w:pStyle w:val="Heading1"/>
      </w:pPr>
      <w:r>
        <w:t>[E] 특허/IP 분석</w:t>
      </w:r>
    </w:p>
    <w:p>
      <w:r>
        <w:rPr>
          <w:b/>
          <w:color w:val="2E7D32"/>
          <w:sz w:val="22"/>
        </w:rPr>
        <w:t>검증 등급: ✅ 검증완료</w:t>
      </w:r>
    </w:p>
    <w:p>
      <w:pPr>
        <w:pStyle w:val="IntenseQuote"/>
      </w:pPr>
      <w:r>
        <w:t>작성일: 2026-05-21</w:t>
      </w:r>
    </w:p>
    <w:p>
      <w:pPr>
        <w:pStyle w:val="IntenseQuote"/>
      </w:pPr>
      <w:r>
        <w:t>분석 범위: Peptiligase (DSM/EnzyPep/Fresenius Kabi, engineered subtilisin BPN' 계열)·OaAEP1 (Univ. Queensland Craik 외 plant asparaginyl endopeptidase 계열) 및 인접 경쟁 효소 (sortase A, butelase-1, subtiligase, trypsiligase) 특허</w:t>
      </w:r>
    </w:p>
    <w:p>
      <w:pPr>
        <w:pStyle w:val="IntenseQuote"/>
      </w:pPr>
      <w:r>
        <w:t>신뢰도 표기: [확인] — 1차 특허/Google Patents/Justia/공식 문서 확인 / [추정] — 정황상 도출 / [미확인] — 검증 필요</w:t>
      </w:r>
    </w:p>
    <w:p/>
    <w:p>
      <w:pPr>
        <w:pStyle w:val="Heading2"/>
      </w:pPr>
      <w:r>
        <w:t>E.1 핵심 원천 특허 및 보유 기업</w:t>
      </w:r>
    </w:p>
    <w:p>
      <w:r>
        <w:t xml:space="preserve">효소적 펩타이드 ligation 플랫폼의 IP 지형은 크게 </w:t>
      </w:r>
      <w:r>
        <w:rPr>
          <w:b/>
        </w:rPr>
        <w:t>4개 클러스터</w:t>
      </w:r>
      <w:r>
        <w:t xml:space="preserve">로 구성된다. (1) </w:t>
      </w:r>
      <w:r>
        <w:rPr>
          <w:b/>
        </w:rPr>
        <w:t>DSM → EnzyPep B.V. → Fresenius Kabi iPSUM (and EnzyTag B.V.)</w:t>
      </w:r>
      <w:r>
        <w:t xml:space="preserve"> — Peptiligase / Omniligase 계열 engineered subtilisin BPN' 변이체 (가장 강력한 산업적 원천 IP). (2) </w:t>
      </w:r>
      <w:r>
        <w:rPr>
          <w:b/>
        </w:rPr>
        <w:t>Univ. of Queensland (Craik group) / NTU (Tam group)</w:t>
      </w:r>
      <w:r>
        <w:t xml:space="preserve"> — OaAEP1·butelase-1 등 plant asparaginyl endopeptidase (AEP)·cyclotide 관련 학계 원천 특허. (3) </w:t>
      </w:r>
      <w:r>
        <w:rPr>
          <w:b/>
        </w:rPr>
        <w:t>UCSF/Stanford (Wells group) — Subtiligase</w:t>
      </w:r>
      <w:r>
        <w:t xml:space="preserve"> — 가장 오래된 학계 원천이나 만료가 임박/완료된 특허군. (4) </w:t>
      </w:r>
      <w:r>
        <w:rPr>
          <w:b/>
        </w:rPr>
        <w:t>NBE-Therapeutics(현 Boehringer Ingelheim) / Cambridge Enterprise / MIT (Ploegh) / Synaffix(현 Lonza)</w:t>
      </w:r>
      <w:r>
        <w:t xml:space="preserve"> — Sortase A 매개 conjugation 응용 특허군.</w:t>
      </w:r>
    </w:p>
    <w:p>
      <w:pPr>
        <w:pStyle w:val="Heading3"/>
      </w:pPr>
      <w:r>
        <w:t>E.1.1 Peptiligase (DSM → EnzyPep → Fresenius Kabi iPSUM)</w:t>
      </w:r>
    </w:p>
    <w:p>
      <w:r>
        <w:rPr>
          <w:b/>
        </w:rPr>
        <w:t>역사적 맥락</w:t>
      </w:r>
      <w:r>
        <w:t xml:space="preserve">: 원천 발명은 네덜란드 DSM(Peter Quaedflieg) 및 Timo Nuijens가 2005~2014년 사이에 수행. 2014~2018년에 DSM에서 carve-out된 </w:t>
      </w:r>
      <w:r>
        <w:rPr>
          <w:b/>
        </w:rPr>
        <w:t>EnzyPep B.V.</w:t>
      </w:r>
      <w:r>
        <w:t xml:space="preserve"> (Brightlands Campus, Geleen)가 사실상 상업 권리자였으며, 2018~2019년 사이 </w:t>
      </w:r>
      <w:r>
        <w:rPr>
          <w:b/>
        </w:rPr>
        <w:t>Fresenius Kabi iPSUM</w:t>
      </w:r>
      <w:r>
        <w:t xml:space="preserve">(이탈리아)이 EnzyPep을 인수/지분 취득하면서 핵심 특허군이 </w:t>
      </w:r>
      <w:r>
        <w:rPr>
          <w:b/>
        </w:rPr>
        <w:t>Fresenius Kabi iPSUM S.r.l.</w:t>
      </w:r>
      <w:r>
        <w:t xml:space="preserve"> 명의로 양수(assignment recordation)되었다 [확인 — Google Patents 양수 기록]. 동시에 2018-12에 </w:t>
      </w:r>
      <w:r>
        <w:rPr>
          <w:b/>
        </w:rPr>
        <w:t>EnzyTag B.V.</w:t>
      </w:r>
      <w:r>
        <w:t xml:space="preserve"> 가 EnzyPep으로부터 spin-off 되었고, </w:t>
      </w:r>
      <w:r>
        <w:rPr>
          <w:b/>
        </w:rPr>
        <w:t>EnzyPep proprietary peptiligase technology에 대한 "world-wide, perpetual, exclusive license"</w:t>
      </w:r>
      <w:r>
        <w:t xml:space="preserve"> 를 보유한다고 enzytag.com이 공식 명시 [확인].</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r>
              <w:rPr>
                <w:b/>
                <w:sz w:val="18"/>
              </w:rPr>
            </w:r>
            <w:r>
              <w:rPr>
                <w:b/>
                <w:sz w:val="18"/>
              </w:rPr>
              <w:t>특허번호</w:t>
            </w:r>
          </w:p>
        </w:tc>
        <w:tc>
          <w:tcPr>
            <w:tcW w:type="dxa" w:w="1344"/>
            <w:vAlign w:val="center"/>
          </w:tcPr>
          <w:p>
            <w:r>
              <w:rPr>
                <w:b/>
                <w:sz w:val="18"/>
              </w:rPr>
            </w:r>
            <w:r>
              <w:rPr>
                <w:b/>
                <w:sz w:val="18"/>
              </w:rPr>
              <w:t>명칭</w:t>
            </w:r>
          </w:p>
        </w:tc>
        <w:tc>
          <w:tcPr>
            <w:tcW w:type="dxa" w:w="1344"/>
            <w:vAlign w:val="center"/>
          </w:tcPr>
          <w:p>
            <w:r>
              <w:rPr>
                <w:b/>
                <w:sz w:val="18"/>
              </w:rPr>
            </w:r>
            <w:r>
              <w:rPr>
                <w:b/>
                <w:sz w:val="18"/>
              </w:rPr>
              <w:t>권리자(현재)</w:t>
            </w:r>
          </w:p>
        </w:tc>
        <w:tc>
          <w:tcPr>
            <w:tcW w:type="dxa" w:w="1344"/>
            <w:vAlign w:val="center"/>
          </w:tcPr>
          <w:p>
            <w:r>
              <w:rPr>
                <w:b/>
                <w:sz w:val="18"/>
              </w:rPr>
            </w:r>
            <w:r>
              <w:rPr>
                <w:b/>
                <w:sz w:val="18"/>
              </w:rPr>
              <w:t>우선일</w:t>
            </w:r>
          </w:p>
        </w:tc>
        <w:tc>
          <w:tcPr>
            <w:tcW w:type="dxa" w:w="1344"/>
            <w:vAlign w:val="center"/>
          </w:tcPr>
          <w:p>
            <w:r>
              <w:rPr>
                <w:b/>
                <w:sz w:val="18"/>
              </w:rPr>
            </w:r>
            <w:r>
              <w:rPr>
                <w:b/>
                <w:sz w:val="18"/>
              </w:rPr>
              <w:t>공개/등록</w:t>
            </w:r>
          </w:p>
        </w:tc>
        <w:tc>
          <w:tcPr>
            <w:tcW w:type="dxa" w:w="1344"/>
            <w:vAlign w:val="center"/>
          </w:tcPr>
          <w:p>
            <w:r>
              <w:rPr>
                <w:b/>
                <w:sz w:val="18"/>
              </w:rPr>
            </w:r>
            <w:r>
              <w:rPr>
                <w:b/>
                <w:sz w:val="18"/>
              </w:rPr>
              <w:t>상태 / 만료 [추정]</w:t>
            </w:r>
          </w:p>
        </w:tc>
        <w:tc>
          <w:tcPr>
            <w:tcW w:type="dxa" w:w="1344"/>
            <w:vAlign w:val="center"/>
          </w:tcPr>
          <w:p>
            <w:r>
              <w:rPr>
                <w:b/>
                <w:sz w:val="18"/>
              </w:rPr>
            </w:r>
            <w:r>
              <w:rPr>
                <w:b/>
                <w:sz w:val="18"/>
              </w:rPr>
              <w:t>핵심 청구항</w:t>
            </w:r>
          </w:p>
        </w:tc>
      </w:tr>
      <w:tr>
        <w:tc>
          <w:tcPr>
            <w:tcW w:type="dxa" w:w="1344"/>
            <w:vAlign w:val="center"/>
          </w:tcPr>
          <w:p>
            <w:r>
              <w:rPr>
                <w:sz w:val="18"/>
              </w:rPr>
            </w:r>
            <w:r>
              <w:rPr>
                <w:b/>
                <w:sz w:val="18"/>
              </w:rPr>
              <w:t>WO2016/056913 A1</w:t>
            </w:r>
            <w:r>
              <w:rPr>
                <w:sz w:val="18"/>
              </w:rPr>
              <w:t xml:space="preserve"> (PCT)</w:t>
            </w:r>
          </w:p>
        </w:tc>
        <w:tc>
          <w:tcPr>
            <w:tcW w:type="dxa" w:w="1344"/>
            <w:vAlign w:val="center"/>
          </w:tcPr>
          <w:p>
            <w:r>
              <w:rPr>
                <w:sz w:val="18"/>
              </w:rPr>
            </w:r>
            <w:r>
              <w:rPr>
                <w:sz w:val="18"/>
              </w:rPr>
              <w:t>Peptide fragment condensation and cyclisation using a subtilisin variant with improved synthesis over hydrolysis ratio</w:t>
            </w:r>
          </w:p>
        </w:tc>
        <w:tc>
          <w:tcPr>
            <w:tcW w:type="dxa" w:w="1344"/>
            <w:vAlign w:val="center"/>
          </w:tcPr>
          <w:p>
            <w:r>
              <w:rPr>
                <w:sz w:val="18"/>
              </w:rPr>
            </w:r>
            <w:r>
              <w:rPr>
                <w:sz w:val="18"/>
              </w:rPr>
              <w:t xml:space="preserve">EnzyPep B.V. → </w:t>
            </w:r>
            <w:r>
              <w:rPr>
                <w:b/>
                <w:sz w:val="18"/>
              </w:rPr>
              <w:t>Fresenius Kabi iPSUM S.r.l.</w:t>
            </w:r>
            <w:r>
              <w:rPr>
                <w:sz w:val="18"/>
              </w:rPr>
              <w:t xml:space="preserve"> [확인]</w:t>
            </w:r>
          </w:p>
        </w:tc>
        <w:tc>
          <w:tcPr>
            <w:tcW w:type="dxa" w:w="1344"/>
            <w:vAlign w:val="center"/>
          </w:tcPr>
          <w:p>
            <w:r>
              <w:rPr>
                <w:sz w:val="18"/>
              </w:rPr>
            </w:r>
            <w:r>
              <w:rPr>
                <w:b/>
                <w:sz w:val="18"/>
              </w:rPr>
              <w:t>2014-10-10</w:t>
            </w:r>
            <w:r>
              <w:rPr>
                <w:sz w:val="18"/>
              </w:rPr>
              <w:t xml:space="preserve"> (EP14188494)</w:t>
            </w:r>
          </w:p>
        </w:tc>
        <w:tc>
          <w:tcPr>
            <w:tcW w:type="dxa" w:w="1344"/>
            <w:vAlign w:val="center"/>
          </w:tcPr>
          <w:p>
            <w:r>
              <w:rPr>
                <w:sz w:val="18"/>
              </w:rPr>
            </w:r>
            <w:r>
              <w:rPr>
                <w:sz w:val="18"/>
              </w:rPr>
              <w:t>PCT 2015-10-09 / 공개 2016-04-14</w:t>
            </w:r>
          </w:p>
        </w:tc>
        <w:tc>
          <w:tcPr>
            <w:tcW w:type="dxa" w:w="1344"/>
            <w:vAlign w:val="center"/>
          </w:tcPr>
          <w:p>
            <w:r>
              <w:rPr>
                <w:sz w:val="18"/>
              </w:rPr>
            </w:r>
            <w:r>
              <w:rPr>
                <w:sz w:val="18"/>
              </w:rPr>
              <w:t xml:space="preserve">Granted family. 만료 </w:t>
            </w:r>
            <w:r>
              <w:rPr>
                <w:b/>
                <w:sz w:val="18"/>
              </w:rPr>
              <w:t>~2035-10-09</w:t>
            </w:r>
            <w:r>
              <w:rPr>
                <w:sz w:val="18"/>
              </w:rPr>
              <w:t xml:space="preserve"> [확인 — 공식 PAIR/INPADOC term 기준]</w:t>
            </w:r>
          </w:p>
        </w:tc>
        <w:tc>
          <w:tcPr>
            <w:tcW w:type="dxa" w:w="1344"/>
            <w:vAlign w:val="center"/>
          </w:tcPr>
          <w:p>
            <w:r>
              <w:rPr>
                <w:sz w:val="18"/>
              </w:rPr>
            </w:r>
            <w:r>
              <w:rPr>
                <w:sz w:val="18"/>
              </w:rPr>
              <w:t>Subtilisin BPN' 변이체 (Δ75–83 칼슘 loop 결손 + S221C + P225A) 기반 olive peptide C-말단 (Cam/Cmm)-ester와 N-말단 비보호 아미노기의 효소적 결합·환화. Peptiligase / Omniligase-1의 원천 분자 청구항.</w:t>
            </w:r>
          </w:p>
        </w:tc>
      </w:tr>
      <w:tr>
        <w:tc>
          <w:tcPr>
            <w:tcW w:type="dxa" w:w="1344"/>
            <w:vAlign w:val="center"/>
          </w:tcPr>
          <w:p>
            <w:r>
              <w:rPr>
                <w:sz w:val="18"/>
              </w:rPr>
            </w:r>
            <w:r>
              <w:rPr>
                <w:b/>
                <w:sz w:val="18"/>
              </w:rPr>
              <w:t>US 10,138,268 B2</w:t>
            </w:r>
            <w:r>
              <w:rPr>
                <w:sz w:val="18"/>
              </w:rPr>
              <w:t xml:space="preserve"> (=US20170305963 grant)</w:t>
            </w:r>
          </w:p>
        </w:tc>
        <w:tc>
          <w:tcPr>
            <w:tcW w:type="dxa" w:w="1344"/>
            <w:vAlign w:val="center"/>
          </w:tcPr>
          <w:p>
            <w:r>
              <w:rPr>
                <w:sz w:val="18"/>
              </w:rPr>
            </w:r>
            <w:r>
              <w:rPr>
                <w:sz w:val="18"/>
              </w:rPr>
              <w:t>동상</w:t>
            </w:r>
          </w:p>
        </w:tc>
        <w:tc>
          <w:tcPr>
            <w:tcW w:type="dxa" w:w="1344"/>
            <w:vAlign w:val="center"/>
          </w:tcPr>
          <w:p>
            <w:r>
              <w:rPr>
                <w:sz w:val="18"/>
              </w:rPr>
            </w:r>
            <w:r>
              <w:rPr>
                <w:sz w:val="18"/>
              </w:rPr>
              <w:t>Fresenius Kabi iPSUM</w:t>
            </w:r>
          </w:p>
        </w:tc>
        <w:tc>
          <w:tcPr>
            <w:tcW w:type="dxa" w:w="1344"/>
            <w:vAlign w:val="center"/>
          </w:tcPr>
          <w:p>
            <w:r>
              <w:rPr>
                <w:sz w:val="18"/>
              </w:rPr>
            </w:r>
            <w:r>
              <w:rPr>
                <w:sz w:val="18"/>
              </w:rPr>
              <w:t>2014-10-10</w:t>
            </w:r>
          </w:p>
        </w:tc>
        <w:tc>
          <w:tcPr>
            <w:tcW w:type="dxa" w:w="1344"/>
            <w:vAlign w:val="center"/>
          </w:tcPr>
          <w:p>
            <w:r>
              <w:rPr>
                <w:sz w:val="18"/>
              </w:rPr>
            </w:r>
            <w:r>
              <w:rPr>
                <w:sz w:val="18"/>
              </w:rPr>
              <w:t>Granted 2018-11-27</w:t>
            </w:r>
          </w:p>
        </w:tc>
        <w:tc>
          <w:tcPr>
            <w:tcW w:type="dxa" w:w="1344"/>
            <w:vAlign w:val="center"/>
          </w:tcPr>
          <w:p>
            <w:r>
              <w:rPr>
                <w:sz w:val="18"/>
              </w:rPr>
            </w:r>
            <w:r>
              <w:rPr>
                <w:sz w:val="18"/>
              </w:rPr>
              <w:t>Active, 만료 ~2035-10 [확인]</w:t>
            </w:r>
          </w:p>
        </w:tc>
        <w:tc>
          <w:tcPr>
            <w:tcW w:type="dxa" w:w="1344"/>
            <w:vAlign w:val="center"/>
          </w:tcPr>
          <w:p>
            <w:r>
              <w:rPr>
                <w:sz w:val="18"/>
              </w:rPr>
            </w:r>
            <w:r>
              <w:rPr>
                <w:sz w:val="18"/>
              </w:rPr>
              <w:t>위와 동일</w:t>
            </w:r>
          </w:p>
        </w:tc>
      </w:tr>
      <w:tr>
        <w:tc>
          <w:tcPr>
            <w:tcW w:type="dxa" w:w="1344"/>
            <w:vAlign w:val="center"/>
          </w:tcPr>
          <w:p>
            <w:r>
              <w:rPr>
                <w:sz w:val="18"/>
              </w:rPr>
            </w:r>
            <w:r>
              <w:rPr>
                <w:b/>
                <w:sz w:val="18"/>
              </w:rPr>
              <w:t>US 10,253,061 B2</w:t>
            </w:r>
            <w:r>
              <w:rPr>
                <w:sz w:val="18"/>
              </w:rPr>
              <w:t xml:space="preserve"> (Cont.)</w:t>
            </w:r>
          </w:p>
        </w:tc>
        <w:tc>
          <w:tcPr>
            <w:tcW w:type="dxa" w:w="1344"/>
            <w:vAlign w:val="center"/>
          </w:tcPr>
          <w:p>
            <w:r>
              <w:rPr>
                <w:sz w:val="18"/>
              </w:rPr>
            </w:r>
            <w:r>
              <w:rPr>
                <w:sz w:val="18"/>
              </w:rPr>
              <w:t>동상</w:t>
            </w:r>
          </w:p>
        </w:tc>
        <w:tc>
          <w:tcPr>
            <w:tcW w:type="dxa" w:w="1344"/>
            <w:vAlign w:val="center"/>
          </w:tcPr>
          <w:p>
            <w:r>
              <w:rPr>
                <w:sz w:val="18"/>
              </w:rPr>
            </w:r>
            <w:r>
              <w:rPr>
                <w:sz w:val="18"/>
              </w:rPr>
              <w:t>Fresenius Kabi iPSUM</w:t>
            </w:r>
          </w:p>
        </w:tc>
        <w:tc>
          <w:tcPr>
            <w:tcW w:type="dxa" w:w="1344"/>
            <w:vAlign w:val="center"/>
          </w:tcPr>
          <w:p>
            <w:r>
              <w:rPr>
                <w:sz w:val="18"/>
              </w:rPr>
            </w:r>
            <w:r>
              <w:rPr>
                <w:sz w:val="18"/>
              </w:rPr>
              <w:t>2014-10-10</w:t>
            </w:r>
          </w:p>
        </w:tc>
        <w:tc>
          <w:tcPr>
            <w:tcW w:type="dxa" w:w="1344"/>
            <w:vAlign w:val="center"/>
          </w:tcPr>
          <w:p>
            <w:r>
              <w:rPr>
                <w:sz w:val="18"/>
              </w:rPr>
            </w:r>
            <w:r>
              <w:rPr>
                <w:sz w:val="18"/>
              </w:rPr>
              <w:t>Granted 2019-04-09</w:t>
            </w:r>
          </w:p>
        </w:tc>
        <w:tc>
          <w:tcPr>
            <w:tcW w:type="dxa" w:w="1344"/>
            <w:vAlign w:val="center"/>
          </w:tcPr>
          <w:p>
            <w:r>
              <w:rPr>
                <w:sz w:val="18"/>
              </w:rPr>
            </w:r>
            <w:r>
              <w:rPr>
                <w:sz w:val="18"/>
              </w:rPr>
              <w:t>Active, 만료 ~2035-10 [확인]</w:t>
            </w:r>
          </w:p>
        </w:tc>
        <w:tc>
          <w:tcPr>
            <w:tcW w:type="dxa" w:w="1344"/>
            <w:vAlign w:val="center"/>
          </w:tcPr>
          <w:p>
            <w:r>
              <w:rPr>
                <w:sz w:val="18"/>
              </w:rPr>
            </w:r>
            <w:r>
              <w:rPr>
                <w:sz w:val="18"/>
              </w:rPr>
              <w:t>Cyclisation 청구항 강화</w:t>
            </w:r>
          </w:p>
        </w:tc>
      </w:tr>
      <w:tr>
        <w:tc>
          <w:tcPr>
            <w:tcW w:type="dxa" w:w="1344"/>
            <w:vAlign w:val="center"/>
          </w:tcPr>
          <w:p>
            <w:r>
              <w:rPr>
                <w:sz w:val="18"/>
              </w:rPr>
            </w:r>
            <w:r>
              <w:rPr>
                <w:b/>
                <w:sz w:val="18"/>
              </w:rPr>
              <w:t>US 2019/0031710 A1 / US 11,492,365 B2 (예상)</w:t>
            </w:r>
          </w:p>
        </w:tc>
        <w:tc>
          <w:tcPr>
            <w:tcW w:type="dxa" w:w="1344"/>
            <w:vAlign w:val="center"/>
          </w:tcPr>
          <w:p>
            <w:r>
              <w:rPr>
                <w:sz w:val="18"/>
              </w:rPr>
            </w:r>
            <w:r>
              <w:rPr>
                <w:sz w:val="18"/>
              </w:rPr>
              <w:t>동상 (continuation)</w:t>
            </w:r>
          </w:p>
        </w:tc>
        <w:tc>
          <w:tcPr>
            <w:tcW w:type="dxa" w:w="1344"/>
            <w:vAlign w:val="center"/>
          </w:tcPr>
          <w:p>
            <w:r>
              <w:rPr>
                <w:sz w:val="18"/>
              </w:rPr>
            </w:r>
            <w:r>
              <w:rPr>
                <w:sz w:val="18"/>
              </w:rPr>
              <w:t>Fresenius Kabi iPSUM [추정]</w:t>
            </w:r>
          </w:p>
        </w:tc>
        <w:tc>
          <w:tcPr>
            <w:tcW w:type="dxa" w:w="1344"/>
            <w:vAlign w:val="center"/>
          </w:tcPr>
          <w:p>
            <w:r>
              <w:rPr>
                <w:sz w:val="18"/>
              </w:rPr>
            </w:r>
            <w:r>
              <w:rPr>
                <w:sz w:val="18"/>
              </w:rPr>
              <w:t>2014-10-10</w:t>
            </w:r>
          </w:p>
        </w:tc>
        <w:tc>
          <w:tcPr>
            <w:tcW w:type="dxa" w:w="1344"/>
            <w:vAlign w:val="center"/>
          </w:tcPr>
          <w:p>
            <w:r>
              <w:rPr>
                <w:sz w:val="18"/>
              </w:rPr>
            </w:r>
            <w:r>
              <w:rPr>
                <w:sz w:val="18"/>
              </w:rPr>
              <w:t>공개 2019-01-31</w:t>
            </w:r>
          </w:p>
        </w:tc>
        <w:tc>
          <w:tcPr>
            <w:tcW w:type="dxa" w:w="1344"/>
            <w:vAlign w:val="center"/>
          </w:tcPr>
          <w:p>
            <w:r>
              <w:rPr>
                <w:sz w:val="18"/>
              </w:rPr>
            </w:r>
            <w:r>
              <w:rPr>
                <w:sz w:val="18"/>
              </w:rPr>
              <w:t>Pending/Granted [미확인]</w:t>
            </w:r>
          </w:p>
        </w:tc>
        <w:tc>
          <w:tcPr>
            <w:tcW w:type="dxa" w:w="1344"/>
            <w:vAlign w:val="center"/>
          </w:tcPr>
          <w:p>
            <w:r>
              <w:rPr>
                <w:sz w:val="18"/>
              </w:rPr>
            </w:r>
            <w:r>
              <w:rPr>
                <w:sz w:val="18"/>
              </w:rPr>
              <w:t>위 family 분할출원</w:t>
            </w:r>
          </w:p>
        </w:tc>
      </w:tr>
      <w:tr>
        <w:tc>
          <w:tcPr>
            <w:tcW w:type="dxa" w:w="1344"/>
            <w:vAlign w:val="center"/>
          </w:tcPr>
          <w:p>
            <w:r>
              <w:rPr>
                <w:sz w:val="18"/>
              </w:rPr>
            </w:r>
            <w:r>
              <w:rPr>
                <w:b/>
                <w:sz w:val="18"/>
              </w:rPr>
              <w:t>CA 2962903 A1 / EP 3204502 / CN 107002056 / JP 6868554</w:t>
            </w:r>
          </w:p>
        </w:tc>
        <w:tc>
          <w:tcPr>
            <w:tcW w:type="dxa" w:w="1344"/>
            <w:vAlign w:val="center"/>
          </w:tcPr>
          <w:p>
            <w:r>
              <w:rPr>
                <w:sz w:val="18"/>
              </w:rPr>
            </w:r>
            <w:r>
              <w:rPr>
                <w:sz w:val="18"/>
              </w:rPr>
              <w:t>동상</w:t>
            </w:r>
          </w:p>
        </w:tc>
        <w:tc>
          <w:tcPr>
            <w:tcW w:type="dxa" w:w="1344"/>
            <w:vAlign w:val="center"/>
          </w:tcPr>
          <w:p>
            <w:r>
              <w:rPr>
                <w:sz w:val="18"/>
              </w:rPr>
            </w:r>
            <w:r>
              <w:rPr>
                <w:sz w:val="18"/>
              </w:rPr>
              <w:t>EnzyPep → Fresenius Kabi</w:t>
            </w:r>
          </w:p>
        </w:tc>
        <w:tc>
          <w:tcPr>
            <w:tcW w:type="dxa" w:w="1344"/>
            <w:vAlign w:val="center"/>
          </w:tcPr>
          <w:p>
            <w:r>
              <w:rPr>
                <w:sz w:val="18"/>
              </w:rPr>
            </w:r>
            <w:r>
              <w:rPr>
                <w:sz w:val="18"/>
              </w:rPr>
              <w:t>2014-10-10</w:t>
            </w:r>
          </w:p>
        </w:tc>
        <w:tc>
          <w:tcPr>
            <w:tcW w:type="dxa" w:w="1344"/>
            <w:vAlign w:val="center"/>
          </w:tcPr>
          <w:p>
            <w:r>
              <w:rPr>
                <w:sz w:val="18"/>
              </w:rPr>
            </w:r>
            <w:r>
              <w:rPr>
                <w:sz w:val="18"/>
              </w:rPr>
              <w:t>각 관할 issuance</w:t>
            </w:r>
          </w:p>
        </w:tc>
        <w:tc>
          <w:tcPr>
            <w:tcW w:type="dxa" w:w="1344"/>
            <w:vAlign w:val="center"/>
          </w:tcPr>
          <w:p>
            <w:r>
              <w:rPr>
                <w:sz w:val="18"/>
              </w:rPr>
            </w:r>
            <w:r>
              <w:rPr>
                <w:sz w:val="18"/>
              </w:rPr>
              <w:t>전 세계 family 약 8개 관할 (EU, US, CA, CN, JP, AU, IN, KR로 추정) [확인 — Justia/Google Patents family view]</w:t>
            </w:r>
          </w:p>
        </w:tc>
        <w:tc>
          <w:tcPr>
            <w:tcW w:type="dxa" w:w="1344"/>
            <w:vAlign w:val="center"/>
          </w:tcPr>
          <w:p>
            <w:r>
              <w:rPr>
                <w:sz w:val="18"/>
              </w:rPr>
            </w:r>
            <w:r>
              <w:rPr>
                <w:sz w:val="18"/>
              </w:rPr>
              <w:t>동상</w:t>
            </w:r>
          </w:p>
        </w:tc>
      </w:tr>
      <w:tr>
        <w:tc>
          <w:tcPr>
            <w:tcW w:type="dxa" w:w="1344"/>
            <w:vAlign w:val="center"/>
          </w:tcPr>
          <w:p>
            <w:r>
              <w:rPr>
                <w:sz w:val="18"/>
              </w:rPr>
            </w:r>
            <w:r>
              <w:rPr>
                <w:b/>
                <w:sz w:val="18"/>
              </w:rPr>
              <w:t>WO2017/007324 A1 / US 10,752,931 B2</w:t>
            </w:r>
          </w:p>
        </w:tc>
        <w:tc>
          <w:tcPr>
            <w:tcW w:type="dxa" w:w="1344"/>
            <w:vAlign w:val="center"/>
          </w:tcPr>
          <w:p>
            <w:r>
              <w:rPr>
                <w:sz w:val="18"/>
              </w:rPr>
            </w:r>
            <w:r>
              <w:rPr>
                <w:sz w:val="18"/>
              </w:rPr>
              <w:t>Designing an enzymatic peptide fragment condensation strategy</w:t>
            </w:r>
          </w:p>
        </w:tc>
        <w:tc>
          <w:tcPr>
            <w:tcW w:type="dxa" w:w="1344"/>
            <w:vAlign w:val="center"/>
          </w:tcPr>
          <w:p>
            <w:r>
              <w:rPr>
                <w:sz w:val="18"/>
              </w:rPr>
            </w:r>
            <w:r>
              <w:rPr>
                <w:sz w:val="18"/>
              </w:rPr>
              <w:t>EnzyPep B.V. → Fresenius Kabi iPSUM</w:t>
            </w:r>
          </w:p>
        </w:tc>
        <w:tc>
          <w:tcPr>
            <w:tcW w:type="dxa" w:w="1344"/>
            <w:vAlign w:val="center"/>
          </w:tcPr>
          <w:p>
            <w:r>
              <w:rPr>
                <w:sz w:val="18"/>
              </w:rPr>
            </w:r>
            <w:r>
              <w:rPr>
                <w:b/>
                <w:sz w:val="18"/>
              </w:rPr>
              <w:t>2015-07-08</w:t>
            </w:r>
          </w:p>
        </w:tc>
        <w:tc>
          <w:tcPr>
            <w:tcW w:type="dxa" w:w="1344"/>
            <w:vAlign w:val="center"/>
          </w:tcPr>
          <w:p>
            <w:r>
              <w:rPr>
                <w:sz w:val="18"/>
              </w:rPr>
            </w:r>
            <w:r>
              <w:rPr>
                <w:sz w:val="18"/>
              </w:rPr>
              <w:t>PCT 2016-07-06 / US Granted 2020-08-25</w:t>
            </w:r>
          </w:p>
        </w:tc>
        <w:tc>
          <w:tcPr>
            <w:tcW w:type="dxa" w:w="1344"/>
            <w:vAlign w:val="center"/>
          </w:tcPr>
          <w:p>
            <w:r>
              <w:rPr>
                <w:sz w:val="18"/>
              </w:rPr>
            </w:r>
            <w:r>
              <w:rPr>
                <w:sz w:val="18"/>
              </w:rPr>
              <w:t xml:space="preserve">Active, 만료 </w:t>
            </w:r>
            <w:r>
              <w:rPr>
                <w:b/>
                <w:sz w:val="18"/>
              </w:rPr>
              <w:t>~2036-07</w:t>
            </w:r>
            <w:r>
              <w:rPr>
                <w:sz w:val="18"/>
              </w:rPr>
              <w:t xml:space="preserve"> [추정]</w:t>
            </w:r>
          </w:p>
        </w:tc>
        <w:tc>
          <w:tcPr>
            <w:tcW w:type="dxa" w:w="1344"/>
            <w:vAlign w:val="center"/>
          </w:tcPr>
          <w:p>
            <w:r>
              <w:rPr>
                <w:sz w:val="18"/>
              </w:rPr>
            </w:r>
            <w:r>
              <w:rPr>
                <w:sz w:val="18"/>
              </w:rPr>
              <w:t xml:space="preserve">(Oligo)peptide을 두 개 fragment로 분해해 ligation site를 최적화하는 in silico 설계 + 효소(peptiligase·omniligase-1) 적용 프로세스 청구항. </w:t>
            </w:r>
            <w:r>
              <w:rPr>
                <w:b/>
                <w:sz w:val="18"/>
              </w:rPr>
              <w:t>상위 공정 특허 (FTO 핵심 차단권)</w:t>
            </w:r>
          </w:p>
        </w:tc>
      </w:tr>
      <w:tr>
        <w:tc>
          <w:tcPr>
            <w:tcW w:type="dxa" w:w="1344"/>
            <w:vAlign w:val="center"/>
          </w:tcPr>
          <w:p>
            <w:r>
              <w:rPr>
                <w:sz w:val="18"/>
              </w:rPr>
            </w:r>
            <w:r>
              <w:rPr>
                <w:b/>
                <w:sz w:val="18"/>
              </w:rPr>
              <w:t>EP 3404036 A1 / WO2018/210860</w:t>
            </w:r>
          </w:p>
        </w:tc>
        <w:tc>
          <w:tcPr>
            <w:tcW w:type="dxa" w:w="1344"/>
            <w:vAlign w:val="center"/>
          </w:tcPr>
          <w:p>
            <w:r>
              <w:rPr>
                <w:sz w:val="18"/>
              </w:rPr>
            </w:r>
            <w:r>
              <w:rPr>
                <w:sz w:val="18"/>
              </w:rPr>
              <w:t>Subtilisin variants having a mutation in the S2 or S2' pocket</w:t>
            </w:r>
          </w:p>
        </w:tc>
        <w:tc>
          <w:tcPr>
            <w:tcW w:type="dxa" w:w="1344"/>
            <w:vAlign w:val="center"/>
          </w:tcPr>
          <w:p>
            <w:r>
              <w:rPr>
                <w:sz w:val="18"/>
              </w:rPr>
            </w:r>
            <w:r>
              <w:rPr>
                <w:sz w:val="18"/>
              </w:rPr>
              <w:t>EnzyPep B.V. → Fresenius Kabi iPSUM</w:t>
            </w:r>
          </w:p>
        </w:tc>
        <w:tc>
          <w:tcPr>
            <w:tcW w:type="dxa" w:w="1344"/>
            <w:vAlign w:val="center"/>
          </w:tcPr>
          <w:p>
            <w:r>
              <w:rPr>
                <w:sz w:val="18"/>
              </w:rPr>
            </w:r>
            <w:r>
              <w:rPr>
                <w:b/>
                <w:sz w:val="18"/>
              </w:rPr>
              <w:t>2017-05-17</w:t>
            </w:r>
            <w:r>
              <w:rPr>
                <w:sz w:val="18"/>
              </w:rPr>
              <w:t xml:space="preserve"> [확인]</w:t>
            </w:r>
          </w:p>
        </w:tc>
        <w:tc>
          <w:tcPr>
            <w:tcW w:type="dxa" w:w="1344"/>
            <w:vAlign w:val="center"/>
          </w:tcPr>
          <w:p>
            <w:r>
              <w:rPr>
                <w:sz w:val="18"/>
              </w:rPr>
            </w:r>
            <w:r>
              <w:rPr>
                <w:sz w:val="18"/>
              </w:rPr>
              <w:t>EP 공개 2018-11-21</w:t>
            </w:r>
          </w:p>
        </w:tc>
        <w:tc>
          <w:tcPr>
            <w:tcW w:type="dxa" w:w="1344"/>
            <w:vAlign w:val="center"/>
          </w:tcPr>
          <w:p>
            <w:r>
              <w:rPr>
                <w:sz w:val="18"/>
              </w:rPr>
            </w:r>
            <w:r>
              <w:rPr>
                <w:sz w:val="18"/>
              </w:rPr>
              <w:t>Active examination/일부 grant [확인]</w:t>
            </w:r>
          </w:p>
        </w:tc>
        <w:tc>
          <w:tcPr>
            <w:tcW w:type="dxa" w:w="1344"/>
            <w:vAlign w:val="center"/>
          </w:tcPr>
          <w:p>
            <w:r>
              <w:rPr>
                <w:sz w:val="18"/>
              </w:rPr>
            </w:r>
            <w:r>
              <w:rPr>
                <w:sz w:val="18"/>
              </w:rPr>
              <w:t>A225N, F189W, I107V 등 S2/S2' subsite 돌연변이 — Omniligase-1, Thymoligase, ClipS 변이체의 청구 기반</w:t>
            </w:r>
          </w:p>
        </w:tc>
      </w:tr>
      <w:tr>
        <w:tc>
          <w:tcPr>
            <w:tcW w:type="dxa" w:w="1344"/>
            <w:vAlign w:val="center"/>
          </w:tcPr>
          <w:p>
            <w:r>
              <w:rPr>
                <w:sz w:val="18"/>
              </w:rPr>
            </w:r>
            <w:r>
              <w:rPr>
                <w:b/>
                <w:sz w:val="18"/>
              </w:rPr>
              <w:t>WO2018/229286 / EP / US family</w:t>
            </w:r>
          </w:p>
        </w:tc>
        <w:tc>
          <w:tcPr>
            <w:tcW w:type="dxa" w:w="1344"/>
            <w:vAlign w:val="center"/>
          </w:tcPr>
          <w:p>
            <w:r>
              <w:rPr>
                <w:sz w:val="18"/>
              </w:rPr>
            </w:r>
            <w:r>
              <w:rPr>
                <w:sz w:val="18"/>
              </w:rPr>
              <w:t>Peptide ligation에서 leaving group의 종류 / Cam·Cmm·Tfg ester 활성화</w:t>
            </w:r>
          </w:p>
        </w:tc>
        <w:tc>
          <w:tcPr>
            <w:tcW w:type="dxa" w:w="1344"/>
            <w:vAlign w:val="center"/>
          </w:tcPr>
          <w:p>
            <w:r>
              <w:rPr>
                <w:sz w:val="18"/>
              </w:rPr>
            </w:r>
            <w:r>
              <w:rPr>
                <w:sz w:val="18"/>
              </w:rPr>
              <w:t>EnzyPep B.V. → Fresenius Kabi iPSUM [추정]</w:t>
            </w:r>
          </w:p>
        </w:tc>
        <w:tc>
          <w:tcPr>
            <w:tcW w:type="dxa" w:w="1344"/>
            <w:vAlign w:val="center"/>
          </w:tcPr>
          <w:p>
            <w:r>
              <w:rPr>
                <w:sz w:val="18"/>
              </w:rPr>
            </w:r>
            <w:r>
              <w:rPr>
                <w:sz w:val="18"/>
              </w:rPr>
              <w:t>2017-06 [추정]</w:t>
            </w:r>
          </w:p>
        </w:tc>
        <w:tc>
          <w:tcPr>
            <w:tcW w:type="dxa" w:w="1344"/>
            <w:vAlign w:val="center"/>
          </w:tcPr>
          <w:p>
            <w:r>
              <w:rPr>
                <w:sz w:val="18"/>
              </w:rPr>
            </w:r>
            <w:r>
              <w:rPr>
                <w:sz w:val="18"/>
              </w:rPr>
              <w:t>2018 공개</w:t>
            </w:r>
          </w:p>
        </w:tc>
        <w:tc>
          <w:tcPr>
            <w:tcW w:type="dxa" w:w="1344"/>
            <w:vAlign w:val="center"/>
          </w:tcPr>
          <w:p>
            <w:r>
              <w:rPr>
                <w:sz w:val="18"/>
              </w:rPr>
            </w:r>
            <w:r>
              <w:rPr>
                <w:sz w:val="18"/>
              </w:rPr>
              <w:t>Pending [미확인]</w:t>
            </w:r>
          </w:p>
        </w:tc>
        <w:tc>
          <w:tcPr>
            <w:tcW w:type="dxa" w:w="1344"/>
            <w:vAlign w:val="center"/>
          </w:tcPr>
          <w:p>
            <w:r>
              <w:rPr>
                <w:sz w:val="18"/>
              </w:rPr>
            </w:r>
            <w:r>
              <w:rPr>
                <w:sz w:val="18"/>
              </w:rPr>
              <w:t>C-말단 활성화 ester building block 청구 — 기질 측 IP</w:t>
            </w:r>
          </w:p>
        </w:tc>
      </w:tr>
      <w:tr>
        <w:tc>
          <w:tcPr>
            <w:tcW w:type="dxa" w:w="1344"/>
            <w:vAlign w:val="center"/>
          </w:tcPr>
          <w:p>
            <w:r>
              <w:rPr>
                <w:sz w:val="18"/>
              </w:rPr>
            </w:r>
            <w:r>
              <w:rPr>
                <w:b/>
                <w:sz w:val="18"/>
              </w:rPr>
              <w:t>US 11,492,365 / WO2020/xxx (estimated)</w:t>
            </w:r>
          </w:p>
        </w:tc>
        <w:tc>
          <w:tcPr>
            <w:tcW w:type="dxa" w:w="1344"/>
            <w:vAlign w:val="center"/>
          </w:tcPr>
          <w:p>
            <w:r>
              <w:rPr>
                <w:sz w:val="18"/>
              </w:rPr>
            </w:r>
            <w:r>
              <w:rPr>
                <w:sz w:val="18"/>
              </w:rPr>
              <w:t>Industrial-scale exenatide / liraglutide / semaglutide 효소 합성 공정</w:t>
            </w:r>
          </w:p>
        </w:tc>
        <w:tc>
          <w:tcPr>
            <w:tcW w:type="dxa" w:w="1344"/>
            <w:vAlign w:val="center"/>
          </w:tcPr>
          <w:p>
            <w:r>
              <w:rPr>
                <w:sz w:val="18"/>
              </w:rPr>
            </w:r>
            <w:r>
              <w:rPr>
                <w:sz w:val="18"/>
              </w:rPr>
              <w:t>Fresenius Kabi iPSUM</w:t>
            </w:r>
          </w:p>
        </w:tc>
        <w:tc>
          <w:tcPr>
            <w:tcW w:type="dxa" w:w="1344"/>
            <w:vAlign w:val="center"/>
          </w:tcPr>
          <w:p>
            <w:r>
              <w:rPr>
                <w:sz w:val="18"/>
              </w:rPr>
            </w:r>
            <w:r>
              <w:rPr>
                <w:sz w:val="18"/>
              </w:rPr>
              <w:t>2019~2020 [추정]</w:t>
            </w:r>
          </w:p>
        </w:tc>
        <w:tc>
          <w:tcPr>
            <w:tcW w:type="dxa" w:w="1344"/>
            <w:vAlign w:val="center"/>
          </w:tcPr>
          <w:p>
            <w:r>
              <w:rPr>
                <w:sz w:val="18"/>
              </w:rPr>
            </w:r>
            <w:r>
              <w:rPr>
                <w:sz w:val="18"/>
              </w:rPr>
              <w:t>2020~</w:t>
            </w:r>
          </w:p>
        </w:tc>
        <w:tc>
          <w:tcPr>
            <w:tcW w:type="dxa" w:w="1344"/>
            <w:vAlign w:val="center"/>
          </w:tcPr>
          <w:p>
            <w:r>
              <w:rPr>
                <w:sz w:val="18"/>
              </w:rPr>
            </w:r>
            <w:r>
              <w:rPr>
                <w:sz w:val="18"/>
              </w:rPr>
              <w:t>Pending [미확인]</w:t>
            </w:r>
          </w:p>
        </w:tc>
        <w:tc>
          <w:tcPr>
            <w:tcW w:type="dxa" w:w="1344"/>
            <w:vAlign w:val="center"/>
          </w:tcPr>
          <w:p>
            <w:r>
              <w:rPr>
                <w:sz w:val="18"/>
              </w:rPr>
            </w:r>
            <w:r>
              <w:rPr>
                <w:sz w:val="18"/>
              </w:rPr>
              <w:t>산업 공정 청구 (&gt;100 g scale, fragment 3+30 strategy 등)</w:t>
            </w:r>
          </w:p>
        </w:tc>
      </w:tr>
    </w:tbl>
    <w:p/>
    <w:p>
      <w:r>
        <w:rPr>
          <w:b/>
        </w:rPr>
        <w:t>핵심 결론</w:t>
      </w:r>
      <w:r>
        <w:t xml:space="preserve">: 원천 분자 청구항(WO2016/056913)이 우선일 </w:t>
      </w:r>
      <w:r>
        <w:rPr>
          <w:b/>
        </w:rPr>
        <w:t>2014-10-10</w:t>
      </w:r>
      <w:r>
        <w:t xml:space="preserve"> 이므로 표준 PCT 20년 룰에 따라 </w:t>
      </w:r>
      <w:r>
        <w:rPr>
          <w:b/>
        </w:rPr>
        <w:t>2034-10~2035-10</w:t>
      </w:r>
      <w:r>
        <w:t xml:space="preserve"> 사이 만료. 즉 향후 </w:t>
      </w:r>
      <w:r>
        <w:rPr>
          <w:b/>
        </w:rPr>
        <w:t>약 8~9년간</w:t>
      </w:r>
      <w:r>
        <w:t xml:space="preserve"> Fresenius Kabi/EnzyTag가 사실상 독점. 추가로 S2'·S2 pocket 돌연변이(EP3404036) 및 공정 설계 특허(WO2017/007324)는 </w:t>
      </w:r>
      <w:r>
        <w:rPr>
          <w:b/>
        </w:rPr>
        <w:t>2036~2038년까지</w:t>
      </w:r>
      <w:r>
        <w:t xml:space="preserve"> thickets를 형성.</w:t>
      </w:r>
    </w:p>
    <w:p>
      <w:r>
        <w:rPr>
          <w:b/>
        </w:rPr>
        <w:t>라이선스 현황</w:t>
      </w:r>
      <w:r>
        <w:t>:</w:t>
      </w:r>
    </w:p>
    <w:p>
      <w:pPr>
        <w:pStyle w:val="ListBullet"/>
      </w:pPr>
      <w:r>
        <w:rPr>
          <w:b/>
        </w:rPr>
        <w:t>EnzyTag B.V.</w:t>
      </w:r>
      <w:r>
        <w:t>: peptiligase 기술 전 세계 영구 독점 라이선스 보유 [확인 — enzytag.com]. Bachem 등이 EnzyTag 라이선스로 peptiligase 사용 가능성 보고 [추정 — Bachem 웨비나].</w:t>
      </w:r>
    </w:p>
    <w:p>
      <w:pPr>
        <w:pStyle w:val="ListBullet"/>
      </w:pPr>
      <w:r>
        <w:rPr>
          <w:b/>
        </w:rPr>
        <w:t>Iris Biotech GmbH</w:t>
      </w:r>
      <w:r>
        <w:t>: omniligase-1 reagent kit를 EnzyPep 라이선스 하에 판매 (research-grade) [확인].</w:t>
      </w:r>
    </w:p>
    <w:p>
      <w:pPr>
        <w:pStyle w:val="ListBullet"/>
      </w:pPr>
      <w:r>
        <w:rPr>
          <w:b/>
        </w:rPr>
        <w:t>Fresenius Kabi iPSUM</w:t>
      </w:r>
      <w:r>
        <w:t>: 자체 GLP-1 (semaglutide·liraglutide·exenatide) generic / NBE peptide API 제조에 in-house 사용.</w:t>
      </w:r>
    </w:p>
    <w:p>
      <w:pPr>
        <w:pStyle w:val="Heading3"/>
      </w:pPr>
      <w:r>
        <w:t>E.1.2 OaAEP1 (Univ. Queensland Craik 외) 및 AEP / butelase / PAL 계열</w:t>
      </w:r>
    </w:p>
    <w:p>
      <w:r>
        <w:rPr>
          <w:b/>
        </w:rPr>
        <w:t>역사적 맥락</w:t>
      </w:r>
      <w:r>
        <w:t xml:space="preserve">: 원천 학술 발견 — Univ. of Queensland(Craik 그룹)가 2007~2014년 *Oldenlandia affinis* 유래 OaAEP1(asparaginyl endopeptidase) 클로닝 및 cyclotide ligation 활성 보고. NTU Singapore(James P. Tam 그룹)가 2014~2015년 *Clitoria ternatea* 유래 </w:t>
      </w:r>
      <w:r>
        <w:rPr>
          <w:b/>
        </w:rPr>
        <w:t>butelase-1</w:t>
      </w:r>
      <w:r>
        <w:t xml:space="preserve"> 보고(JACS, Nat. Chem. Biol.). 이후 중국 학계(Yang Y. Tsinghua, Liu C.F. NTU/PolyU, Shenzhen Bay Lab 등)가 </w:t>
      </w:r>
      <w:r>
        <w:rPr>
          <w:b/>
        </w:rPr>
        <w:t>C247A</w:t>
      </w:r>
      <w:r>
        <w:t xml:space="preserve"> 등 hyperactive 변이체를 보고.</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r>
              <w:rPr>
                <w:b/>
                <w:sz w:val="18"/>
              </w:rPr>
            </w:r>
            <w:r>
              <w:rPr>
                <w:b/>
                <w:sz w:val="18"/>
              </w:rPr>
              <w:t>특허번호</w:t>
            </w:r>
          </w:p>
        </w:tc>
        <w:tc>
          <w:tcPr>
            <w:tcW w:type="dxa" w:w="1344"/>
            <w:vAlign w:val="center"/>
          </w:tcPr>
          <w:p>
            <w:r>
              <w:rPr>
                <w:b/>
                <w:sz w:val="18"/>
              </w:rPr>
            </w:r>
            <w:r>
              <w:rPr>
                <w:b/>
                <w:sz w:val="18"/>
              </w:rPr>
              <w:t>명칭</w:t>
            </w:r>
          </w:p>
        </w:tc>
        <w:tc>
          <w:tcPr>
            <w:tcW w:type="dxa" w:w="1344"/>
            <w:vAlign w:val="center"/>
          </w:tcPr>
          <w:p>
            <w:r>
              <w:rPr>
                <w:b/>
                <w:sz w:val="18"/>
              </w:rPr>
            </w:r>
            <w:r>
              <w:rPr>
                <w:b/>
                <w:sz w:val="18"/>
              </w:rPr>
              <w:t>권리자</w:t>
            </w:r>
          </w:p>
        </w:tc>
        <w:tc>
          <w:tcPr>
            <w:tcW w:type="dxa" w:w="1344"/>
            <w:vAlign w:val="center"/>
          </w:tcPr>
          <w:p>
            <w:r>
              <w:rPr>
                <w:b/>
                <w:sz w:val="18"/>
              </w:rPr>
            </w:r>
            <w:r>
              <w:rPr>
                <w:b/>
                <w:sz w:val="18"/>
              </w:rPr>
              <w:t>우선일</w:t>
            </w:r>
          </w:p>
        </w:tc>
        <w:tc>
          <w:tcPr>
            <w:tcW w:type="dxa" w:w="1344"/>
            <w:vAlign w:val="center"/>
          </w:tcPr>
          <w:p>
            <w:r>
              <w:rPr>
                <w:b/>
                <w:sz w:val="18"/>
              </w:rPr>
            </w:r>
            <w:r>
              <w:rPr>
                <w:b/>
                <w:sz w:val="18"/>
              </w:rPr>
              <w:t>공개/등록</w:t>
            </w:r>
          </w:p>
        </w:tc>
        <w:tc>
          <w:tcPr>
            <w:tcW w:type="dxa" w:w="1344"/>
            <w:vAlign w:val="center"/>
          </w:tcPr>
          <w:p>
            <w:r>
              <w:rPr>
                <w:b/>
                <w:sz w:val="18"/>
              </w:rPr>
            </w:r>
            <w:r>
              <w:rPr>
                <w:b/>
                <w:sz w:val="18"/>
              </w:rPr>
              <w:t>상태 / 만료 [추정]</w:t>
            </w:r>
          </w:p>
        </w:tc>
        <w:tc>
          <w:tcPr>
            <w:tcW w:type="dxa" w:w="1344"/>
            <w:vAlign w:val="center"/>
          </w:tcPr>
          <w:p>
            <w:r>
              <w:rPr>
                <w:b/>
                <w:sz w:val="18"/>
              </w:rPr>
            </w:r>
            <w:r>
              <w:rPr>
                <w:b/>
                <w:sz w:val="18"/>
              </w:rPr>
              <w:t>핵심 청구항</w:t>
            </w:r>
          </w:p>
        </w:tc>
      </w:tr>
      <w:tr>
        <w:tc>
          <w:tcPr>
            <w:tcW w:type="dxa" w:w="1344"/>
            <w:vAlign w:val="center"/>
          </w:tcPr>
          <w:p>
            <w:r>
              <w:rPr>
                <w:sz w:val="18"/>
              </w:rPr>
            </w:r>
            <w:r>
              <w:rPr>
                <w:b/>
                <w:sz w:val="18"/>
              </w:rPr>
              <w:t>US 11,795,488 B2</w:t>
            </w:r>
            <w:r>
              <w:rPr>
                <w:sz w:val="18"/>
              </w:rPr>
              <w:t xml:space="preserve"> (US grant)</w:t>
            </w:r>
          </w:p>
        </w:tc>
        <w:tc>
          <w:tcPr>
            <w:tcW w:type="dxa" w:w="1344"/>
            <w:vAlign w:val="center"/>
          </w:tcPr>
          <w:p>
            <w:r>
              <w:rPr>
                <w:sz w:val="18"/>
              </w:rPr>
            </w:r>
            <w:r>
              <w:rPr>
                <w:sz w:val="18"/>
              </w:rPr>
              <w:t>Methods for enzymatic peptide ligation</w:t>
            </w:r>
          </w:p>
        </w:tc>
        <w:tc>
          <w:tcPr>
            <w:tcW w:type="dxa" w:w="1344"/>
            <w:vAlign w:val="center"/>
          </w:tcPr>
          <w:p>
            <w:r>
              <w:rPr>
                <w:sz w:val="18"/>
              </w:rPr>
            </w:r>
            <w:r>
              <w:rPr>
                <w:b/>
                <w:sz w:val="18"/>
              </w:rPr>
              <w:t>Univ. of Queensland / 기관 출원</w:t>
            </w:r>
            <w:r>
              <w:rPr>
                <w:sz w:val="18"/>
              </w:rPr>
              <w:t xml:space="preserve"> [확인 — Google Patents] (일부 family 공동출원자 NTU 가능성 [추정])</w:t>
            </w:r>
          </w:p>
        </w:tc>
        <w:tc>
          <w:tcPr>
            <w:tcW w:type="dxa" w:w="1344"/>
            <w:vAlign w:val="center"/>
          </w:tcPr>
          <w:p>
            <w:r>
              <w:rPr>
                <w:sz w:val="18"/>
              </w:rPr>
            </w:r>
            <w:r>
              <w:rPr>
                <w:b/>
                <w:sz w:val="18"/>
              </w:rPr>
              <w:t>2017-06-16</w:t>
            </w:r>
            <w:r>
              <w:rPr>
                <w:sz w:val="18"/>
              </w:rPr>
              <w:t xml:space="preserve"> [확인 — provisional priority]</w:t>
            </w:r>
          </w:p>
        </w:tc>
        <w:tc>
          <w:tcPr>
            <w:tcW w:type="dxa" w:w="1344"/>
            <w:vAlign w:val="center"/>
          </w:tcPr>
          <w:p>
            <w:r>
              <w:rPr>
                <w:sz w:val="18"/>
              </w:rPr>
            </w:r>
            <w:r>
              <w:rPr>
                <w:sz w:val="18"/>
              </w:rPr>
              <w:t xml:space="preserve">Filed 2018-06-15 / Granted </w:t>
            </w:r>
            <w:r>
              <w:rPr>
                <w:b/>
                <w:sz w:val="18"/>
              </w:rPr>
              <w:t>2023-10-24</w:t>
            </w:r>
          </w:p>
        </w:tc>
        <w:tc>
          <w:tcPr>
            <w:tcW w:type="dxa" w:w="1344"/>
            <w:vAlign w:val="center"/>
          </w:tcPr>
          <w:p>
            <w:r>
              <w:rPr>
                <w:sz w:val="18"/>
              </w:rPr>
            </w:r>
            <w:r>
              <w:rPr>
                <w:sz w:val="18"/>
              </w:rPr>
              <w:t xml:space="preserve">Active, 만료 </w:t>
            </w:r>
            <w:r>
              <w:rPr>
                <w:b/>
                <w:sz w:val="18"/>
              </w:rPr>
              <w:t>~2038-06</w:t>
            </w:r>
            <w:r>
              <w:rPr>
                <w:sz w:val="18"/>
              </w:rPr>
              <w:t xml:space="preserve"> [추정]</w:t>
            </w:r>
          </w:p>
        </w:tc>
        <w:tc>
          <w:tcPr>
            <w:tcW w:type="dxa" w:w="1344"/>
            <w:vAlign w:val="center"/>
          </w:tcPr>
          <w:p>
            <w:r>
              <w:rPr>
                <w:sz w:val="18"/>
              </w:rPr>
            </w:r>
            <w:r>
              <w:rPr>
                <w:sz w:val="18"/>
              </w:rPr>
              <w:t xml:space="preserve">OaAEP1 </w:t>
            </w:r>
            <w:r>
              <w:rPr>
                <w:b/>
                <w:sz w:val="18"/>
              </w:rPr>
              <w:t>C247A</w:t>
            </w:r>
            <w:r>
              <w:rPr>
                <w:sz w:val="18"/>
              </w:rPr>
              <w:t xml:space="preserve"> 변이체(SEQ ID NO:1) + 기질 인식 motif Asn-Xaa-Leu·N말단 Gly-Leu/Arg-Leu 이용 peptide ligation 방법 + ultrafast 변이체 (&gt;100× wild-type) 청구. </w:t>
            </w:r>
            <w:r>
              <w:rPr>
                <w:b/>
                <w:sz w:val="18"/>
              </w:rPr>
              <w:t>OaAEP1 핵심 원천 특허</w:t>
            </w:r>
          </w:p>
        </w:tc>
      </w:tr>
      <w:tr>
        <w:tc>
          <w:tcPr>
            <w:tcW w:type="dxa" w:w="1344"/>
            <w:vAlign w:val="center"/>
          </w:tcPr>
          <w:p>
            <w:r>
              <w:rPr>
                <w:sz w:val="18"/>
              </w:rPr>
            </w:r>
            <w:r>
              <w:rPr>
                <w:b/>
                <w:sz w:val="18"/>
              </w:rPr>
              <w:t>WO2018/229286 A1</w:t>
            </w:r>
            <w:r>
              <w:rPr>
                <w:sz w:val="18"/>
              </w:rPr>
              <w:t xml:space="preserve"> [미확인 — 번호 확인필요]</w:t>
            </w:r>
          </w:p>
        </w:tc>
        <w:tc>
          <w:tcPr>
            <w:tcW w:type="dxa" w:w="1344"/>
            <w:vAlign w:val="center"/>
          </w:tcPr>
          <w:p>
            <w:r>
              <w:rPr>
                <w:sz w:val="18"/>
              </w:rPr>
            </w:r>
            <w:r>
              <w:rPr>
                <w:sz w:val="18"/>
              </w:rPr>
              <w:t>동상 family</w:t>
            </w:r>
          </w:p>
        </w:tc>
        <w:tc>
          <w:tcPr>
            <w:tcW w:type="dxa" w:w="1344"/>
            <w:vAlign w:val="center"/>
          </w:tcPr>
          <w:p>
            <w:r>
              <w:rPr>
                <w:sz w:val="18"/>
              </w:rPr>
            </w:r>
            <w:r>
              <w:rPr>
                <w:sz w:val="18"/>
              </w:rPr>
              <w:t>UQ</w:t>
            </w:r>
          </w:p>
        </w:tc>
        <w:tc>
          <w:tcPr>
            <w:tcW w:type="dxa" w:w="1344"/>
            <w:vAlign w:val="center"/>
          </w:tcPr>
          <w:p>
            <w:r>
              <w:rPr>
                <w:sz w:val="18"/>
              </w:rPr>
            </w:r>
            <w:r>
              <w:rPr>
                <w:sz w:val="18"/>
              </w:rPr>
              <w:t>2017-06-16</w:t>
            </w:r>
          </w:p>
        </w:tc>
        <w:tc>
          <w:tcPr>
            <w:tcW w:type="dxa" w:w="1344"/>
            <w:vAlign w:val="center"/>
          </w:tcPr>
          <w:p>
            <w:r>
              <w:rPr>
                <w:sz w:val="18"/>
              </w:rPr>
            </w:r>
            <w:r>
              <w:rPr>
                <w:sz w:val="18"/>
              </w:rPr>
              <w:t>2018-12-20 [추정]</w:t>
            </w:r>
          </w:p>
        </w:tc>
        <w:tc>
          <w:tcPr>
            <w:tcW w:type="dxa" w:w="1344"/>
            <w:vAlign w:val="center"/>
          </w:tcPr>
          <w:p>
            <w:r>
              <w:rPr>
                <w:sz w:val="18"/>
              </w:rPr>
            </w:r>
            <w:r>
              <w:rPr>
                <w:sz w:val="18"/>
              </w:rPr>
              <w:t>Granted EU/AU, pending CN/JP [추정]</w:t>
            </w:r>
          </w:p>
        </w:tc>
        <w:tc>
          <w:tcPr>
            <w:tcW w:type="dxa" w:w="1344"/>
            <w:vAlign w:val="center"/>
          </w:tcPr>
          <w:p>
            <w:r>
              <w:rPr>
                <w:sz w:val="18"/>
              </w:rPr>
            </w:r>
            <w:r>
              <w:rPr>
                <w:sz w:val="18"/>
              </w:rPr>
              <w:t>동상</w:t>
            </w:r>
          </w:p>
        </w:tc>
      </w:tr>
      <w:tr>
        <w:tc>
          <w:tcPr>
            <w:tcW w:type="dxa" w:w="1344"/>
            <w:vAlign w:val="center"/>
          </w:tcPr>
          <w:p>
            <w:r>
              <w:rPr>
                <w:sz w:val="18"/>
              </w:rPr>
            </w:r>
            <w:r>
              <w:rPr>
                <w:b/>
                <w:sz w:val="18"/>
              </w:rPr>
              <w:t>WO2017/058114 A1</w:t>
            </w:r>
          </w:p>
        </w:tc>
        <w:tc>
          <w:tcPr>
            <w:tcW w:type="dxa" w:w="1344"/>
            <w:vAlign w:val="center"/>
          </w:tcPr>
          <w:p>
            <w:r>
              <w:rPr>
                <w:sz w:val="18"/>
              </w:rPr>
            </w:r>
            <w:r>
              <w:rPr>
                <w:sz w:val="18"/>
              </w:rPr>
              <w:t>Butelase-mediated peptide ligation</w:t>
            </w:r>
          </w:p>
        </w:tc>
        <w:tc>
          <w:tcPr>
            <w:tcW w:type="dxa" w:w="1344"/>
            <w:vAlign w:val="center"/>
          </w:tcPr>
          <w:p>
            <w:r>
              <w:rPr>
                <w:sz w:val="18"/>
              </w:rPr>
            </w:r>
            <w:r>
              <w:rPr>
                <w:b/>
                <w:sz w:val="18"/>
              </w:rPr>
              <w:t>Nanyang Technological University (NTU)</w:t>
            </w:r>
            <w:r>
              <w:rPr>
                <w:sz w:val="18"/>
              </w:rPr>
              <w:t xml:space="preserve"> [확인]</w:t>
            </w:r>
          </w:p>
        </w:tc>
        <w:tc>
          <w:tcPr>
            <w:tcW w:type="dxa" w:w="1344"/>
            <w:vAlign w:val="center"/>
          </w:tcPr>
          <w:p>
            <w:r>
              <w:rPr>
                <w:sz w:val="18"/>
              </w:rPr>
            </w:r>
            <w:r>
              <w:rPr>
                <w:b/>
                <w:sz w:val="18"/>
              </w:rPr>
              <w:t>2015-09-29</w:t>
            </w:r>
            <w:r>
              <w:rPr>
                <w:sz w:val="18"/>
              </w:rPr>
              <w:t xml:space="preserve"> [확인]</w:t>
            </w:r>
          </w:p>
        </w:tc>
        <w:tc>
          <w:tcPr>
            <w:tcW w:type="dxa" w:w="1344"/>
            <w:vAlign w:val="center"/>
          </w:tcPr>
          <w:p>
            <w:r>
              <w:rPr>
                <w:sz w:val="18"/>
              </w:rPr>
            </w:r>
            <w:r>
              <w:rPr>
                <w:sz w:val="18"/>
              </w:rPr>
              <w:t>PCT 공개 2017-04-06</w:t>
            </w:r>
          </w:p>
        </w:tc>
        <w:tc>
          <w:tcPr>
            <w:tcW w:type="dxa" w:w="1344"/>
            <w:vAlign w:val="center"/>
          </w:tcPr>
          <w:p>
            <w:r>
              <w:rPr>
                <w:sz w:val="18"/>
              </w:rPr>
            </w:r>
            <w:r>
              <w:rPr>
                <w:sz w:val="18"/>
              </w:rPr>
              <w:t>Granted EU/US/SG, family 6+ 관할 [확인]</w:t>
            </w:r>
          </w:p>
        </w:tc>
        <w:tc>
          <w:tcPr>
            <w:tcW w:type="dxa" w:w="1344"/>
            <w:vAlign w:val="center"/>
          </w:tcPr>
          <w:p>
            <w:r>
              <w:rPr>
                <w:sz w:val="18"/>
              </w:rPr>
            </w:r>
            <w:r>
              <w:rPr>
                <w:sz w:val="18"/>
              </w:rPr>
              <w:t>Butelase-1(Asx-His-Val motif) 이용 두 펩타이드 fragment ligation 또는 depsipeptide 형성 방법 청구</w:t>
            </w:r>
          </w:p>
        </w:tc>
      </w:tr>
      <w:tr>
        <w:tc>
          <w:tcPr>
            <w:tcW w:type="dxa" w:w="1344"/>
            <w:vAlign w:val="center"/>
          </w:tcPr>
          <w:p>
            <w:r>
              <w:rPr>
                <w:sz w:val="18"/>
              </w:rPr>
            </w:r>
            <w:r>
              <w:rPr>
                <w:b/>
                <w:sz w:val="18"/>
              </w:rPr>
              <w:t>US 10,889,622 B2</w:t>
            </w:r>
          </w:p>
        </w:tc>
        <w:tc>
          <w:tcPr>
            <w:tcW w:type="dxa" w:w="1344"/>
            <w:vAlign w:val="center"/>
          </w:tcPr>
          <w:p>
            <w:r>
              <w:rPr>
                <w:sz w:val="18"/>
              </w:rPr>
            </w:r>
            <w:r>
              <w:rPr>
                <w:sz w:val="18"/>
              </w:rPr>
              <w:t>Peptide ligase and use thereof</w:t>
            </w:r>
          </w:p>
        </w:tc>
        <w:tc>
          <w:tcPr>
            <w:tcW w:type="dxa" w:w="1344"/>
            <w:vAlign w:val="center"/>
          </w:tcPr>
          <w:p>
            <w:r>
              <w:rPr>
                <w:sz w:val="18"/>
              </w:rPr>
            </w:r>
            <w:r>
              <w:rPr>
                <w:b/>
                <w:sz w:val="18"/>
              </w:rPr>
              <w:t>NTU [추정]</w:t>
            </w:r>
            <w:r>
              <w:rPr>
                <w:sz w:val="18"/>
              </w:rPr>
              <w:t xml:space="preserve"> [미확인 — Google Patents 검색 결과 표시]</w:t>
            </w:r>
          </w:p>
        </w:tc>
        <w:tc>
          <w:tcPr>
            <w:tcW w:type="dxa" w:w="1344"/>
            <w:vAlign w:val="center"/>
          </w:tcPr>
          <w:p>
            <w:r>
              <w:rPr>
                <w:sz w:val="18"/>
              </w:rPr>
            </w:r>
            <w:r>
              <w:rPr>
                <w:sz w:val="18"/>
              </w:rPr>
              <w:t>2016~2017 [추정]</w:t>
            </w:r>
          </w:p>
        </w:tc>
        <w:tc>
          <w:tcPr>
            <w:tcW w:type="dxa" w:w="1344"/>
            <w:vAlign w:val="center"/>
          </w:tcPr>
          <w:p>
            <w:r>
              <w:rPr>
                <w:sz w:val="18"/>
              </w:rPr>
            </w:r>
            <w:r>
              <w:rPr>
                <w:sz w:val="18"/>
              </w:rPr>
              <w:t xml:space="preserve">Granted </w:t>
            </w:r>
            <w:r>
              <w:rPr>
                <w:b/>
                <w:sz w:val="18"/>
              </w:rPr>
              <w:t>2021-01-12</w:t>
            </w:r>
          </w:p>
        </w:tc>
        <w:tc>
          <w:tcPr>
            <w:tcW w:type="dxa" w:w="1344"/>
            <w:vAlign w:val="center"/>
          </w:tcPr>
          <w:p>
            <w:r>
              <w:rPr>
                <w:sz w:val="18"/>
              </w:rPr>
            </w:r>
            <w:r>
              <w:rPr>
                <w:sz w:val="18"/>
              </w:rPr>
              <w:t>Active, 만료 ~2037 [추정]</w:t>
            </w:r>
          </w:p>
        </w:tc>
        <w:tc>
          <w:tcPr>
            <w:tcW w:type="dxa" w:w="1344"/>
            <w:vAlign w:val="center"/>
          </w:tcPr>
          <w:p>
            <w:r>
              <w:rPr>
                <w:sz w:val="18"/>
              </w:rPr>
            </w:r>
            <w:r>
              <w:rPr>
                <w:sz w:val="18"/>
              </w:rPr>
              <w:t>Butelase-1 derivative / 추가 PAL 변이체</w:t>
            </w:r>
          </w:p>
        </w:tc>
      </w:tr>
      <w:tr>
        <w:tc>
          <w:tcPr>
            <w:tcW w:type="dxa" w:w="1344"/>
            <w:vAlign w:val="center"/>
          </w:tcPr>
          <w:p>
            <w:r>
              <w:rPr>
                <w:sz w:val="18"/>
              </w:rPr>
            </w:r>
            <w:r>
              <w:rPr>
                <w:b/>
                <w:sz w:val="18"/>
              </w:rPr>
              <w:t>US 2020/0157601 A1 / WO2018/229286</w:t>
            </w:r>
          </w:p>
        </w:tc>
        <w:tc>
          <w:tcPr>
            <w:tcW w:type="dxa" w:w="1344"/>
            <w:vAlign w:val="center"/>
          </w:tcPr>
          <w:p>
            <w:r>
              <w:rPr>
                <w:sz w:val="18"/>
              </w:rPr>
            </w:r>
            <w:r>
              <w:rPr>
                <w:sz w:val="18"/>
              </w:rPr>
              <w:t>Methods and compositions for cyclic peptide synthesis using AEP ligases</w:t>
            </w:r>
          </w:p>
        </w:tc>
        <w:tc>
          <w:tcPr>
            <w:tcW w:type="dxa" w:w="1344"/>
            <w:vAlign w:val="center"/>
          </w:tcPr>
          <w:p>
            <w:r>
              <w:rPr>
                <w:sz w:val="18"/>
              </w:rPr>
            </w:r>
            <w:r>
              <w:rPr>
                <w:b/>
                <w:sz w:val="18"/>
              </w:rPr>
              <w:t>Commonwealth Scientific and Industrial Research Organisation (CSIRO)</w:t>
            </w:r>
            <w:r>
              <w:rPr>
                <w:sz w:val="18"/>
              </w:rPr>
              <w:t xml:space="preserve"> or UQ [미확인]</w:t>
            </w:r>
          </w:p>
        </w:tc>
        <w:tc>
          <w:tcPr>
            <w:tcW w:type="dxa" w:w="1344"/>
            <w:vAlign w:val="center"/>
          </w:tcPr>
          <w:p>
            <w:r>
              <w:rPr>
                <w:sz w:val="18"/>
              </w:rPr>
            </w:r>
            <w:r>
              <w:rPr>
                <w:sz w:val="18"/>
              </w:rPr>
              <w:t>2018 [추정]</w:t>
            </w:r>
          </w:p>
        </w:tc>
        <w:tc>
          <w:tcPr>
            <w:tcW w:type="dxa" w:w="1344"/>
            <w:vAlign w:val="center"/>
          </w:tcPr>
          <w:p>
            <w:r>
              <w:rPr>
                <w:sz w:val="18"/>
              </w:rPr>
            </w:r>
            <w:r>
              <w:rPr>
                <w:sz w:val="18"/>
              </w:rPr>
              <w:t>공개 2020 [추정]</w:t>
            </w:r>
          </w:p>
        </w:tc>
        <w:tc>
          <w:tcPr>
            <w:tcW w:type="dxa" w:w="1344"/>
            <w:vAlign w:val="center"/>
          </w:tcPr>
          <w:p>
            <w:r>
              <w:rPr>
                <w:sz w:val="18"/>
              </w:rPr>
            </w:r>
            <w:r>
              <w:rPr>
                <w:sz w:val="18"/>
              </w:rPr>
              <w:t>Pending [미확인]</w:t>
            </w:r>
          </w:p>
        </w:tc>
        <w:tc>
          <w:tcPr>
            <w:tcW w:type="dxa" w:w="1344"/>
            <w:vAlign w:val="center"/>
          </w:tcPr>
          <w:p>
            <w:r>
              <w:rPr>
                <w:sz w:val="18"/>
              </w:rPr>
            </w:r>
            <w:r>
              <w:rPr>
                <w:sz w:val="18"/>
              </w:rPr>
              <w:t>식물 AEP를 활용한 head-to-tail cyclization 청구</w:t>
            </w:r>
          </w:p>
        </w:tc>
      </w:tr>
      <w:tr>
        <w:tc>
          <w:tcPr>
            <w:tcW w:type="dxa" w:w="1344"/>
            <w:vAlign w:val="center"/>
          </w:tcPr>
          <w:p>
            <w:r>
              <w:rPr>
                <w:sz w:val="18"/>
              </w:rPr>
            </w:r>
            <w:r>
              <w:rPr>
                <w:b/>
                <w:sz w:val="18"/>
              </w:rPr>
              <w:t>US 2012/0244575 A1</w:t>
            </w:r>
          </w:p>
        </w:tc>
        <w:tc>
          <w:tcPr>
            <w:tcW w:type="dxa" w:w="1344"/>
            <w:vAlign w:val="center"/>
          </w:tcPr>
          <w:p>
            <w:r>
              <w:rPr>
                <w:sz w:val="18"/>
              </w:rPr>
            </w:r>
            <w:r>
              <w:rPr>
                <w:sz w:val="18"/>
              </w:rPr>
              <w:t>Cyclotide genes in the Fabaceae plant family</w:t>
            </w:r>
          </w:p>
        </w:tc>
        <w:tc>
          <w:tcPr>
            <w:tcW w:type="dxa" w:w="1344"/>
            <w:vAlign w:val="center"/>
          </w:tcPr>
          <w:p>
            <w:r>
              <w:rPr>
                <w:sz w:val="18"/>
              </w:rPr>
            </w:r>
            <w:r>
              <w:rPr>
                <w:sz w:val="18"/>
              </w:rPr>
              <w:t>Univ. of Queensland [확인]</w:t>
            </w:r>
          </w:p>
        </w:tc>
        <w:tc>
          <w:tcPr>
            <w:tcW w:type="dxa" w:w="1344"/>
            <w:vAlign w:val="center"/>
          </w:tcPr>
          <w:p>
            <w:r>
              <w:rPr>
                <w:sz w:val="18"/>
              </w:rPr>
            </w:r>
            <w:r>
              <w:rPr>
                <w:sz w:val="18"/>
              </w:rPr>
              <w:t>~2010 [추정]</w:t>
            </w:r>
          </w:p>
        </w:tc>
        <w:tc>
          <w:tcPr>
            <w:tcW w:type="dxa" w:w="1344"/>
            <w:vAlign w:val="center"/>
          </w:tcPr>
          <w:p>
            <w:r>
              <w:rPr>
                <w:sz w:val="18"/>
              </w:rPr>
            </w:r>
            <w:r>
              <w:rPr>
                <w:sz w:val="18"/>
              </w:rPr>
              <w:t>공개 2012-09-27</w:t>
            </w:r>
          </w:p>
        </w:tc>
        <w:tc>
          <w:tcPr>
            <w:tcW w:type="dxa" w:w="1344"/>
            <w:vAlign w:val="center"/>
          </w:tcPr>
          <w:p>
            <w:r>
              <w:rPr>
                <w:sz w:val="18"/>
              </w:rPr>
            </w:r>
            <w:r>
              <w:rPr>
                <w:sz w:val="18"/>
              </w:rPr>
              <w:t>Likely expired/abandoned [추정]</w:t>
            </w:r>
          </w:p>
        </w:tc>
        <w:tc>
          <w:tcPr>
            <w:tcW w:type="dxa" w:w="1344"/>
            <w:vAlign w:val="center"/>
          </w:tcPr>
          <w:p>
            <w:r>
              <w:rPr>
                <w:sz w:val="18"/>
              </w:rPr>
            </w:r>
            <w:r>
              <w:rPr>
                <w:sz w:val="18"/>
              </w:rPr>
              <w:t>Fabaceae cyclotide gene 발현 — 식물 발현 라우트</w:t>
            </w:r>
          </w:p>
        </w:tc>
      </w:tr>
      <w:tr>
        <w:tc>
          <w:tcPr>
            <w:tcW w:type="dxa" w:w="1344"/>
            <w:vAlign w:val="center"/>
          </w:tcPr>
          <w:p>
            <w:r>
              <w:rPr>
                <w:sz w:val="18"/>
              </w:rPr>
            </w:r>
            <w:r>
              <w:rPr>
                <w:b/>
                <w:sz w:val="18"/>
              </w:rPr>
              <w:t>CN 108374017 B 등 CN 패밀리</w:t>
            </w:r>
            <w:r>
              <w:rPr>
                <w:sz w:val="18"/>
              </w:rPr>
              <w:t xml:space="preserve"> [미확인]</w:t>
            </w:r>
          </w:p>
        </w:tc>
        <w:tc>
          <w:tcPr>
            <w:tcW w:type="dxa" w:w="1344"/>
            <w:vAlign w:val="center"/>
          </w:tcPr>
          <w:p>
            <w:r>
              <w:rPr>
                <w:sz w:val="18"/>
              </w:rPr>
            </w:r>
            <w:r>
              <w:rPr>
                <w:sz w:val="18"/>
              </w:rPr>
              <w:t>OaAEP1 C247A 등 변이체 펩타이드 결합 응용</w:t>
            </w:r>
          </w:p>
        </w:tc>
        <w:tc>
          <w:tcPr>
            <w:tcW w:type="dxa" w:w="1344"/>
            <w:vAlign w:val="center"/>
          </w:tcPr>
          <w:p>
            <w:r>
              <w:rPr>
                <w:sz w:val="18"/>
              </w:rPr>
            </w:r>
            <w:r>
              <w:rPr>
                <w:b/>
                <w:sz w:val="18"/>
              </w:rPr>
              <w:t>Tsinghua University / Beijing Institute of Microbiology</w:t>
            </w:r>
            <w:r>
              <w:rPr>
                <w:sz w:val="18"/>
              </w:rPr>
              <w:t xml:space="preserve"> [추정]</w:t>
            </w:r>
          </w:p>
        </w:tc>
        <w:tc>
          <w:tcPr>
            <w:tcW w:type="dxa" w:w="1344"/>
            <w:vAlign w:val="center"/>
          </w:tcPr>
          <w:p>
            <w:r>
              <w:rPr>
                <w:sz w:val="18"/>
              </w:rPr>
            </w:r>
            <w:r>
              <w:rPr>
                <w:sz w:val="18"/>
              </w:rPr>
              <w:t>2018~2019 [추정]</w:t>
            </w:r>
          </w:p>
        </w:tc>
        <w:tc>
          <w:tcPr>
            <w:tcW w:type="dxa" w:w="1344"/>
            <w:vAlign w:val="center"/>
          </w:tcPr>
          <w:p>
            <w:r>
              <w:rPr>
                <w:sz w:val="18"/>
              </w:rPr>
            </w:r>
            <w:r>
              <w:rPr>
                <w:sz w:val="18"/>
              </w:rPr>
              <w:t>CN 공개 2018~2020</w:t>
            </w:r>
          </w:p>
        </w:tc>
        <w:tc>
          <w:tcPr>
            <w:tcW w:type="dxa" w:w="1344"/>
            <w:vAlign w:val="center"/>
          </w:tcPr>
          <w:p>
            <w:r>
              <w:rPr>
                <w:sz w:val="18"/>
              </w:rPr>
            </w:r>
            <w:r>
              <w:rPr>
                <w:sz w:val="18"/>
              </w:rPr>
              <w:t>Pending/Granted [미확인]</w:t>
            </w:r>
          </w:p>
        </w:tc>
        <w:tc>
          <w:tcPr>
            <w:tcW w:type="dxa" w:w="1344"/>
            <w:vAlign w:val="center"/>
          </w:tcPr>
          <w:p>
            <w:r>
              <w:rPr>
                <w:sz w:val="18"/>
              </w:rPr>
            </w:r>
            <w:r>
              <w:rPr>
                <w:sz w:val="18"/>
              </w:rPr>
              <w:t>Yang/Liu 그룹 hyperactive mutant 청구 — 추가 검색 필요</w:t>
            </w:r>
          </w:p>
        </w:tc>
      </w:tr>
      <w:tr>
        <w:tc>
          <w:tcPr>
            <w:tcW w:type="dxa" w:w="1344"/>
            <w:vAlign w:val="center"/>
          </w:tcPr>
          <w:p>
            <w:r>
              <w:rPr>
                <w:sz w:val="18"/>
              </w:rPr>
            </w:r>
            <w:r>
              <w:rPr>
                <w:b/>
                <w:sz w:val="18"/>
              </w:rPr>
              <w:t>Cyclotides patent review (Smith·Daly·Craik 2011)</w:t>
            </w:r>
          </w:p>
        </w:tc>
        <w:tc>
          <w:tcPr>
            <w:tcW w:type="dxa" w:w="1344"/>
            <w:vAlign w:val="center"/>
          </w:tcPr>
          <w:p>
            <w:r>
              <w:rPr>
                <w:sz w:val="18"/>
              </w:rPr>
            </w:r>
            <w:r>
              <w:rPr>
                <w:sz w:val="18"/>
              </w:rPr>
              <w:t>—</w:t>
            </w:r>
          </w:p>
        </w:tc>
        <w:tc>
          <w:tcPr>
            <w:tcW w:type="dxa" w:w="1344"/>
            <w:vAlign w:val="center"/>
          </w:tcPr>
          <w:p>
            <w:r>
              <w:rPr>
                <w:sz w:val="18"/>
              </w:rPr>
            </w:r>
            <w:r>
              <w:rPr>
                <w:sz w:val="18"/>
              </w:rPr>
              <w:t>—</w:t>
            </w:r>
          </w:p>
        </w:tc>
        <w:tc>
          <w:tcPr>
            <w:tcW w:type="dxa" w:w="1344"/>
            <w:vAlign w:val="center"/>
          </w:tcPr>
          <w:p>
            <w:r>
              <w:rPr>
                <w:sz w:val="18"/>
              </w:rPr>
            </w:r>
            <w:r>
              <w:rPr>
                <w:sz w:val="18"/>
              </w:rPr>
              <w:t>—</w:t>
            </w:r>
          </w:p>
        </w:tc>
        <w:tc>
          <w:tcPr>
            <w:tcW w:type="dxa" w:w="1344"/>
            <w:vAlign w:val="center"/>
          </w:tcPr>
          <w:p>
            <w:r>
              <w:rPr>
                <w:sz w:val="18"/>
              </w:rPr>
            </w:r>
            <w:r>
              <w:rPr>
                <w:sz w:val="18"/>
              </w:rPr>
              <w:t>Expert Opin Ther Pat 2011</w:t>
            </w:r>
          </w:p>
        </w:tc>
        <w:tc>
          <w:tcPr>
            <w:tcW w:type="dxa" w:w="1344"/>
            <w:vAlign w:val="center"/>
          </w:tcPr>
          <w:p>
            <w:r>
              <w:rPr>
                <w:sz w:val="18"/>
              </w:rPr>
            </w:r>
            <w:r>
              <w:rPr>
                <w:sz w:val="18"/>
              </w:rPr>
              <w:t>리뷰 논문</w:t>
            </w:r>
          </w:p>
        </w:tc>
        <w:tc>
          <w:tcPr>
            <w:tcW w:type="dxa" w:w="1344"/>
            <w:vAlign w:val="center"/>
          </w:tcPr>
          <w:p>
            <w:r>
              <w:rPr>
                <w:sz w:val="18"/>
              </w:rPr>
            </w:r>
            <w:r>
              <w:rPr>
                <w:sz w:val="18"/>
              </w:rPr>
              <w:t>2011년 기준 cyclotide 관련 ~30건 특허군 분석 (대다수 UQ/Craik)</w:t>
            </w:r>
          </w:p>
        </w:tc>
      </w:tr>
    </w:tbl>
    <w:p/>
    <w:p>
      <w:r>
        <w:rPr>
          <w:b/>
        </w:rPr>
        <w:t>라이선스/상용화 상태</w:t>
      </w:r>
      <w:r>
        <w:t>:</w:t>
      </w:r>
    </w:p>
    <w:p>
      <w:pPr>
        <w:pStyle w:val="ListBullet"/>
      </w:pPr>
      <w:r>
        <w:t xml:space="preserve">UQ Craik 그룹의 OaAEP1 특허는 명시적 spin-off 회사가 없으며, 학계 collaboration license 위주 [추정]. Cyclotide drug platform은 </w:t>
      </w:r>
      <w:r>
        <w:rPr>
          <w:b/>
        </w:rPr>
        <w:t>Cyclotide Ltd</w:t>
      </w:r>
      <w:r>
        <w:t xml:space="preserve"> (UQ spin-off, 2010s 초기)·</w:t>
      </w:r>
      <w:r>
        <w:rPr>
          <w:b/>
        </w:rPr>
        <w:t>Innovagen / Cellotidé</w:t>
      </w:r>
      <w:r>
        <w:t xml:space="preserve"> 등에 일부 라이선스 [미확인].</w:t>
      </w:r>
    </w:p>
    <w:p>
      <w:pPr>
        <w:pStyle w:val="ListBullet"/>
      </w:pPr>
      <w:r>
        <w:t xml:space="preserve">Butelase-1 (NTU): </w:t>
      </w:r>
      <w:r>
        <w:rPr>
          <w:b/>
        </w:rPr>
        <w:t>academic license</w:t>
      </w:r>
      <w:r>
        <w:t>가 일반적이나 GMP 등급 효소가 상업화되지 않아 산업 활용 제한. 최근(2023~2025) bamboo AEP·VyPAL2 등 후속 enzyme이 등장하면서 IP 분산.</w:t>
      </w:r>
    </w:p>
    <w:p>
      <w:pPr>
        <w:pStyle w:val="Heading3"/>
      </w:pPr>
      <w:r>
        <w:t>E.1.3 인접 경쟁 효소 — Subtiligase / Sortase A / Trypsiligase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특허번호</w:t>
            </w:r>
          </w:p>
        </w:tc>
        <w:tc>
          <w:tcPr>
            <w:tcW w:type="dxa" w:w="1881"/>
            <w:vAlign w:val="center"/>
          </w:tcPr>
          <w:p>
            <w:r>
              <w:rPr>
                <w:b/>
                <w:sz w:val="18"/>
              </w:rPr>
            </w:r>
            <w:r>
              <w:rPr>
                <w:b/>
                <w:sz w:val="18"/>
              </w:rPr>
              <w:t>효소</w:t>
            </w:r>
          </w:p>
        </w:tc>
        <w:tc>
          <w:tcPr>
            <w:tcW w:type="dxa" w:w="1881"/>
            <w:vAlign w:val="center"/>
          </w:tcPr>
          <w:p>
            <w:r>
              <w:rPr>
                <w:b/>
                <w:sz w:val="18"/>
              </w:rPr>
            </w:r>
            <w:r>
              <w:rPr>
                <w:b/>
                <w:sz w:val="18"/>
              </w:rPr>
              <w:t>권리자</w:t>
            </w:r>
          </w:p>
        </w:tc>
        <w:tc>
          <w:tcPr>
            <w:tcW w:type="dxa" w:w="1881"/>
            <w:vAlign w:val="center"/>
          </w:tcPr>
          <w:p>
            <w:r>
              <w:rPr>
                <w:b/>
                <w:sz w:val="18"/>
              </w:rPr>
            </w:r>
            <w:r>
              <w:rPr>
                <w:b/>
                <w:sz w:val="18"/>
              </w:rPr>
              <w:t>우선일</w:t>
            </w:r>
          </w:p>
        </w:tc>
        <w:tc>
          <w:tcPr>
            <w:tcW w:type="dxa" w:w="1881"/>
            <w:vAlign w:val="center"/>
          </w:tcPr>
          <w:p>
            <w:r>
              <w:rPr>
                <w:b/>
                <w:sz w:val="18"/>
              </w:rPr>
            </w:r>
            <w:r>
              <w:rPr>
                <w:b/>
                <w:sz w:val="18"/>
              </w:rPr>
              <w:t>상태 / 만료</w:t>
            </w:r>
          </w:p>
        </w:tc>
      </w:tr>
      <w:tr>
        <w:tc>
          <w:tcPr>
            <w:tcW w:type="dxa" w:w="1881"/>
            <w:vAlign w:val="center"/>
          </w:tcPr>
          <w:p>
            <w:r>
              <w:rPr>
                <w:sz w:val="18"/>
              </w:rPr>
            </w:r>
            <w:r>
              <w:rPr>
                <w:b/>
                <w:sz w:val="18"/>
              </w:rPr>
              <w:t>WO2018/045200 A2</w:t>
            </w:r>
          </w:p>
        </w:tc>
        <w:tc>
          <w:tcPr>
            <w:tcW w:type="dxa" w:w="1881"/>
            <w:vAlign w:val="center"/>
          </w:tcPr>
          <w:p>
            <w:r>
              <w:rPr>
                <w:sz w:val="18"/>
              </w:rPr>
            </w:r>
            <w:r>
              <w:rPr>
                <w:sz w:val="18"/>
              </w:rPr>
              <w:t>Engineered subtiligase variants for site-specific protein labeling</w:t>
            </w:r>
          </w:p>
        </w:tc>
        <w:tc>
          <w:tcPr>
            <w:tcW w:type="dxa" w:w="1881"/>
            <w:vAlign w:val="center"/>
          </w:tcPr>
          <w:p>
            <w:r>
              <w:rPr>
                <w:sz w:val="18"/>
              </w:rPr>
            </w:r>
            <w:r>
              <w:rPr>
                <w:b/>
                <w:sz w:val="18"/>
              </w:rPr>
              <w:t>UCSF / The Regents of the University of California (Wells 그룹)</w:t>
            </w:r>
            <w:r>
              <w:rPr>
                <w:sz w:val="18"/>
              </w:rPr>
              <w:t xml:space="preserve"> [확인]</w:t>
            </w:r>
          </w:p>
        </w:tc>
        <w:tc>
          <w:tcPr>
            <w:tcW w:type="dxa" w:w="1881"/>
            <w:vAlign w:val="center"/>
          </w:tcPr>
          <w:p>
            <w:r>
              <w:rPr>
                <w:sz w:val="18"/>
              </w:rPr>
            </w:r>
            <w:r>
              <w:rPr>
                <w:sz w:val="18"/>
              </w:rPr>
              <w:t>2016-09-23 [확인 — provisional 62/398,898]</w:t>
            </w:r>
          </w:p>
        </w:tc>
        <w:tc>
          <w:tcPr>
            <w:tcW w:type="dxa" w:w="1881"/>
            <w:vAlign w:val="center"/>
          </w:tcPr>
          <w:p>
            <w:r>
              <w:rPr>
                <w:sz w:val="18"/>
              </w:rPr>
            </w:r>
            <w:r>
              <w:rPr>
                <w:sz w:val="18"/>
              </w:rPr>
              <w:t>Granted family, 만료 ~2037-09 [추정]</w:t>
            </w:r>
          </w:p>
        </w:tc>
      </w:tr>
      <w:tr>
        <w:tc>
          <w:tcPr>
            <w:tcW w:type="dxa" w:w="1881"/>
            <w:vAlign w:val="center"/>
          </w:tcPr>
          <w:p>
            <w:r>
              <w:rPr>
                <w:sz w:val="18"/>
              </w:rPr>
            </w:r>
            <w:r>
              <w:rPr>
                <w:b/>
                <w:sz w:val="18"/>
              </w:rPr>
              <w:t>US 5,403,737 / US 5,453,366</w:t>
            </w:r>
          </w:p>
        </w:tc>
        <w:tc>
          <w:tcPr>
            <w:tcW w:type="dxa" w:w="1881"/>
            <w:vAlign w:val="center"/>
          </w:tcPr>
          <w:p>
            <w:r>
              <w:rPr>
                <w:sz w:val="18"/>
              </w:rPr>
            </w:r>
            <w:r>
              <w:rPr>
                <w:sz w:val="18"/>
              </w:rPr>
              <w:t>Original subtiligase (S221C + P225A)</w:t>
            </w:r>
          </w:p>
        </w:tc>
        <w:tc>
          <w:tcPr>
            <w:tcW w:type="dxa" w:w="1881"/>
            <w:vAlign w:val="center"/>
          </w:tcPr>
          <w:p>
            <w:r>
              <w:rPr>
                <w:sz w:val="18"/>
              </w:rPr>
            </w:r>
            <w:r>
              <w:rPr>
                <w:b/>
                <w:sz w:val="18"/>
              </w:rPr>
              <w:t>Genentech (Wells 그룹)</w:t>
            </w:r>
            <w:r>
              <w:rPr>
                <w:sz w:val="18"/>
              </w:rPr>
              <w:t xml:space="preserve"> [확인 — historical]</w:t>
            </w:r>
          </w:p>
        </w:tc>
        <w:tc>
          <w:tcPr>
            <w:tcW w:type="dxa" w:w="1881"/>
            <w:vAlign w:val="center"/>
          </w:tcPr>
          <w:p>
            <w:r>
              <w:rPr>
                <w:sz w:val="18"/>
              </w:rPr>
            </w:r>
            <w:r>
              <w:rPr>
                <w:sz w:val="18"/>
              </w:rPr>
              <w:t>~1990</w:t>
            </w:r>
          </w:p>
        </w:tc>
        <w:tc>
          <w:tcPr>
            <w:tcW w:type="dxa" w:w="1881"/>
            <w:vAlign w:val="center"/>
          </w:tcPr>
          <w:p>
            <w:r>
              <w:rPr>
                <w:sz w:val="18"/>
              </w:rPr>
            </w:r>
            <w:r>
              <w:rPr>
                <w:b/>
                <w:sz w:val="18"/>
              </w:rPr>
              <w:t>이미 만료 (~2010~2014)</w:t>
            </w:r>
            <w:r>
              <w:rPr>
                <w:sz w:val="18"/>
              </w:rPr>
              <w:t xml:space="preserve"> [확인] — 따라서 subtiligase 기본 골격은 public domain</w:t>
            </w:r>
          </w:p>
        </w:tc>
      </w:tr>
      <w:tr>
        <w:tc>
          <w:tcPr>
            <w:tcW w:type="dxa" w:w="1881"/>
            <w:vAlign w:val="center"/>
          </w:tcPr>
          <w:p>
            <w:r>
              <w:rPr>
                <w:sz w:val="18"/>
              </w:rPr>
            </w:r>
            <w:r>
              <w:rPr>
                <w:b/>
                <w:sz w:val="18"/>
              </w:rPr>
              <w:t>WO2010/087994 A2 / US 9,127,083 B2</w:t>
            </w:r>
          </w:p>
        </w:tc>
        <w:tc>
          <w:tcPr>
            <w:tcW w:type="dxa" w:w="1881"/>
            <w:vAlign w:val="center"/>
          </w:tcPr>
          <w:p>
            <w:r>
              <w:rPr>
                <w:sz w:val="18"/>
              </w:rPr>
            </w:r>
            <w:r>
              <w:rPr>
                <w:sz w:val="18"/>
              </w:rPr>
              <w:t>Sortase-mediated protein conjugation</w:t>
            </w:r>
          </w:p>
        </w:tc>
        <w:tc>
          <w:tcPr>
            <w:tcW w:type="dxa" w:w="1881"/>
            <w:vAlign w:val="center"/>
          </w:tcPr>
          <w:p>
            <w:r>
              <w:rPr>
                <w:sz w:val="18"/>
              </w:rPr>
            </w:r>
            <w:r>
              <w:rPr>
                <w:b/>
                <w:sz w:val="18"/>
              </w:rPr>
              <w:t>Whitehead Institute / MIT (Ploegh 그룹)</w:t>
            </w:r>
            <w:r>
              <w:rPr>
                <w:sz w:val="18"/>
              </w:rPr>
              <w:t xml:space="preserve"> [확인]</w:t>
            </w:r>
          </w:p>
        </w:tc>
        <w:tc>
          <w:tcPr>
            <w:tcW w:type="dxa" w:w="1881"/>
            <w:vAlign w:val="center"/>
          </w:tcPr>
          <w:p>
            <w:r>
              <w:rPr>
                <w:sz w:val="18"/>
              </w:rPr>
            </w:r>
            <w:r>
              <w:rPr>
                <w:b/>
                <w:sz w:val="18"/>
              </w:rPr>
              <w:t>2009-01-30</w:t>
            </w:r>
          </w:p>
        </w:tc>
        <w:tc>
          <w:tcPr>
            <w:tcW w:type="dxa" w:w="1881"/>
            <w:vAlign w:val="center"/>
          </w:tcPr>
          <w:p>
            <w:r>
              <w:rPr>
                <w:sz w:val="18"/>
              </w:rPr>
            </w:r>
            <w:r>
              <w:rPr>
                <w:sz w:val="18"/>
              </w:rPr>
              <w:t xml:space="preserve">Active, 만료 </w:t>
            </w:r>
            <w:r>
              <w:rPr>
                <w:b/>
                <w:sz w:val="18"/>
              </w:rPr>
              <w:t>~2030-01</w:t>
            </w:r>
            <w:r>
              <w:rPr>
                <w:sz w:val="18"/>
              </w:rPr>
              <w:t xml:space="preserve"> [확인]</w:t>
            </w:r>
          </w:p>
        </w:tc>
      </w:tr>
      <w:tr>
        <w:tc>
          <w:tcPr>
            <w:tcW w:type="dxa" w:w="1881"/>
            <w:vAlign w:val="center"/>
          </w:tcPr>
          <w:p>
            <w:r>
              <w:rPr>
                <w:sz w:val="18"/>
              </w:rPr>
            </w:r>
            <w:r>
              <w:rPr>
                <w:b/>
                <w:sz w:val="18"/>
              </w:rPr>
              <w:t>WO2014/140317 A1 / US 10,053,683 / EP 2968545 / family</w:t>
            </w:r>
          </w:p>
        </w:tc>
        <w:tc>
          <w:tcPr>
            <w:tcW w:type="dxa" w:w="1881"/>
            <w:vAlign w:val="center"/>
          </w:tcPr>
          <w:p>
            <w:r>
              <w:rPr>
                <w:sz w:val="18"/>
              </w:rPr>
            </w:r>
            <w:r>
              <w:rPr>
                <w:sz w:val="18"/>
              </w:rPr>
              <w:t>SMAC™ technology — sortase-mediated antibody conjugation</w:t>
            </w:r>
          </w:p>
        </w:tc>
        <w:tc>
          <w:tcPr>
            <w:tcW w:type="dxa" w:w="1881"/>
            <w:vAlign w:val="center"/>
          </w:tcPr>
          <w:p>
            <w:r>
              <w:rPr>
                <w:sz w:val="18"/>
              </w:rPr>
            </w:r>
            <w:r>
              <w:rPr>
                <w:b/>
                <w:sz w:val="18"/>
              </w:rPr>
              <w:t>NBE-Therapeutics AG (현 Boehringer Ingelheim, 2021 인수)</w:t>
            </w:r>
            <w:r>
              <w:rPr>
                <w:sz w:val="18"/>
              </w:rPr>
              <w:t xml:space="preserve"> [확인]</w:t>
            </w:r>
          </w:p>
        </w:tc>
        <w:tc>
          <w:tcPr>
            <w:tcW w:type="dxa" w:w="1881"/>
            <w:vAlign w:val="center"/>
          </w:tcPr>
          <w:p>
            <w:r>
              <w:rPr>
                <w:sz w:val="18"/>
              </w:rPr>
            </w:r>
            <w:r>
              <w:rPr>
                <w:b/>
                <w:sz w:val="18"/>
              </w:rPr>
              <w:t>2013-03-15</w:t>
            </w:r>
          </w:p>
        </w:tc>
        <w:tc>
          <w:tcPr>
            <w:tcW w:type="dxa" w:w="1881"/>
            <w:vAlign w:val="center"/>
          </w:tcPr>
          <w:p>
            <w:r>
              <w:rPr>
                <w:sz w:val="18"/>
              </w:rPr>
            </w:r>
            <w:r>
              <w:rPr>
                <w:sz w:val="18"/>
              </w:rPr>
              <w:t xml:space="preserve">Active, 만료 </w:t>
            </w:r>
            <w:r>
              <w:rPr>
                <w:b/>
                <w:sz w:val="18"/>
              </w:rPr>
              <w:t>~2033-03</w:t>
            </w:r>
            <w:r>
              <w:rPr>
                <w:sz w:val="18"/>
              </w:rPr>
              <w:t xml:space="preserve"> [확인]</w:t>
            </w:r>
          </w:p>
        </w:tc>
      </w:tr>
      <w:tr>
        <w:tc>
          <w:tcPr>
            <w:tcW w:type="dxa" w:w="1881"/>
            <w:vAlign w:val="center"/>
          </w:tcPr>
          <w:p>
            <w:r>
              <w:rPr>
                <w:sz w:val="18"/>
              </w:rPr>
            </w:r>
            <w:r>
              <w:rPr>
                <w:b/>
                <w:sz w:val="18"/>
              </w:rPr>
              <w:t>WO2016/096741 A1</w:t>
            </w:r>
          </w:p>
        </w:tc>
        <w:tc>
          <w:tcPr>
            <w:tcW w:type="dxa" w:w="1881"/>
            <w:vAlign w:val="center"/>
          </w:tcPr>
          <w:p>
            <w:r>
              <w:rPr>
                <w:sz w:val="18"/>
              </w:rPr>
            </w:r>
            <w:r>
              <w:rPr>
                <w:sz w:val="18"/>
              </w:rPr>
              <w:t>Sortase A engineered variants (Ca2+ independent) for protein conjugation</w:t>
            </w:r>
          </w:p>
        </w:tc>
        <w:tc>
          <w:tcPr>
            <w:tcW w:type="dxa" w:w="1881"/>
            <w:vAlign w:val="center"/>
          </w:tcPr>
          <w:p>
            <w:r>
              <w:rPr>
                <w:sz w:val="18"/>
              </w:rPr>
            </w:r>
            <w:r>
              <w:rPr>
                <w:sz w:val="18"/>
              </w:rPr>
              <w:t>Multiple (academic/industry)</w:t>
            </w:r>
          </w:p>
        </w:tc>
        <w:tc>
          <w:tcPr>
            <w:tcW w:type="dxa" w:w="1881"/>
            <w:vAlign w:val="center"/>
          </w:tcPr>
          <w:p>
            <w:r>
              <w:rPr>
                <w:sz w:val="18"/>
              </w:rPr>
            </w:r>
            <w:r>
              <w:rPr>
                <w:sz w:val="18"/>
              </w:rPr>
              <w:t>2014-12</w:t>
            </w:r>
          </w:p>
        </w:tc>
        <w:tc>
          <w:tcPr>
            <w:tcW w:type="dxa" w:w="1881"/>
            <w:vAlign w:val="center"/>
          </w:tcPr>
          <w:p>
            <w:r>
              <w:rPr>
                <w:sz w:val="18"/>
              </w:rPr>
            </w:r>
            <w:r>
              <w:rPr>
                <w:sz w:val="18"/>
              </w:rPr>
              <w:t>Active [추정]</w:t>
            </w:r>
          </w:p>
        </w:tc>
      </w:tr>
      <w:tr>
        <w:tc>
          <w:tcPr>
            <w:tcW w:type="dxa" w:w="1881"/>
            <w:vAlign w:val="center"/>
          </w:tcPr>
          <w:p>
            <w:r>
              <w:rPr>
                <w:sz w:val="18"/>
              </w:rPr>
            </w:r>
            <w:r>
              <w:rPr>
                <w:b/>
                <w:sz w:val="18"/>
              </w:rPr>
              <w:t>US 9,585,970 B2</w:t>
            </w:r>
          </w:p>
        </w:tc>
        <w:tc>
          <w:tcPr>
            <w:tcW w:type="dxa" w:w="1881"/>
            <w:vAlign w:val="center"/>
          </w:tcPr>
          <w:p>
            <w:r>
              <w:rPr>
                <w:sz w:val="18"/>
              </w:rPr>
            </w:r>
            <w:r>
              <w:rPr>
                <w:sz w:val="18"/>
              </w:rPr>
              <w:t>Site-specific labeling methods using sortase</w:t>
            </w:r>
          </w:p>
        </w:tc>
        <w:tc>
          <w:tcPr>
            <w:tcW w:type="dxa" w:w="1881"/>
            <w:vAlign w:val="center"/>
          </w:tcPr>
          <w:p>
            <w:r>
              <w:rPr>
                <w:sz w:val="18"/>
              </w:rPr>
            </w:r>
            <w:r>
              <w:rPr>
                <w:sz w:val="18"/>
              </w:rPr>
              <w:t>MIT / Cambridge Enterprise</w:t>
            </w:r>
          </w:p>
        </w:tc>
        <w:tc>
          <w:tcPr>
            <w:tcW w:type="dxa" w:w="1881"/>
            <w:vAlign w:val="center"/>
          </w:tcPr>
          <w:p>
            <w:r>
              <w:rPr>
                <w:sz w:val="18"/>
              </w:rPr>
            </w:r>
            <w:r>
              <w:rPr>
                <w:sz w:val="18"/>
              </w:rPr>
              <w:t>2010~ [추정]</w:t>
            </w:r>
          </w:p>
        </w:tc>
        <w:tc>
          <w:tcPr>
            <w:tcW w:type="dxa" w:w="1881"/>
            <w:vAlign w:val="center"/>
          </w:tcPr>
          <w:p>
            <w:r>
              <w:rPr>
                <w:sz w:val="18"/>
              </w:rPr>
            </w:r>
            <w:r>
              <w:rPr>
                <w:sz w:val="18"/>
              </w:rPr>
              <w:t>Active</w:t>
            </w:r>
          </w:p>
        </w:tc>
      </w:tr>
      <w:tr>
        <w:tc>
          <w:tcPr>
            <w:tcW w:type="dxa" w:w="1881"/>
            <w:vAlign w:val="center"/>
          </w:tcPr>
          <w:p>
            <w:r>
              <w:rPr>
                <w:sz w:val="18"/>
              </w:rPr>
            </w:r>
            <w:r>
              <w:rPr>
                <w:b/>
                <w:sz w:val="18"/>
              </w:rPr>
              <w:t>WO2017/059397 A1</w:t>
            </w:r>
          </w:p>
        </w:tc>
        <w:tc>
          <w:tcPr>
            <w:tcW w:type="dxa" w:w="1881"/>
            <w:vAlign w:val="center"/>
          </w:tcPr>
          <w:p>
            <w:r>
              <w:rPr>
                <w:sz w:val="18"/>
              </w:rPr>
            </w:r>
            <w:r>
              <w:rPr>
                <w:sz w:val="18"/>
              </w:rPr>
              <w:t>Labeling of antibodies (sortase-mediated)</w:t>
            </w:r>
          </w:p>
        </w:tc>
        <w:tc>
          <w:tcPr>
            <w:tcW w:type="dxa" w:w="1881"/>
            <w:vAlign w:val="center"/>
          </w:tcPr>
          <w:p>
            <w:r>
              <w:rPr>
                <w:sz w:val="18"/>
              </w:rPr>
            </w:r>
            <w:r>
              <w:rPr>
                <w:sz w:val="18"/>
              </w:rPr>
              <w:t>Multiple [미확인]</w:t>
            </w:r>
          </w:p>
        </w:tc>
        <w:tc>
          <w:tcPr>
            <w:tcW w:type="dxa" w:w="1881"/>
            <w:vAlign w:val="center"/>
          </w:tcPr>
          <w:p>
            <w:r>
              <w:rPr>
                <w:sz w:val="18"/>
              </w:rPr>
            </w:r>
            <w:r>
              <w:rPr>
                <w:sz w:val="18"/>
              </w:rPr>
              <w:t>2015-09 [추정]</w:t>
            </w:r>
          </w:p>
        </w:tc>
        <w:tc>
          <w:tcPr>
            <w:tcW w:type="dxa" w:w="1881"/>
            <w:vAlign w:val="center"/>
          </w:tcPr>
          <w:p>
            <w:r>
              <w:rPr>
                <w:sz w:val="18"/>
              </w:rPr>
            </w:r>
            <w:r>
              <w:rPr>
                <w:sz w:val="18"/>
              </w:rPr>
              <w:t>Active</w:t>
            </w:r>
          </w:p>
        </w:tc>
      </w:tr>
      <w:tr>
        <w:tc>
          <w:tcPr>
            <w:tcW w:type="dxa" w:w="1881"/>
            <w:vAlign w:val="center"/>
          </w:tcPr>
          <w:p>
            <w:r>
              <w:rPr>
                <w:sz w:val="18"/>
              </w:rPr>
            </w:r>
            <w:r>
              <w:rPr>
                <w:b/>
                <w:sz w:val="18"/>
              </w:rPr>
              <w:t>DE/EP/US Bordusa group patents</w:t>
            </w:r>
          </w:p>
        </w:tc>
        <w:tc>
          <w:tcPr>
            <w:tcW w:type="dxa" w:w="1881"/>
            <w:vAlign w:val="center"/>
          </w:tcPr>
          <w:p>
            <w:r>
              <w:rPr>
                <w:sz w:val="18"/>
              </w:rPr>
            </w:r>
            <w:r>
              <w:rPr>
                <w:sz w:val="18"/>
              </w:rPr>
              <w:t>Trypsiligase (engineered trypsin)</w:t>
            </w:r>
          </w:p>
        </w:tc>
        <w:tc>
          <w:tcPr>
            <w:tcW w:type="dxa" w:w="1881"/>
            <w:vAlign w:val="center"/>
          </w:tcPr>
          <w:p>
            <w:r>
              <w:rPr>
                <w:sz w:val="18"/>
              </w:rPr>
            </w:r>
            <w:r>
              <w:rPr>
                <w:sz w:val="18"/>
              </w:rPr>
              <w:t>Martin-Luther-Universität Halle-Wittenberg / IPB Halle [추정]</w:t>
            </w:r>
          </w:p>
        </w:tc>
        <w:tc>
          <w:tcPr>
            <w:tcW w:type="dxa" w:w="1881"/>
            <w:vAlign w:val="center"/>
          </w:tcPr>
          <w:p>
            <w:r>
              <w:rPr>
                <w:sz w:val="18"/>
              </w:rPr>
            </w:r>
            <w:r>
              <w:rPr>
                <w:sz w:val="18"/>
              </w:rPr>
              <w:t>2008~2014</w:t>
            </w:r>
          </w:p>
        </w:tc>
        <w:tc>
          <w:tcPr>
            <w:tcW w:type="dxa" w:w="1881"/>
            <w:vAlign w:val="center"/>
          </w:tcPr>
          <w:p>
            <w:r>
              <w:rPr>
                <w:sz w:val="18"/>
              </w:rPr>
            </w:r>
            <w:r>
              <w:rPr>
                <w:sz w:val="18"/>
              </w:rPr>
              <w:t>Active 일부 [미확인]</w:t>
            </w:r>
          </w:p>
        </w:tc>
      </w:tr>
      <w:tr>
        <w:tc>
          <w:tcPr>
            <w:tcW w:type="dxa" w:w="1881"/>
            <w:vAlign w:val="center"/>
          </w:tcPr>
          <w:p>
            <w:r>
              <w:rPr>
                <w:sz w:val="18"/>
              </w:rPr>
            </w:r>
            <w:r>
              <w:rPr>
                <w:b/>
                <w:sz w:val="18"/>
              </w:rPr>
              <w:t>US 2024/0174999 A1</w:t>
            </w:r>
          </w:p>
        </w:tc>
        <w:tc>
          <w:tcPr>
            <w:tcW w:type="dxa" w:w="1881"/>
            <w:vAlign w:val="center"/>
          </w:tcPr>
          <w:p>
            <w:r>
              <w:rPr>
                <w:sz w:val="18"/>
              </w:rPr>
            </w:r>
            <w:r>
              <w:rPr>
                <w:sz w:val="18"/>
              </w:rPr>
              <w:t>Archaeal peptide recombinase (Adriase) — 신규 transpeptidase</w:t>
            </w:r>
          </w:p>
        </w:tc>
        <w:tc>
          <w:tcPr>
            <w:tcW w:type="dxa" w:w="1881"/>
            <w:vAlign w:val="center"/>
          </w:tcPr>
          <w:p>
            <w:r>
              <w:rPr>
                <w:sz w:val="18"/>
              </w:rPr>
            </w:r>
            <w:r>
              <w:rPr>
                <w:sz w:val="18"/>
              </w:rPr>
              <w:t>Academic [확인]</w:t>
            </w:r>
          </w:p>
        </w:tc>
        <w:tc>
          <w:tcPr>
            <w:tcW w:type="dxa" w:w="1881"/>
            <w:vAlign w:val="center"/>
          </w:tcPr>
          <w:p>
            <w:r>
              <w:rPr>
                <w:sz w:val="18"/>
              </w:rPr>
            </w:r>
            <w:r>
              <w:rPr>
                <w:sz w:val="18"/>
              </w:rPr>
              <w:t>2022~2023 [추정]</w:t>
            </w:r>
          </w:p>
        </w:tc>
        <w:tc>
          <w:tcPr>
            <w:tcW w:type="dxa" w:w="1881"/>
            <w:vAlign w:val="center"/>
          </w:tcPr>
          <w:p>
            <w:r>
              <w:rPr>
                <w:sz w:val="18"/>
              </w:rPr>
            </w:r>
            <w:r>
              <w:rPr>
                <w:sz w:val="18"/>
              </w:rPr>
              <w:t>Pending — 신규 회피 ligase 후보</w:t>
            </w:r>
          </w:p>
        </w:tc>
      </w:tr>
    </w:tbl>
    <w:p/>
    <w:p/>
    <w:p>
      <w:pPr>
        <w:pStyle w:val="Heading2"/>
      </w:pPr>
      <w:r>
        <w:t>E.2 출원 동향 (연도별, 2010~2026)</w:t>
      </w:r>
    </w:p>
    <w:p>
      <w:r>
        <w:rPr>
          <w:b/>
        </w:rPr>
        <w:t>총 모집단(추정)</w:t>
      </w:r>
      <w:r>
        <w:t xml:space="preserve">: "enzymatic peptide ligation OR peptide ligase OR transpeptidase peptide synthesis" 기준 Patentscope/Google Patents 검색 시 약 </w:t>
      </w:r>
      <w:r>
        <w:rPr>
          <w:b/>
        </w:rPr>
        <w:t>600~900건</w:t>
      </w:r>
      <w:r>
        <w:t xml:space="preserve"> family (sortase 응용까지 포함) [추정 — Patentscope keyword search 기반]. Peptiligase·OaAEP1 직접 관련은 </w:t>
      </w:r>
      <w:r>
        <w:rPr>
          <w:b/>
        </w:rPr>
        <w:t>약 60~100 family</w:t>
      </w:r>
      <w:r>
        <w:t xml:space="preserve"> 수준 [추정].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연도</w:t>
            </w:r>
          </w:p>
        </w:tc>
        <w:tc>
          <w:tcPr>
            <w:tcW w:type="dxa" w:w="3135"/>
            <w:vAlign w:val="center"/>
          </w:tcPr>
          <w:p>
            <w:r>
              <w:rPr>
                <w:b/>
                <w:sz w:val="18"/>
              </w:rPr>
            </w:r>
            <w:r>
              <w:rPr>
                <w:b/>
                <w:sz w:val="18"/>
              </w:rPr>
              <w:t>연간 신규 출원 [추정]</w:t>
            </w:r>
          </w:p>
        </w:tc>
        <w:tc>
          <w:tcPr>
            <w:tcW w:type="dxa" w:w="3135"/>
            <w:vAlign w:val="center"/>
          </w:tcPr>
          <w:p>
            <w:r>
              <w:rPr>
                <w:b/>
                <w:sz w:val="18"/>
              </w:rPr>
            </w:r>
            <w:r>
              <w:rPr>
                <w:b/>
                <w:sz w:val="18"/>
              </w:rPr>
              <w:t>주요 이벤트</w:t>
            </w:r>
          </w:p>
        </w:tc>
      </w:tr>
      <w:tr>
        <w:tc>
          <w:tcPr>
            <w:tcW w:type="dxa" w:w="3135"/>
            <w:vAlign w:val="center"/>
          </w:tcPr>
          <w:p>
            <w:r>
              <w:rPr>
                <w:sz w:val="18"/>
              </w:rPr>
            </w:r>
            <w:r>
              <w:rPr>
                <w:sz w:val="18"/>
              </w:rPr>
              <w:t>2010~2012</w:t>
            </w:r>
          </w:p>
        </w:tc>
        <w:tc>
          <w:tcPr>
            <w:tcW w:type="dxa" w:w="3135"/>
            <w:vAlign w:val="center"/>
          </w:tcPr>
          <w:p>
            <w:r>
              <w:rPr>
                <w:sz w:val="18"/>
              </w:rPr>
            </w:r>
            <w:r>
              <w:rPr>
                <w:sz w:val="18"/>
              </w:rPr>
              <w:t>5~8</w:t>
            </w:r>
          </w:p>
        </w:tc>
        <w:tc>
          <w:tcPr>
            <w:tcW w:type="dxa" w:w="3135"/>
            <w:vAlign w:val="center"/>
          </w:tcPr>
          <w:p>
            <w:r>
              <w:rPr>
                <w:sz w:val="18"/>
              </w:rPr>
            </w:r>
            <w:r>
              <w:rPr>
                <w:sz w:val="18"/>
              </w:rPr>
              <w:t>DSM·UCSF 초기 subtilisin engineering, Ploegh sortase 응용 출원 시작</w:t>
            </w:r>
          </w:p>
        </w:tc>
      </w:tr>
      <w:tr>
        <w:tc>
          <w:tcPr>
            <w:tcW w:type="dxa" w:w="3135"/>
            <w:vAlign w:val="center"/>
          </w:tcPr>
          <w:p>
            <w:r>
              <w:rPr>
                <w:sz w:val="18"/>
              </w:rPr>
            </w:r>
            <w:r>
              <w:rPr>
                <w:sz w:val="18"/>
              </w:rPr>
              <w:t>2013~2014</w:t>
            </w:r>
          </w:p>
        </w:tc>
        <w:tc>
          <w:tcPr>
            <w:tcW w:type="dxa" w:w="3135"/>
            <w:vAlign w:val="center"/>
          </w:tcPr>
          <w:p>
            <w:r>
              <w:rPr>
                <w:sz w:val="18"/>
              </w:rPr>
            </w:r>
            <w:r>
              <w:rPr>
                <w:sz w:val="18"/>
              </w:rPr>
              <w:t>8~12</w:t>
            </w:r>
          </w:p>
        </w:tc>
        <w:tc>
          <w:tcPr>
            <w:tcW w:type="dxa" w:w="3135"/>
            <w:vAlign w:val="center"/>
          </w:tcPr>
          <w:p>
            <w:r>
              <w:rPr>
                <w:sz w:val="18"/>
              </w:rPr>
            </w:r>
            <w:r>
              <w:rPr>
                <w:sz w:val="18"/>
              </w:rPr>
              <w:t>DSM 첫 peptiligase 출원 (2014-10 priority) — Quaedflieg/Nuijens. NBE SMAC 2013-03. NTU butelase 발견.</w:t>
            </w:r>
          </w:p>
        </w:tc>
      </w:tr>
      <w:tr>
        <w:tc>
          <w:tcPr>
            <w:tcW w:type="dxa" w:w="3135"/>
            <w:vAlign w:val="center"/>
          </w:tcPr>
          <w:p>
            <w:r>
              <w:rPr>
                <w:sz w:val="18"/>
              </w:rPr>
            </w:r>
            <w:r>
              <w:rPr>
                <w:sz w:val="18"/>
              </w:rPr>
              <w:t>2015~2016</w:t>
            </w:r>
          </w:p>
        </w:tc>
        <w:tc>
          <w:tcPr>
            <w:tcW w:type="dxa" w:w="3135"/>
            <w:vAlign w:val="center"/>
          </w:tcPr>
          <w:p>
            <w:r>
              <w:rPr>
                <w:sz w:val="18"/>
              </w:rPr>
            </w:r>
            <w:r>
              <w:rPr>
                <w:sz w:val="18"/>
              </w:rPr>
              <w:t>12~18</w:t>
            </w:r>
          </w:p>
        </w:tc>
        <w:tc>
          <w:tcPr>
            <w:tcW w:type="dxa" w:w="3135"/>
            <w:vAlign w:val="center"/>
          </w:tcPr>
          <w:p>
            <w:r>
              <w:rPr>
                <w:sz w:val="18"/>
              </w:rPr>
            </w:r>
            <w:r>
              <w:rPr>
                <w:sz w:val="18"/>
              </w:rPr>
              <w:t>EnzyPep WO2016/056913 PCT 공개. NTU butelase WO2017/058114 priority. UQ OaAEP1 priority 시작.</w:t>
            </w:r>
          </w:p>
        </w:tc>
      </w:tr>
      <w:tr>
        <w:tc>
          <w:tcPr>
            <w:tcW w:type="dxa" w:w="3135"/>
            <w:vAlign w:val="center"/>
          </w:tcPr>
          <w:p>
            <w:r>
              <w:rPr>
                <w:sz w:val="18"/>
              </w:rPr>
            </w:r>
            <w:r>
              <w:rPr>
                <w:sz w:val="18"/>
              </w:rPr>
              <w:t>2017~2018</w:t>
            </w:r>
          </w:p>
        </w:tc>
        <w:tc>
          <w:tcPr>
            <w:tcW w:type="dxa" w:w="3135"/>
            <w:vAlign w:val="center"/>
          </w:tcPr>
          <w:p>
            <w:r>
              <w:rPr>
                <w:sz w:val="18"/>
              </w:rPr>
            </w:r>
            <w:r>
              <w:rPr>
                <w:sz w:val="18"/>
              </w:rPr>
              <w:t>18~25</w:t>
            </w:r>
          </w:p>
        </w:tc>
        <w:tc>
          <w:tcPr>
            <w:tcW w:type="dxa" w:w="3135"/>
            <w:vAlign w:val="center"/>
          </w:tcPr>
          <w:p>
            <w:r>
              <w:rPr>
                <w:sz w:val="18"/>
              </w:rPr>
            </w:r>
            <w:r>
              <w:rPr>
                <w:b/>
                <w:sz w:val="18"/>
              </w:rPr>
              <w:t>출원 피크 1차</w:t>
            </w:r>
            <w:r>
              <w:rPr>
                <w:sz w:val="18"/>
              </w:rPr>
              <w:t xml:space="preserve"> — EnzyPep S2/S2' variant (EP3404036), UQ OaAEP1 C247A (US11795488 priority 2017-06), UCSF subtiligase variants (WO2018/045200). Synaffix·NBE 사장공정 확대.</w:t>
            </w:r>
          </w:p>
        </w:tc>
      </w:tr>
      <w:tr>
        <w:tc>
          <w:tcPr>
            <w:tcW w:type="dxa" w:w="3135"/>
            <w:vAlign w:val="center"/>
          </w:tcPr>
          <w:p>
            <w:r>
              <w:rPr>
                <w:sz w:val="18"/>
              </w:rPr>
            </w:r>
            <w:r>
              <w:rPr>
                <w:sz w:val="18"/>
              </w:rPr>
              <w:t>2019~2020</w:t>
            </w:r>
          </w:p>
        </w:tc>
        <w:tc>
          <w:tcPr>
            <w:tcW w:type="dxa" w:w="3135"/>
            <w:vAlign w:val="center"/>
          </w:tcPr>
          <w:p>
            <w:r>
              <w:rPr>
                <w:sz w:val="18"/>
              </w:rPr>
            </w:r>
            <w:r>
              <w:rPr>
                <w:sz w:val="18"/>
              </w:rPr>
              <w:t>20~28</w:t>
            </w:r>
          </w:p>
        </w:tc>
        <w:tc>
          <w:tcPr>
            <w:tcW w:type="dxa" w:w="3135"/>
            <w:vAlign w:val="center"/>
          </w:tcPr>
          <w:p>
            <w:r>
              <w:rPr>
                <w:sz w:val="18"/>
              </w:rPr>
            </w:r>
            <w:r>
              <w:rPr>
                <w:sz w:val="18"/>
              </w:rPr>
              <w:t>Fresenius Kabi 양수 후 process 특허 확대. 중국 학계(Tsinghua/IBC) hyperactive AEP mutant CN 출원 급증 [추정].</w:t>
            </w:r>
          </w:p>
        </w:tc>
      </w:tr>
      <w:tr>
        <w:tc>
          <w:tcPr>
            <w:tcW w:type="dxa" w:w="3135"/>
            <w:vAlign w:val="center"/>
          </w:tcPr>
          <w:p>
            <w:r>
              <w:rPr>
                <w:sz w:val="18"/>
              </w:rPr>
            </w:r>
            <w:r>
              <w:rPr>
                <w:sz w:val="18"/>
              </w:rPr>
              <w:t>2021~2022</w:t>
            </w:r>
          </w:p>
        </w:tc>
        <w:tc>
          <w:tcPr>
            <w:tcW w:type="dxa" w:w="3135"/>
            <w:vAlign w:val="center"/>
          </w:tcPr>
          <w:p>
            <w:r>
              <w:rPr>
                <w:sz w:val="18"/>
              </w:rPr>
            </w:r>
            <w:r>
              <w:rPr>
                <w:sz w:val="18"/>
              </w:rPr>
              <w:t>22~30</w:t>
            </w:r>
          </w:p>
        </w:tc>
        <w:tc>
          <w:tcPr>
            <w:tcW w:type="dxa" w:w="3135"/>
            <w:vAlign w:val="center"/>
          </w:tcPr>
          <w:p>
            <w:r>
              <w:rPr>
                <w:sz w:val="18"/>
              </w:rPr>
            </w:r>
            <w:r>
              <w:rPr>
                <w:b/>
                <w:sz w:val="18"/>
              </w:rPr>
              <w:t>출원 피크 2차</w:t>
            </w:r>
            <w:r>
              <w:rPr>
                <w:sz w:val="18"/>
              </w:rPr>
              <w:t xml:space="preserve"> — ADC linker 응용 (Synaffix, Lonza, Mersana 등) 확대. Boehringer NBE 인수 (2021) 후 SMAC 확장 출원.</w:t>
            </w:r>
          </w:p>
        </w:tc>
      </w:tr>
      <w:tr>
        <w:tc>
          <w:tcPr>
            <w:tcW w:type="dxa" w:w="3135"/>
            <w:vAlign w:val="center"/>
          </w:tcPr>
          <w:p>
            <w:r>
              <w:rPr>
                <w:sz w:val="18"/>
              </w:rPr>
            </w:r>
            <w:r>
              <w:rPr>
                <w:sz w:val="18"/>
              </w:rPr>
              <w:t>2023~2024</w:t>
            </w:r>
          </w:p>
        </w:tc>
        <w:tc>
          <w:tcPr>
            <w:tcW w:type="dxa" w:w="3135"/>
            <w:vAlign w:val="center"/>
          </w:tcPr>
          <w:p>
            <w:r>
              <w:rPr>
                <w:sz w:val="18"/>
              </w:rPr>
            </w:r>
            <w:r>
              <w:rPr>
                <w:sz w:val="18"/>
              </w:rPr>
              <w:t>25~35</w:t>
            </w:r>
          </w:p>
        </w:tc>
        <w:tc>
          <w:tcPr>
            <w:tcW w:type="dxa" w:w="3135"/>
            <w:vAlign w:val="center"/>
          </w:tcPr>
          <w:p>
            <w:r>
              <w:rPr>
                <w:sz w:val="18"/>
              </w:rPr>
            </w:r>
            <w:r>
              <w:rPr>
                <w:b/>
                <w:sz w:val="18"/>
              </w:rPr>
              <w:t>최대 피크</w:t>
            </w:r>
            <w:r>
              <w:rPr>
                <w:sz w:val="18"/>
              </w:rPr>
              <w:t xml:space="preserve"> — GLP-1 obesity drug 붐 + ADC payload 다변화로 효소 ligation 응용 출원 폭증. Adriase(2024) 등 신규 enzyme 등장.</w:t>
            </w:r>
          </w:p>
        </w:tc>
      </w:tr>
      <w:tr>
        <w:tc>
          <w:tcPr>
            <w:tcW w:type="dxa" w:w="3135"/>
            <w:vAlign w:val="center"/>
          </w:tcPr>
          <w:p>
            <w:r>
              <w:rPr>
                <w:sz w:val="18"/>
              </w:rPr>
            </w:r>
            <w:r>
              <w:rPr>
                <w:sz w:val="18"/>
              </w:rPr>
              <w:t>2025~2026</w:t>
            </w:r>
          </w:p>
        </w:tc>
        <w:tc>
          <w:tcPr>
            <w:tcW w:type="dxa" w:w="3135"/>
            <w:vAlign w:val="center"/>
          </w:tcPr>
          <w:p>
            <w:r>
              <w:rPr>
                <w:sz w:val="18"/>
              </w:rPr>
            </w:r>
            <w:r>
              <w:rPr>
                <w:sz w:val="18"/>
              </w:rPr>
              <w:t>20~30 (진행중)</w:t>
            </w:r>
          </w:p>
        </w:tc>
        <w:tc>
          <w:tcPr>
            <w:tcW w:type="dxa" w:w="3135"/>
            <w:vAlign w:val="center"/>
          </w:tcPr>
          <w:p>
            <w:r>
              <w:rPr>
                <w:sz w:val="18"/>
              </w:rPr>
            </w:r>
            <w:r>
              <w:rPr>
                <w:sz w:val="18"/>
              </w:rPr>
              <w:t>Bamboo AEP·VyPAL2 등 후속 PAL 효소 출원. AI 기반 변이체 디자인 출원 등장.</w:t>
            </w:r>
          </w:p>
        </w:tc>
      </w:tr>
    </w:tbl>
    <w:p/>
    <w:p>
      <w:r>
        <w:rPr>
          <w:b/>
        </w:rPr>
        <w:t>관할 분포 (2017~2024 누적, 추정)</w:t>
      </w:r>
      <w:r>
        <w:t>:</w:t>
      </w:r>
    </w:p>
    <w:p>
      <w:pPr>
        <w:pStyle w:val="ListBullet"/>
      </w:pPr>
      <w:r>
        <w:rPr>
          <w:b/>
        </w:rPr>
        <w:t>US</w:t>
      </w:r>
      <w:r>
        <w:t xml:space="preserve"> ~35%, </w:t>
      </w:r>
      <w:r>
        <w:rPr>
          <w:b/>
        </w:rPr>
        <w:t>EP</w:t>
      </w:r>
      <w:r>
        <w:t xml:space="preserve"> ~22%, </w:t>
      </w:r>
      <w:r>
        <w:rPr>
          <w:b/>
        </w:rPr>
        <w:t>CN</w:t>
      </w:r>
      <w:r>
        <w:t xml:space="preserve"> ~20% (특히 2020년 이후 급증), </w:t>
      </w:r>
      <w:r>
        <w:rPr>
          <w:b/>
        </w:rPr>
        <w:t>JP</w:t>
      </w:r>
      <w:r>
        <w:t xml:space="preserve"> ~8%, </w:t>
      </w:r>
      <w:r>
        <w:rPr>
          <w:b/>
        </w:rPr>
        <w:t>WO(PCT)</w:t>
      </w:r>
      <w:r>
        <w:t xml:space="preserve"> ~12%, 기타(KR/AU/CA/IN) ~3%.</w:t>
      </w:r>
    </w:p>
    <w:p>
      <w:pPr>
        <w:pStyle w:val="ListBullet"/>
      </w:pPr>
      <w:r>
        <w:t>중국의 비중이 2020년 이후 ~30%로 상승 — 학계 출원(Tsinghua, Shanghai Institute of Materia Medica) 중심.</w:t>
      </w:r>
    </w:p>
    <w:p>
      <w:r>
        <w:rPr>
          <w:b/>
        </w:rPr>
        <w:t>Family expansion</w:t>
      </w:r>
      <w:r>
        <w:t xml:space="preserve">: EnzyPep 핵심 출원(WO2016/056913)은 </w:t>
      </w:r>
      <w:r>
        <w:rPr>
          <w:b/>
        </w:rPr>
        <w:t>PCT → US/EP/CN/JP/CA/AU/IN/KR</w:t>
      </w:r>
      <w:r>
        <w:t xml:space="preserve"> 등 약 8개 관할로 family 확장 — </w:t>
      </w:r>
      <w:r>
        <w:rPr>
          <w:b/>
        </w:rPr>
        <w:t>글로벌 화이트스페이스 거의 없음</w:t>
      </w:r>
      <w:r>
        <w:t xml:space="preserve"> [확인 — Google Patents family view 기준].</w:t>
      </w:r>
    </w:p>
    <w:p/>
    <w:p>
      <w:pPr>
        <w:pStyle w:val="Heading2"/>
      </w:pPr>
      <w:r>
        <w:t>E.3 기술 영역별 분포</w:t>
      </w:r>
    </w:p>
    <w:p>
      <w:r>
        <w:t>Peptiligase·OaAEP1 직접 관련 ~60~100 family를 기술 영역별로 분류:</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영역</w:t>
            </w:r>
          </w:p>
        </w:tc>
        <w:tc>
          <w:tcPr>
            <w:tcW w:type="dxa" w:w="3135"/>
            <w:vAlign w:val="center"/>
          </w:tcPr>
          <w:p>
            <w:r>
              <w:rPr>
                <w:b/>
                <w:sz w:val="18"/>
              </w:rPr>
            </w:r>
            <w:r>
              <w:rPr>
                <w:b/>
                <w:sz w:val="18"/>
              </w:rPr>
              <w:t>비중 [추정]</w:t>
            </w:r>
          </w:p>
        </w:tc>
        <w:tc>
          <w:tcPr>
            <w:tcW w:type="dxa" w:w="3135"/>
            <w:vAlign w:val="center"/>
          </w:tcPr>
          <w:p>
            <w:r>
              <w:rPr>
                <w:b/>
                <w:sz w:val="18"/>
              </w:rPr>
            </w:r>
            <w:r>
              <w:rPr>
                <w:b/>
                <w:sz w:val="18"/>
              </w:rPr>
              <w:t>대표 출원</w:t>
            </w:r>
          </w:p>
        </w:tc>
      </w:tr>
      <w:tr>
        <w:tc>
          <w:tcPr>
            <w:tcW w:type="dxa" w:w="3135"/>
            <w:vAlign w:val="center"/>
          </w:tcPr>
          <w:p>
            <w:r>
              <w:rPr>
                <w:sz w:val="18"/>
              </w:rPr>
            </w:r>
            <w:r>
              <w:rPr>
                <w:sz w:val="18"/>
              </w:rPr>
              <w:t xml:space="preserve">(A) </w:t>
            </w:r>
            <w:r>
              <w:rPr>
                <w:b/>
                <w:sz w:val="18"/>
              </w:rPr>
              <w:t>효소 변이체(분자 청구)</w:t>
            </w:r>
            <w:r>
              <w:rPr>
                <w:sz w:val="18"/>
              </w:rPr>
              <w:t xml:space="preserve"> — subtilisin·AEP·sortase·trypsin 등 mutation 청구</w:t>
            </w:r>
          </w:p>
        </w:tc>
        <w:tc>
          <w:tcPr>
            <w:tcW w:type="dxa" w:w="3135"/>
            <w:vAlign w:val="center"/>
          </w:tcPr>
          <w:p>
            <w:r>
              <w:rPr>
                <w:sz w:val="18"/>
              </w:rPr>
            </w:r>
            <w:r>
              <w:rPr>
                <w:sz w:val="18"/>
              </w:rPr>
              <w:t>~30%</w:t>
            </w:r>
          </w:p>
        </w:tc>
        <w:tc>
          <w:tcPr>
            <w:tcW w:type="dxa" w:w="3135"/>
            <w:vAlign w:val="center"/>
          </w:tcPr>
          <w:p>
            <w:r>
              <w:rPr>
                <w:sz w:val="18"/>
              </w:rPr>
            </w:r>
            <w:r>
              <w:rPr>
                <w:sz w:val="18"/>
              </w:rPr>
              <w:t>WO2016/056913 (peptiligase), EP3404036 (S2/S2'), US11795488 (OaAEP1 C247A), WO2018/045200 (subtiligase)</w:t>
            </w:r>
          </w:p>
        </w:tc>
      </w:tr>
      <w:tr>
        <w:tc>
          <w:tcPr>
            <w:tcW w:type="dxa" w:w="3135"/>
            <w:vAlign w:val="center"/>
          </w:tcPr>
          <w:p>
            <w:r>
              <w:rPr>
                <w:sz w:val="18"/>
              </w:rPr>
            </w:r>
            <w:r>
              <w:rPr>
                <w:sz w:val="18"/>
              </w:rPr>
              <w:t xml:space="preserve">(B) </w:t>
            </w:r>
            <w:r>
              <w:rPr>
                <w:b/>
                <w:sz w:val="18"/>
              </w:rPr>
              <w:t>활성화 ester building block 합성</w:t>
            </w:r>
            <w:r>
              <w:rPr>
                <w:sz w:val="18"/>
              </w:rPr>
              <w:t xml:space="preserve"> — Cam-/Cmm-/Tfg-/4-guanidinophenyl ester</w:t>
            </w:r>
          </w:p>
        </w:tc>
        <w:tc>
          <w:tcPr>
            <w:tcW w:type="dxa" w:w="3135"/>
            <w:vAlign w:val="center"/>
          </w:tcPr>
          <w:p>
            <w:r>
              <w:rPr>
                <w:sz w:val="18"/>
              </w:rPr>
            </w:r>
            <w:r>
              <w:rPr>
                <w:sz w:val="18"/>
              </w:rPr>
              <w:t>~12%</w:t>
            </w:r>
          </w:p>
        </w:tc>
        <w:tc>
          <w:tcPr>
            <w:tcW w:type="dxa" w:w="3135"/>
            <w:vAlign w:val="center"/>
          </w:tcPr>
          <w:p>
            <w:r>
              <w:rPr>
                <w:sz w:val="18"/>
              </w:rPr>
            </w:r>
            <w:r>
              <w:rPr>
                <w:sz w:val="18"/>
              </w:rPr>
              <w:t>EnzyPep ester 합성 출원군, Bordusa 4-guanidinophenyl ester</w:t>
            </w:r>
          </w:p>
        </w:tc>
      </w:tr>
      <w:tr>
        <w:tc>
          <w:tcPr>
            <w:tcW w:type="dxa" w:w="3135"/>
            <w:vAlign w:val="center"/>
          </w:tcPr>
          <w:p>
            <w:r>
              <w:rPr>
                <w:sz w:val="18"/>
              </w:rPr>
            </w:r>
            <w:r>
              <w:rPr>
                <w:sz w:val="18"/>
              </w:rPr>
              <w:t xml:space="preserve">(C) </w:t>
            </w:r>
            <w:r>
              <w:rPr>
                <w:b/>
                <w:sz w:val="18"/>
              </w:rPr>
              <w:t>두 fragment ligation 방법 / 환화 공정</w:t>
            </w:r>
            <w:r>
              <w:rPr>
                <w:sz w:val="18"/>
              </w:rPr>
              <w:t xml:space="preserve"> — head-to-tail cyclization</w:t>
            </w:r>
          </w:p>
        </w:tc>
        <w:tc>
          <w:tcPr>
            <w:tcW w:type="dxa" w:w="3135"/>
            <w:vAlign w:val="center"/>
          </w:tcPr>
          <w:p>
            <w:r>
              <w:rPr>
                <w:sz w:val="18"/>
              </w:rPr>
            </w:r>
            <w:r>
              <w:rPr>
                <w:sz w:val="18"/>
              </w:rPr>
              <w:t>~22%</w:t>
            </w:r>
          </w:p>
        </w:tc>
        <w:tc>
          <w:tcPr>
            <w:tcW w:type="dxa" w:w="3135"/>
            <w:vAlign w:val="center"/>
          </w:tcPr>
          <w:p>
            <w:r>
              <w:rPr>
                <w:sz w:val="18"/>
              </w:rPr>
            </w:r>
            <w:r>
              <w:rPr>
                <w:sz w:val="18"/>
              </w:rPr>
              <w:t>WO2016/056913 (cyclisation), WO2017/058114 (butelase cyclization), UQ OaAEP1 cyclic protein 출원</w:t>
            </w:r>
          </w:p>
        </w:tc>
      </w:tr>
      <w:tr>
        <w:tc>
          <w:tcPr>
            <w:tcW w:type="dxa" w:w="3135"/>
            <w:vAlign w:val="center"/>
          </w:tcPr>
          <w:p>
            <w:r>
              <w:rPr>
                <w:sz w:val="18"/>
              </w:rPr>
            </w:r>
            <w:r>
              <w:rPr>
                <w:sz w:val="18"/>
              </w:rPr>
              <w:t xml:space="preserve">(D) </w:t>
            </w:r>
            <w:r>
              <w:rPr>
                <w:b/>
                <w:sz w:val="18"/>
              </w:rPr>
              <w:t>ADC linker / site-specific antibody conjugation 응용</w:t>
            </w:r>
          </w:p>
        </w:tc>
        <w:tc>
          <w:tcPr>
            <w:tcW w:type="dxa" w:w="3135"/>
            <w:vAlign w:val="center"/>
          </w:tcPr>
          <w:p>
            <w:r>
              <w:rPr>
                <w:sz w:val="18"/>
              </w:rPr>
            </w:r>
            <w:r>
              <w:rPr>
                <w:sz w:val="18"/>
              </w:rPr>
              <w:t>~20%</w:t>
            </w:r>
          </w:p>
        </w:tc>
        <w:tc>
          <w:tcPr>
            <w:tcW w:type="dxa" w:w="3135"/>
            <w:vAlign w:val="center"/>
          </w:tcPr>
          <w:p>
            <w:r>
              <w:rPr>
                <w:sz w:val="18"/>
              </w:rPr>
            </w:r>
            <w:r>
              <w:rPr>
                <w:sz w:val="18"/>
              </w:rPr>
              <w:t>WO2014/140317 SMAC (NBE), Synaffix GlycoConnect-Sortase 출원군, Mersana ADC peptide linker (2019~2024 family)</w:t>
            </w:r>
          </w:p>
        </w:tc>
      </w:tr>
      <w:tr>
        <w:tc>
          <w:tcPr>
            <w:tcW w:type="dxa" w:w="3135"/>
            <w:vAlign w:val="center"/>
          </w:tcPr>
          <w:p>
            <w:r>
              <w:rPr>
                <w:sz w:val="18"/>
              </w:rPr>
            </w:r>
            <w:r>
              <w:rPr>
                <w:sz w:val="18"/>
              </w:rPr>
              <w:t xml:space="preserve">(E) </w:t>
            </w:r>
            <w:r>
              <w:rPr>
                <w:b/>
                <w:sz w:val="18"/>
              </w:rPr>
              <w:t>Process / industrial scale 공정 (in silico fragment 설계, 고농도, 연속공정)</w:t>
            </w:r>
          </w:p>
        </w:tc>
        <w:tc>
          <w:tcPr>
            <w:tcW w:type="dxa" w:w="3135"/>
            <w:vAlign w:val="center"/>
          </w:tcPr>
          <w:p>
            <w:r>
              <w:rPr>
                <w:sz w:val="18"/>
              </w:rPr>
            </w:r>
            <w:r>
              <w:rPr>
                <w:sz w:val="18"/>
              </w:rPr>
              <w:t>~10%</w:t>
            </w:r>
          </w:p>
        </w:tc>
        <w:tc>
          <w:tcPr>
            <w:tcW w:type="dxa" w:w="3135"/>
            <w:vAlign w:val="center"/>
          </w:tcPr>
          <w:p>
            <w:r>
              <w:rPr>
                <w:sz w:val="18"/>
              </w:rPr>
            </w:r>
            <w:r>
              <w:rPr>
                <w:sz w:val="18"/>
              </w:rPr>
              <w:t>WO2017/007324 (designing strategy), Fresenius Kabi exenatide/semaglutide 공정 출원</w:t>
            </w:r>
          </w:p>
        </w:tc>
      </w:tr>
      <w:tr>
        <w:tc>
          <w:tcPr>
            <w:tcW w:type="dxa" w:w="3135"/>
            <w:vAlign w:val="center"/>
          </w:tcPr>
          <w:p>
            <w:r>
              <w:rPr>
                <w:sz w:val="18"/>
              </w:rPr>
            </w:r>
            <w:r>
              <w:rPr>
                <w:sz w:val="18"/>
              </w:rPr>
              <w:t xml:space="preserve">(F) </w:t>
            </w:r>
            <w:r>
              <w:rPr>
                <w:b/>
                <w:sz w:val="18"/>
              </w:rPr>
              <w:t>신규 cyclic peptide / cyclotide 제품 청구</w:t>
            </w:r>
          </w:p>
        </w:tc>
        <w:tc>
          <w:tcPr>
            <w:tcW w:type="dxa" w:w="3135"/>
            <w:vAlign w:val="center"/>
          </w:tcPr>
          <w:p>
            <w:r>
              <w:rPr>
                <w:sz w:val="18"/>
              </w:rPr>
            </w:r>
            <w:r>
              <w:rPr>
                <w:sz w:val="18"/>
              </w:rPr>
              <w:t>~6%</w:t>
            </w:r>
          </w:p>
        </w:tc>
        <w:tc>
          <w:tcPr>
            <w:tcW w:type="dxa" w:w="3135"/>
            <w:vAlign w:val="center"/>
          </w:tcPr>
          <w:p>
            <w:r>
              <w:rPr>
                <w:sz w:val="18"/>
              </w:rPr>
            </w:r>
            <w:r>
              <w:rPr>
                <w:sz w:val="18"/>
              </w:rPr>
              <w:t>UQ cyclotide product patents, NTU cyclic library</w:t>
            </w:r>
          </w:p>
        </w:tc>
      </w:tr>
    </w:tbl>
    <w:p/>
    <w:p>
      <w:r>
        <w:t xml:space="preserve">특히 </w:t>
      </w:r>
      <w:r>
        <w:rPr>
          <w:b/>
        </w:rPr>
        <w:t>(D) ADC 응용</w:t>
      </w:r>
      <w:r>
        <w:t>이 2020년 이후 가장 빠르게 성장 — GLP-1 generic / Kadcyla 후속 / TROP2·HER2 ADC 등 lateral expansion.</w:t>
      </w:r>
    </w:p>
    <w:p/>
    <w:p>
      <w:pPr>
        <w:pStyle w:val="Heading2"/>
      </w:pPr>
      <w:r>
        <w:t>E.4 특허 분쟁 및 소송 이력</w:t>
      </w:r>
    </w:p>
    <w:p>
      <w:r>
        <w:rPr>
          <w:b/>
        </w:rPr>
        <w:t>공개된 직접 소송 사례</w:t>
      </w:r>
      <w:r>
        <w:t xml:space="preserve">: </w:t>
      </w:r>
      <w:r>
        <w:rPr>
          <w:b/>
        </w:rPr>
        <w:t>없음</w:t>
      </w:r>
      <w:r>
        <w:t xml:space="preserve"> [확인 범위 내 — 2026-05 기준 PACER·EPO Espacenet·Darts-IP 키워드 검색]. Peptiligase, omniligase-1, OaAEP1, butelase-1, sortase A 핵심 분자/공정 특허에 대한 </w:t>
      </w:r>
      <w:r>
        <w:rPr>
          <w:b/>
        </w:rPr>
        <w:t>직접적 무효심판·침해소송 공개 사례는 확인되지 않음</w:t>
      </w:r>
      <w:r>
        <w:t xml:space="preserve"> [확인].</w:t>
      </w:r>
    </w:p>
    <w:p>
      <w:r>
        <w:rPr>
          <w:b/>
        </w:rPr>
        <w:t>간접 / 인접 분쟁</w:t>
      </w:r>
      <w:r>
        <w:t>:</w:t>
      </w:r>
    </w:p>
    <w:p>
      <w:pPr>
        <w:pStyle w:val="ListBullet"/>
      </w:pPr>
      <w:r>
        <w:rPr>
          <w:b/>
        </w:rPr>
        <w:t>Fresenius Kabi vs. Novo Nordisk (semaglutide / liraglutide generic)</w:t>
      </w:r>
      <w:r>
        <w:t xml:space="preserve"> — 인도·EU에서 GLP-1 generic 진입을 둘러싼 일반적 IP 분쟁이 진행 중이나, 이는 </w:t>
      </w:r>
      <w:r>
        <w:rPr>
          <w:b/>
        </w:rPr>
        <w:t>API 분자 / formulation 특허</w:t>
      </w:r>
      <w:r>
        <w:t>가 쟁점이며 효소 ligation 특허 자체는 쟁점이 아님 [확인].</w:t>
      </w:r>
    </w:p>
    <w:p>
      <w:pPr>
        <w:pStyle w:val="ListBullet"/>
      </w:pPr>
      <w:r>
        <w:rPr>
          <w:b/>
        </w:rPr>
        <w:t>NBE-Therapeutics ↔ Boehringer Ingelheim</w:t>
      </w:r>
      <w:r>
        <w:t xml:space="preserve"> — 인수(2021) 이후 SMAC IP 통합, 분쟁 없음.</w:t>
      </w:r>
    </w:p>
    <w:p>
      <w:pPr>
        <w:pStyle w:val="ListBullet"/>
      </w:pPr>
      <w:r>
        <w:rPr>
          <w:b/>
        </w:rPr>
        <w:t>Synaffix ↔ Lonza</w:t>
      </w:r>
      <w:r>
        <w:t xml:space="preserve"> — 2023년 인수 합병으로 IP 통합.</w:t>
      </w:r>
    </w:p>
    <w:p>
      <w:pPr>
        <w:pStyle w:val="ListBullet"/>
      </w:pPr>
      <w:r>
        <w:rPr>
          <w:b/>
        </w:rPr>
        <w:t>학계 우선권 분쟁</w:t>
      </w:r>
      <w:r>
        <w:t xml:space="preserve">: butelase-1 (NTU) vs. OaAEP1 (UQ) — </w:t>
      </w:r>
      <w:r>
        <w:rPr>
          <w:b/>
        </w:rPr>
        <w:t>우선권 분쟁은 없음</w:t>
      </w:r>
      <w:r>
        <w:t>. 발견 시점 및 식물 source가 달라 별개 IP로 인정됨.</w:t>
      </w:r>
    </w:p>
    <w:p>
      <w:r>
        <w:rPr>
          <w:b/>
        </w:rPr>
        <w:t>시사점</w:t>
      </w:r>
      <w:r>
        <w:t xml:space="preserve">: 이 분야는 아직 </w:t>
      </w:r>
      <w:r>
        <w:rPr>
          <w:b/>
        </w:rPr>
        <w:t>상업적 침해 소송이 발생할 만큼의 매출 규모에 도달하지 않음</w:t>
      </w:r>
      <w:r>
        <w:t>(글로벌 효소 ligation reagent 시장 &lt; $50M/yr 추정). 다만 GLP-1 generic 시장(&gt;$30B/yr) 및 ADC 시장(2030년 $40B+ 전망)에서 효소 공정이 핵심이 되는 2027~2030년에 본격적 분쟁 가능성 [추정].</w:t>
      </w:r>
    </w:p>
    <w:p/>
    <w:p>
      <w:pPr>
        <w:pStyle w:val="Heading2"/>
      </w:pPr>
      <w:r>
        <w:t>E.5 표준특허(SEP) 분석</w:t>
      </w:r>
    </w:p>
    <w:p>
      <w:r>
        <w:rPr>
          <w:b/>
        </w:rPr>
        <w:t>SEP 해당 없음 [확인]</w:t>
      </w:r>
      <w:r>
        <w:t xml:space="preserve">. 효소적 펩타이드 ligation은 ETSI·ITU·ISO 표준화 대상이 아니며, FRAND-bound SEP 개념이 적용되지 않는다. 다만 </w:t>
      </w:r>
      <w:r>
        <w:rPr>
          <w:b/>
        </w:rPr>
        <w:t>사실상의 industry-standard enzyme</w:t>
      </w:r>
      <w:r>
        <w:t>으로서:</w:t>
      </w:r>
    </w:p>
    <w:p>
      <w:pPr>
        <w:pStyle w:val="ListBullet"/>
      </w:pPr>
      <w:r>
        <w:rPr>
          <w:b/>
        </w:rPr>
        <w:t>Omniligase-1</w:t>
      </w:r>
      <w:r>
        <w:t xml:space="preserve"> = 산업적 직선형 peptide fragment ligation의 de facto standard (Fresenius Kabi/EnzyTag 독점).</w:t>
      </w:r>
    </w:p>
    <w:p>
      <w:pPr>
        <w:pStyle w:val="ListBullet"/>
      </w:pPr>
      <w:r>
        <w:rPr>
          <w:b/>
        </w:rPr>
        <w:t>Sortase A (LPXTG)</w:t>
      </w:r>
      <w:r>
        <w:t xml:space="preserve"> = ADC site-specific conjugation의 가장 많이 인용되는 enzyme.</w:t>
      </w:r>
    </w:p>
    <w:p>
      <w:pPr>
        <w:pStyle w:val="ListBullet"/>
      </w:pPr>
      <w:r>
        <w:rPr>
          <w:b/>
        </w:rPr>
        <w:t>OaAEP1 C247A</w:t>
      </w:r>
      <w:r>
        <w:t xml:space="preserve"> = head-to-tail cyclization의 학계 de facto standard.</w:t>
      </w:r>
    </w:p>
    <w:p>
      <w:r>
        <w:t xml:space="preserve">이러한 사실상의 표준 지위가 </w:t>
      </w:r>
      <w:r>
        <w:rPr>
          <w:b/>
        </w:rPr>
        <w:t>monopoly rents</w:t>
      </w:r>
      <w:r>
        <w:t>를 가능케 하며, FRAND 의무는 없으므로 권리자의 라이선스 협상력이 매우 강함.</w:t>
      </w:r>
    </w:p>
    <w:p/>
    <w:p>
      <w:pPr>
        <w:pStyle w:val="Heading2"/>
      </w:pPr>
      <w:r>
        <w:t>E.6 IP 진입장벽 및 FTO 위험</w:t>
      </w:r>
    </w:p>
    <w:p>
      <w:pPr>
        <w:pStyle w:val="Heading3"/>
      </w:pPr>
      <w:r>
        <w:t>E.6.1 진입자(신규 CDMO/biotech)별 FTO 시나리오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시나리오</w:t>
            </w:r>
          </w:p>
        </w:tc>
        <w:tc>
          <w:tcPr>
            <w:tcW w:type="dxa" w:w="3135"/>
            <w:vAlign w:val="center"/>
          </w:tcPr>
          <w:p>
            <w:r>
              <w:rPr>
                <w:b/>
                <w:sz w:val="18"/>
              </w:rPr>
            </w:r>
            <w:r>
              <w:rPr>
                <w:b/>
                <w:sz w:val="18"/>
              </w:rPr>
              <w:t>차단 특허</w:t>
            </w:r>
          </w:p>
        </w:tc>
        <w:tc>
          <w:tcPr>
            <w:tcW w:type="dxa" w:w="3135"/>
            <w:vAlign w:val="center"/>
          </w:tcPr>
          <w:p>
            <w:r>
              <w:rPr>
                <w:b/>
                <w:sz w:val="18"/>
              </w:rPr>
            </w:r>
            <w:r>
              <w:rPr>
                <w:b/>
                <w:sz w:val="18"/>
              </w:rPr>
              <w:t>FTO 난이도</w:t>
            </w:r>
          </w:p>
        </w:tc>
      </w:tr>
      <w:tr>
        <w:tc>
          <w:tcPr>
            <w:tcW w:type="dxa" w:w="3135"/>
            <w:vAlign w:val="center"/>
          </w:tcPr>
          <w:p>
            <w:r>
              <w:rPr>
                <w:sz w:val="18"/>
              </w:rPr>
            </w:r>
            <w:r>
              <w:rPr>
                <w:b/>
                <w:sz w:val="18"/>
              </w:rPr>
              <w:t>Peptiligase·Omniligase-1을 활용한 linear peptide API 산업 합성 (GLP-1 등)</w:t>
            </w:r>
          </w:p>
        </w:tc>
        <w:tc>
          <w:tcPr>
            <w:tcW w:type="dxa" w:w="3135"/>
            <w:vAlign w:val="center"/>
          </w:tcPr>
          <w:p>
            <w:r>
              <w:rPr>
                <w:sz w:val="18"/>
              </w:rPr>
            </w:r>
            <w:r>
              <w:rPr>
                <w:sz w:val="18"/>
              </w:rPr>
              <w:t>WO2016/056913 (분자), WO2017/007324 (공정 설계), EP3404036 (S2 variants)</w:t>
            </w:r>
          </w:p>
        </w:tc>
        <w:tc>
          <w:tcPr>
            <w:tcW w:type="dxa" w:w="3135"/>
            <w:vAlign w:val="center"/>
          </w:tcPr>
          <w:p>
            <w:r>
              <w:rPr>
                <w:sz w:val="18"/>
              </w:rPr>
            </w:r>
            <w:r>
              <w:rPr>
                <w:b/>
                <w:sz w:val="18"/>
              </w:rPr>
              <w:t>HIGH</w:t>
            </w:r>
            <w:r>
              <w:rPr>
                <w:sz w:val="18"/>
              </w:rPr>
              <w:t xml:space="preserve"> — 2034~2036년까지 완전 차단. Fresenius Kabi/EnzyTag 라이선스 필수.</w:t>
            </w:r>
          </w:p>
        </w:tc>
      </w:tr>
      <w:tr>
        <w:tc>
          <w:tcPr>
            <w:tcW w:type="dxa" w:w="3135"/>
            <w:vAlign w:val="center"/>
          </w:tcPr>
          <w:p>
            <w:r>
              <w:rPr>
                <w:sz w:val="18"/>
              </w:rPr>
            </w:r>
            <w:r>
              <w:rPr>
                <w:b/>
                <w:sz w:val="18"/>
              </w:rPr>
              <w:t>OaAEP1 C247A 활용 head-to-tail cyclic peptide 합성</w:t>
            </w:r>
          </w:p>
        </w:tc>
        <w:tc>
          <w:tcPr>
            <w:tcW w:type="dxa" w:w="3135"/>
            <w:vAlign w:val="center"/>
          </w:tcPr>
          <w:p>
            <w:r>
              <w:rPr>
                <w:sz w:val="18"/>
              </w:rPr>
            </w:r>
            <w:r>
              <w:rPr>
                <w:sz w:val="18"/>
              </w:rPr>
              <w:t>US11795488 (UQ)</w:t>
            </w:r>
          </w:p>
        </w:tc>
        <w:tc>
          <w:tcPr>
            <w:tcW w:type="dxa" w:w="3135"/>
            <w:vAlign w:val="center"/>
          </w:tcPr>
          <w:p>
            <w:r>
              <w:rPr>
                <w:sz w:val="18"/>
              </w:rPr>
            </w:r>
            <w:r>
              <w:rPr>
                <w:b/>
                <w:sz w:val="18"/>
              </w:rPr>
              <w:t>MEDIUM-HIGH</w:t>
            </w:r>
            <w:r>
              <w:rPr>
                <w:sz w:val="18"/>
              </w:rPr>
              <w:t xml:space="preserve"> — 2038년까지 UQ 청구항이 C247A 변이체에 광범위 적용. 학계 라이선스 가능하나 상업 라이선스는 negotiation 필요.</w:t>
            </w:r>
          </w:p>
        </w:tc>
      </w:tr>
      <w:tr>
        <w:tc>
          <w:tcPr>
            <w:tcW w:type="dxa" w:w="3135"/>
            <w:vAlign w:val="center"/>
          </w:tcPr>
          <w:p>
            <w:r>
              <w:rPr>
                <w:sz w:val="18"/>
              </w:rPr>
            </w:r>
            <w:r>
              <w:rPr>
                <w:b/>
                <w:sz w:val="18"/>
              </w:rPr>
              <w:t>Sortase A LPXTG ADC conjugation</w:t>
            </w:r>
          </w:p>
        </w:tc>
        <w:tc>
          <w:tcPr>
            <w:tcW w:type="dxa" w:w="3135"/>
            <w:vAlign w:val="center"/>
          </w:tcPr>
          <w:p>
            <w:r>
              <w:rPr>
                <w:sz w:val="18"/>
              </w:rPr>
            </w:r>
            <w:r>
              <w:rPr>
                <w:sz w:val="18"/>
              </w:rPr>
              <w:t>WO2014/140317 (NBE/Boehringer SMAC), Ploegh family</w:t>
            </w:r>
          </w:p>
        </w:tc>
        <w:tc>
          <w:tcPr>
            <w:tcW w:type="dxa" w:w="3135"/>
            <w:vAlign w:val="center"/>
          </w:tcPr>
          <w:p>
            <w:r>
              <w:rPr>
                <w:sz w:val="18"/>
              </w:rPr>
            </w:r>
            <w:r>
              <w:rPr>
                <w:b/>
                <w:sz w:val="18"/>
              </w:rPr>
              <w:t>HIGH</w:t>
            </w:r>
            <w:r>
              <w:rPr>
                <w:sz w:val="18"/>
              </w:rPr>
              <w:t xml:space="preserve"> — 2030~2033년까지 ADC site-specific conjugation 광범위 차단.</w:t>
            </w:r>
          </w:p>
        </w:tc>
      </w:tr>
      <w:tr>
        <w:tc>
          <w:tcPr>
            <w:tcW w:type="dxa" w:w="3135"/>
            <w:vAlign w:val="center"/>
          </w:tcPr>
          <w:p>
            <w:r>
              <w:rPr>
                <w:sz w:val="18"/>
              </w:rPr>
            </w:r>
            <w:r>
              <w:rPr>
                <w:b/>
                <w:sz w:val="18"/>
              </w:rPr>
              <w:t>자체 신규 subtilisin / AEP 변이체 (de novo 설계)</w:t>
            </w:r>
          </w:p>
        </w:tc>
        <w:tc>
          <w:tcPr>
            <w:tcW w:type="dxa" w:w="3135"/>
            <w:vAlign w:val="center"/>
          </w:tcPr>
          <w:p>
            <w:r>
              <w:rPr>
                <w:sz w:val="18"/>
              </w:rPr>
            </w:r>
            <w:r>
              <w:rPr>
                <w:sz w:val="18"/>
              </w:rPr>
              <w:t>EP3404036 (S2/S2' subsite mutation) — 광범위 청구 가능성</w:t>
            </w:r>
          </w:p>
        </w:tc>
        <w:tc>
          <w:tcPr>
            <w:tcW w:type="dxa" w:w="3135"/>
            <w:vAlign w:val="center"/>
          </w:tcPr>
          <w:p>
            <w:r>
              <w:rPr>
                <w:sz w:val="18"/>
              </w:rPr>
            </w:r>
            <w:r>
              <w:rPr>
                <w:b/>
                <w:sz w:val="18"/>
              </w:rPr>
              <w:t>MEDIUM</w:t>
            </w:r>
            <w:r>
              <w:rPr>
                <w:sz w:val="18"/>
              </w:rPr>
              <w:t xml:space="preserve"> — AI 기반 신규 mutation site (S4 등) 회피 가능.</w:t>
            </w:r>
          </w:p>
        </w:tc>
      </w:tr>
      <w:tr>
        <w:tc>
          <w:tcPr>
            <w:tcW w:type="dxa" w:w="3135"/>
            <w:vAlign w:val="center"/>
          </w:tcPr>
          <w:p>
            <w:r>
              <w:rPr>
                <w:sz w:val="18"/>
              </w:rPr>
            </w:r>
            <w:r>
              <w:rPr>
                <w:b/>
                <w:sz w:val="18"/>
              </w:rPr>
              <w:t>Butelase-1 활용 cyclization</w:t>
            </w:r>
          </w:p>
        </w:tc>
        <w:tc>
          <w:tcPr>
            <w:tcW w:type="dxa" w:w="3135"/>
            <w:vAlign w:val="center"/>
          </w:tcPr>
          <w:p>
            <w:r>
              <w:rPr>
                <w:sz w:val="18"/>
              </w:rPr>
            </w:r>
            <w:r>
              <w:rPr>
                <w:sz w:val="18"/>
              </w:rPr>
              <w:t>WO2017/058114 (NTU)</w:t>
            </w:r>
          </w:p>
        </w:tc>
        <w:tc>
          <w:tcPr>
            <w:tcW w:type="dxa" w:w="3135"/>
            <w:vAlign w:val="center"/>
          </w:tcPr>
          <w:p>
            <w:r>
              <w:rPr>
                <w:sz w:val="18"/>
              </w:rPr>
            </w:r>
            <w:r>
              <w:rPr>
                <w:b/>
                <w:sz w:val="18"/>
              </w:rPr>
              <w:t>MEDIUM</w:t>
            </w:r>
            <w:r>
              <w:rPr>
                <w:sz w:val="18"/>
              </w:rPr>
              <w:t xml:space="preserve"> — NTU 학계 라이선스가 비교적 우호적. 단 GMP 효소 미상업화로 자체 생산 시 NTU 라이선스 협상 필요.</w:t>
            </w:r>
          </w:p>
        </w:tc>
      </w:tr>
      <w:tr>
        <w:tc>
          <w:tcPr>
            <w:tcW w:type="dxa" w:w="3135"/>
            <w:vAlign w:val="center"/>
          </w:tcPr>
          <w:p>
            <w:r>
              <w:rPr>
                <w:sz w:val="18"/>
              </w:rPr>
            </w:r>
            <w:r>
              <w:rPr>
                <w:b/>
                <w:sz w:val="18"/>
              </w:rPr>
              <w:t>신규 ligase (Adriase, bamboo AEP, VyPAL2 등) 활용</w:t>
            </w:r>
          </w:p>
        </w:tc>
        <w:tc>
          <w:tcPr>
            <w:tcW w:type="dxa" w:w="3135"/>
            <w:vAlign w:val="center"/>
          </w:tcPr>
          <w:p>
            <w:r>
              <w:rPr>
                <w:sz w:val="18"/>
              </w:rPr>
            </w:r>
            <w:r>
              <w:rPr>
                <w:sz w:val="18"/>
              </w:rPr>
              <w:t>일부 academic patents pending</w:t>
            </w:r>
          </w:p>
        </w:tc>
        <w:tc>
          <w:tcPr>
            <w:tcW w:type="dxa" w:w="3135"/>
            <w:vAlign w:val="center"/>
          </w:tcPr>
          <w:p>
            <w:r>
              <w:rPr>
                <w:sz w:val="18"/>
              </w:rPr>
            </w:r>
            <w:r>
              <w:rPr>
                <w:b/>
                <w:sz w:val="18"/>
              </w:rPr>
              <w:t>LOW-MEDIUM</w:t>
            </w:r>
            <w:r>
              <w:rPr>
                <w:sz w:val="18"/>
              </w:rPr>
              <w:t xml:space="preserve"> — IP 공백이 비교적 많음.</w:t>
            </w:r>
          </w:p>
        </w:tc>
      </w:tr>
    </w:tbl>
    <w:p/>
    <w:p>
      <w:pPr>
        <w:pStyle w:val="Heading3"/>
      </w:pPr>
      <w:r>
        <w:t>E.6.2 종합 FTO 난이도 평가</w:t>
      </w:r>
    </w:p>
    <w:p>
      <w:r>
        <w:rPr>
          <w:b/>
        </w:rPr>
        <w:t>전반적으로 HIGH</w:t>
      </w:r>
      <w:r>
        <w:t>. 이유:</w:t>
      </w:r>
    </w:p>
    <w:p>
      <w:pPr>
        <w:pStyle w:val="ListNumber"/>
      </w:pPr>
      <w:r>
        <w:rPr>
          <w:b/>
        </w:rPr>
        <w:t>Fresenius Kabi의 thicket</w:t>
      </w:r>
      <w:r>
        <w:t xml:space="preserve">: 분자(WO2016/056913) + 공정(WO2017/007324) + 변이체(EP3404036) + ester 활성화 + 산업공정의 </w:t>
      </w:r>
      <w:r>
        <w:rPr>
          <w:b/>
        </w:rPr>
        <w:t>4중 thicket</w:t>
      </w:r>
      <w:r>
        <w:t>. 2034년 분자 특허 만료 후에도 공정·변이체 특허가 2036~2038년까지 잔존.</w:t>
      </w:r>
    </w:p>
    <w:p>
      <w:pPr>
        <w:pStyle w:val="ListNumber"/>
      </w:pPr>
      <w:r>
        <w:rPr>
          <w:b/>
        </w:rPr>
        <w:t>UQ OaAEP1</w:t>
      </w:r>
      <w:r>
        <w:t>: 가장 효율적인 cyclic ligase의 C247A 변이체를 광범위하게 청구 — 회피하려면 다른 AEP source 또는 다른 mutation site 필요.</w:t>
      </w:r>
    </w:p>
    <w:p>
      <w:pPr>
        <w:pStyle w:val="ListNumber"/>
      </w:pPr>
      <w:r>
        <w:rPr>
          <w:b/>
        </w:rPr>
        <w:t>응용단의 ADC linker 특허군</w:t>
      </w:r>
      <w:r>
        <w:t>: Synaffix·Mersana·NBE/Boehringer 등이 site-specific conjugation 단을 두텁게 보유.</w:t>
      </w:r>
    </w:p>
    <w:p>
      <w:pPr>
        <w:pStyle w:val="ListNumber"/>
      </w:pPr>
      <w:r>
        <w:rPr>
          <w:b/>
        </w:rPr>
        <w:t>License 경로</w:t>
      </w:r>
      <w:r>
        <w:t xml:space="preserve">: EnzyTag (peptiligase) / NTU TTO (butelase) / UQ UniQuest (OaAEP1) / Boehringer (sortase SMAC) 등 </w:t>
      </w:r>
      <w:r>
        <w:rPr>
          <w:b/>
        </w:rPr>
        <w:t>다자 라이선스 negotiation 필요</w:t>
      </w:r>
      <w:r>
        <w:t xml:space="preserve"> — 적층 royalty(stacked royalty) 부담.</w:t>
      </w:r>
    </w:p>
    <w:p>
      <w:r>
        <w:t xml:space="preserve">신규 진입자에게 권장되는 </w:t>
      </w:r>
      <w:r>
        <w:rPr>
          <w:b/>
        </w:rPr>
        <w:t>3가지 전략</w:t>
      </w:r>
      <w:r>
        <w:t xml:space="preserve">: (a) </w:t>
      </w:r>
      <w:r>
        <w:rPr>
          <w:b/>
        </w:rPr>
        <w:t>Fresenius Kabi/EnzyTag와 sublicense 또는 supply 계약</w:t>
      </w:r>
      <w:r>
        <w:t xml:space="preserve"> (가장 현실적, 단 가격·exclusivity 협상 필요). (b) </w:t>
      </w:r>
      <w:r>
        <w:rPr>
          <w:b/>
        </w:rPr>
        <w:t>2034년 핵심 특허 만료 후 generic peptiligase 진입 준비</w:t>
      </w:r>
      <w:r>
        <w:t xml:space="preserve"> (5~6년 뒤 timeline). (c) </w:t>
      </w:r>
      <w:r>
        <w:rPr>
          <w:b/>
        </w:rPr>
        <w:t>회피 ligase (bamboo AEP, VyPAL2, 자체 AI-designed mutant)</w:t>
      </w:r>
      <w:r>
        <w:t xml:space="preserve"> 개발 — 단 효율·basis 검증 필요.</w:t>
      </w:r>
    </w:p>
    <w:p/>
    <w:p>
      <w:pPr>
        <w:pStyle w:val="Heading2"/>
      </w:pPr>
      <w:r>
        <w:t>E.7 회피설계 가능성 및 만료 일정</w:t>
      </w:r>
    </w:p>
    <w:p>
      <w:pPr>
        <w:jc w:val="center"/>
      </w:pPr>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fig5_patent_timeline.png"/>
                    <pic:cNvPicPr/>
                  </pic:nvPicPr>
                  <pic:blipFill>
                    <a:blip r:embed="rId11"/>
                    <a:stretch>
                      <a:fillRect/>
                    </a:stretch>
                  </pic:blipFill>
                  <pic:spPr>
                    <a:xfrm>
                      <a:off x="0" y="0"/>
                      <a:ext cx="5760720" cy="3142211"/>
                    </a:xfrm>
                    <a:prstGeom prst="rect"/>
                  </pic:spPr>
                </pic:pic>
              </a:graphicData>
            </a:graphic>
          </wp:inline>
        </w:drawing>
      </w:r>
    </w:p>
    <w:p>
      <w:pPr>
        <w:jc w:val="center"/>
      </w:pPr>
      <w:r>
        <w:rPr>
          <w:i/>
          <w:color w:val="555555"/>
          <w:sz w:val="18"/>
        </w:rPr>
        <w:t>그림 3. 핵심 특허 만료 Timeline — Peptiligase 분자 청구는 2034 만료, OaAEP1 C247A는 2038. 2026-2033 진입자는 in-license, 2034+ commodity화 가속.</w:t>
      </w:r>
    </w:p>
    <w:p>
      <w:pPr>
        <w:pStyle w:val="Heading3"/>
      </w:pPr>
      <w:r>
        <w:t>E.7.1 회피설계 (Design-around) 가능성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회피 옵션</w:t>
            </w:r>
          </w:p>
        </w:tc>
        <w:tc>
          <w:tcPr>
            <w:tcW w:type="dxa" w:w="3135"/>
            <w:vAlign w:val="center"/>
          </w:tcPr>
          <w:p>
            <w:r>
              <w:rPr>
                <w:b/>
                <w:sz w:val="18"/>
              </w:rPr>
            </w:r>
            <w:r>
              <w:rPr>
                <w:b/>
                <w:sz w:val="18"/>
              </w:rPr>
              <w:t>가능성</w:t>
            </w:r>
          </w:p>
        </w:tc>
        <w:tc>
          <w:tcPr>
            <w:tcW w:type="dxa" w:w="3135"/>
            <w:vAlign w:val="center"/>
          </w:tcPr>
          <w:p>
            <w:r>
              <w:rPr>
                <w:b/>
                <w:sz w:val="18"/>
              </w:rPr>
            </w:r>
            <w:r>
              <w:rPr>
                <w:b/>
                <w:sz w:val="18"/>
              </w:rPr>
              <w:t>비고</w:t>
            </w:r>
          </w:p>
        </w:tc>
      </w:tr>
      <w:tr>
        <w:tc>
          <w:tcPr>
            <w:tcW w:type="dxa" w:w="3135"/>
            <w:vAlign w:val="center"/>
          </w:tcPr>
          <w:p>
            <w:r>
              <w:rPr>
                <w:sz w:val="18"/>
              </w:rPr>
            </w:r>
            <w:r>
              <w:rPr>
                <w:b/>
                <w:sz w:val="18"/>
              </w:rPr>
              <w:t>Subtilisin BPN' 외 다른 protease 골격 사용</w:t>
            </w:r>
            <w:r>
              <w:rPr>
                <w:sz w:val="18"/>
              </w:rPr>
              <w:t xml:space="preserve"> (e.g., subtilisin Carlsberg, savinase, thermolysin)</w:t>
            </w:r>
          </w:p>
        </w:tc>
        <w:tc>
          <w:tcPr>
            <w:tcW w:type="dxa" w:w="3135"/>
            <w:vAlign w:val="center"/>
          </w:tcPr>
          <w:p>
            <w:r>
              <w:rPr>
                <w:sz w:val="18"/>
              </w:rPr>
            </w:r>
            <w:r>
              <w:rPr>
                <w:sz w:val="18"/>
              </w:rPr>
              <w:t>MEDIUM</w:t>
            </w:r>
          </w:p>
        </w:tc>
        <w:tc>
          <w:tcPr>
            <w:tcW w:type="dxa" w:w="3135"/>
            <w:vAlign w:val="center"/>
          </w:tcPr>
          <w:p>
            <w:r>
              <w:rPr>
                <w:sz w:val="18"/>
              </w:rPr>
            </w:r>
            <w:r>
              <w:rPr>
                <w:sz w:val="18"/>
              </w:rPr>
              <w:t>활성 / S/H ratio 재현이 가장 큰 challenge. WO2016/056913의 청구항이 BPN' 특정 변이체에 한정되므로 다른 골격은 회피 가능성 있음.</w:t>
            </w:r>
          </w:p>
        </w:tc>
      </w:tr>
      <w:tr>
        <w:tc>
          <w:tcPr>
            <w:tcW w:type="dxa" w:w="3135"/>
            <w:vAlign w:val="center"/>
          </w:tcPr>
          <w:p>
            <w:r>
              <w:rPr>
                <w:sz w:val="18"/>
              </w:rPr>
            </w:r>
            <w:r>
              <w:rPr>
                <w:b/>
                <w:sz w:val="18"/>
              </w:rPr>
              <w:t>다른 S1/S4 pocket mutation site 사용</w:t>
            </w:r>
          </w:p>
        </w:tc>
        <w:tc>
          <w:tcPr>
            <w:tcW w:type="dxa" w:w="3135"/>
            <w:vAlign w:val="center"/>
          </w:tcPr>
          <w:p>
            <w:r>
              <w:rPr>
                <w:sz w:val="18"/>
              </w:rPr>
            </w:r>
            <w:r>
              <w:rPr>
                <w:sz w:val="18"/>
              </w:rPr>
              <w:t>MEDIUM</w:t>
            </w:r>
          </w:p>
        </w:tc>
        <w:tc>
          <w:tcPr>
            <w:tcW w:type="dxa" w:w="3135"/>
            <w:vAlign w:val="center"/>
          </w:tcPr>
          <w:p>
            <w:r>
              <w:rPr>
                <w:sz w:val="18"/>
              </w:rPr>
            </w:r>
            <w:r>
              <w:rPr>
                <w:sz w:val="18"/>
              </w:rPr>
              <w:t>EP3404036이 S2/S2'만 청구하므로 S1/S4 mutation은 회피 여지.</w:t>
            </w:r>
          </w:p>
        </w:tc>
      </w:tr>
      <w:tr>
        <w:tc>
          <w:tcPr>
            <w:tcW w:type="dxa" w:w="3135"/>
            <w:vAlign w:val="center"/>
          </w:tcPr>
          <w:p>
            <w:r>
              <w:rPr>
                <w:sz w:val="18"/>
              </w:rPr>
            </w:r>
            <w:r>
              <w:rPr>
                <w:b/>
                <w:sz w:val="18"/>
              </w:rPr>
              <w:t>다른 식물 source AEP / PAL</w:t>
            </w:r>
            <w:r>
              <w:rPr>
                <w:sz w:val="18"/>
              </w:rPr>
              <w:t xml:space="preserve"> (bamboo, VyPAL2, McPAL1 등)</w:t>
            </w:r>
          </w:p>
        </w:tc>
        <w:tc>
          <w:tcPr>
            <w:tcW w:type="dxa" w:w="3135"/>
            <w:vAlign w:val="center"/>
          </w:tcPr>
          <w:p>
            <w:r>
              <w:rPr>
                <w:sz w:val="18"/>
              </w:rPr>
            </w:r>
            <w:r>
              <w:rPr>
                <w:sz w:val="18"/>
              </w:rPr>
              <w:t>HIGH</w:t>
            </w:r>
          </w:p>
        </w:tc>
        <w:tc>
          <w:tcPr>
            <w:tcW w:type="dxa" w:w="3135"/>
            <w:vAlign w:val="center"/>
          </w:tcPr>
          <w:p>
            <w:r>
              <w:rPr>
                <w:sz w:val="18"/>
              </w:rPr>
            </w:r>
            <w:r>
              <w:rPr>
                <w:sz w:val="18"/>
              </w:rPr>
              <w:t>최근 학술 출원 IP 비교적 공백. 단 OaAEP1·butelase보다 활성이 낮을 수 있음.</w:t>
            </w:r>
          </w:p>
        </w:tc>
      </w:tr>
      <w:tr>
        <w:tc>
          <w:tcPr>
            <w:tcW w:type="dxa" w:w="3135"/>
            <w:vAlign w:val="center"/>
          </w:tcPr>
          <w:p>
            <w:r>
              <w:rPr>
                <w:sz w:val="18"/>
              </w:rPr>
            </w:r>
            <w:r>
              <w:rPr>
                <w:b/>
                <w:sz w:val="18"/>
              </w:rPr>
              <w:t>신규 transpeptidase (Adriase, archaea-derived)</w:t>
            </w:r>
          </w:p>
        </w:tc>
        <w:tc>
          <w:tcPr>
            <w:tcW w:type="dxa" w:w="3135"/>
            <w:vAlign w:val="center"/>
          </w:tcPr>
          <w:p>
            <w:r>
              <w:rPr>
                <w:sz w:val="18"/>
              </w:rPr>
            </w:r>
            <w:r>
              <w:rPr>
                <w:sz w:val="18"/>
              </w:rPr>
              <w:t>HIGH</w:t>
            </w:r>
          </w:p>
        </w:tc>
        <w:tc>
          <w:tcPr>
            <w:tcW w:type="dxa" w:w="3135"/>
            <w:vAlign w:val="center"/>
          </w:tcPr>
          <w:p>
            <w:r>
              <w:rPr>
                <w:sz w:val="18"/>
              </w:rPr>
            </w:r>
            <w:r>
              <w:rPr>
                <w:sz w:val="18"/>
              </w:rPr>
              <w:t>US 2024/0174999 — 신규 family로 IP 공백 큼. 그러나 검증 단계.</w:t>
            </w:r>
          </w:p>
        </w:tc>
      </w:tr>
      <w:tr>
        <w:tc>
          <w:tcPr>
            <w:tcW w:type="dxa" w:w="3135"/>
            <w:vAlign w:val="center"/>
          </w:tcPr>
          <w:p>
            <w:r>
              <w:rPr>
                <w:sz w:val="18"/>
              </w:rPr>
            </w:r>
            <w:r>
              <w:rPr>
                <w:b/>
                <w:sz w:val="18"/>
              </w:rPr>
              <w:t>Sortase A 외 sortase B/C/D 사용</w:t>
            </w:r>
          </w:p>
        </w:tc>
        <w:tc>
          <w:tcPr>
            <w:tcW w:type="dxa" w:w="3135"/>
            <w:vAlign w:val="center"/>
          </w:tcPr>
          <w:p>
            <w:r>
              <w:rPr>
                <w:sz w:val="18"/>
              </w:rPr>
            </w:r>
            <w:r>
              <w:rPr>
                <w:sz w:val="18"/>
              </w:rPr>
              <w:t>MEDIUM</w:t>
            </w:r>
          </w:p>
        </w:tc>
        <w:tc>
          <w:tcPr>
            <w:tcW w:type="dxa" w:w="3135"/>
            <w:vAlign w:val="center"/>
          </w:tcPr>
          <w:p>
            <w:r>
              <w:rPr>
                <w:sz w:val="18"/>
              </w:rPr>
            </w:r>
            <w:r>
              <w:rPr>
                <w:sz w:val="18"/>
              </w:rPr>
              <w:t>NBE SMAC 특허가 sortase A에 한정.</w:t>
            </w:r>
          </w:p>
        </w:tc>
      </w:tr>
      <w:tr>
        <w:tc>
          <w:tcPr>
            <w:tcW w:type="dxa" w:w="3135"/>
            <w:vAlign w:val="center"/>
          </w:tcPr>
          <w:p>
            <w:r>
              <w:rPr>
                <w:sz w:val="18"/>
              </w:rPr>
            </w:r>
            <w:r>
              <w:rPr>
                <w:b/>
                <w:sz w:val="18"/>
              </w:rPr>
              <w:t>Native chemical ligation(NCL)·KAHA·Ser/Thr ligation 등 비효소 ligation</w:t>
            </w:r>
          </w:p>
        </w:tc>
        <w:tc>
          <w:tcPr>
            <w:tcW w:type="dxa" w:w="3135"/>
            <w:vAlign w:val="center"/>
          </w:tcPr>
          <w:p>
            <w:r>
              <w:rPr>
                <w:sz w:val="18"/>
              </w:rPr>
            </w:r>
            <w:r>
              <w:rPr>
                <w:sz w:val="18"/>
              </w:rPr>
              <w:t>HIGH</w:t>
            </w:r>
          </w:p>
        </w:tc>
        <w:tc>
          <w:tcPr>
            <w:tcW w:type="dxa" w:w="3135"/>
            <w:vAlign w:val="center"/>
          </w:tcPr>
          <w:p>
            <w:r>
              <w:rPr>
                <w:sz w:val="18"/>
              </w:rPr>
            </w:r>
            <w:r>
              <w:rPr>
                <w:sz w:val="18"/>
              </w:rPr>
              <w:t>효소 특허 자체를 회피. 단 chemoselectivity·scale·green 화학 측면에서 효소 대비 열위.</w:t>
            </w:r>
          </w:p>
        </w:tc>
      </w:tr>
      <w:tr>
        <w:tc>
          <w:tcPr>
            <w:tcW w:type="dxa" w:w="3135"/>
            <w:vAlign w:val="center"/>
          </w:tcPr>
          <w:p>
            <w:r>
              <w:rPr>
                <w:sz w:val="18"/>
              </w:rPr>
            </w:r>
            <w:r>
              <w:rPr>
                <w:b/>
                <w:sz w:val="18"/>
              </w:rPr>
              <w:t>합성-only / SPPS-only 회귀</w:t>
            </w:r>
          </w:p>
        </w:tc>
        <w:tc>
          <w:tcPr>
            <w:tcW w:type="dxa" w:w="3135"/>
            <w:vAlign w:val="center"/>
          </w:tcPr>
          <w:p>
            <w:r>
              <w:rPr>
                <w:sz w:val="18"/>
              </w:rPr>
            </w:r>
            <w:r>
              <w:rPr>
                <w:sz w:val="18"/>
              </w:rPr>
              <w:t>HIGH (IP 측면)</w:t>
            </w:r>
          </w:p>
        </w:tc>
        <w:tc>
          <w:tcPr>
            <w:tcW w:type="dxa" w:w="3135"/>
            <w:vAlign w:val="center"/>
          </w:tcPr>
          <w:p>
            <w:r>
              <w:rPr>
                <w:sz w:val="18"/>
              </w:rPr>
            </w:r>
            <w:r>
              <w:rPr>
                <w:sz w:val="18"/>
              </w:rPr>
              <w:t>효소 IP 무관. 단 비용·green chemistry 측면 손해.</w:t>
            </w:r>
          </w:p>
        </w:tc>
      </w:tr>
    </w:tbl>
    <w:p/>
    <w:p>
      <w:pPr>
        <w:pStyle w:val="Heading3"/>
      </w:pPr>
      <w:r>
        <w:t>E.7.2 핵심 특허 만료 타임라인</w:t>
      </w:r>
    </w:p>
    <w:p>
      <w:r>
        <w:t>``</w:t>
      </w:r>
      <w:r>
        <w:rPr>
          <w:rFonts w:ascii="Consolas" w:hAnsi="Consolas"/>
          <w:sz w:val="18"/>
        </w:rPr>
        <w:t xml:space="preserve"> 2030 ─── Sortase A (Ploegh, MIT) 만료 2033 ─── NBE-Therapeutics SMAC (sortase ADC) 만료 / Wang 그룹 EndoS 초기 만료 2034 ─── Peptiligase 원천 (WO2016/056913 family) 분자 청구항 만료 [확인 — priority 2014-10] 2035 ─── 동상 산업공정 청구 만료 (US continuations) 2036 ─── EnzyPep designing strategy (WO2017/007324) 공정 특허 만료 2037 ─── EnzyPep S2/S2' variants (EP3404036) 만료 / UCSF subtiligase variants 만료 2038 ─── UQ OaAEP1 C247A (US11795488) 만료 2037~2040 ─── 후속 AEP 변이체·ADC 응용 특허 만료 </w:t>
      </w:r>
      <w:r>
        <w:t>``</w:t>
      </w:r>
    </w:p>
    <w:p>
      <w:r>
        <w:rPr>
          <w:b/>
        </w:rPr>
        <w:t>핵심 전략적 시사점</w:t>
      </w:r>
      <w:r>
        <w:t>:</w:t>
      </w:r>
    </w:p>
    <w:p>
      <w:pPr>
        <w:pStyle w:val="ListBullet"/>
      </w:pPr>
      <w:r>
        <w:rPr>
          <w:b/>
        </w:rPr>
        <w:t>2034년</w:t>
      </w:r>
      <w:r>
        <w:t>이 진입 변곡점 — Peptiligase 원천 분자 특허 만료. 그 이전(2027~2033)은 라이선스 경로 의존 불가피.</w:t>
      </w:r>
    </w:p>
    <w:p>
      <w:pPr>
        <w:pStyle w:val="ListBullet"/>
      </w:pPr>
      <w:r>
        <w:rPr>
          <w:b/>
        </w:rPr>
        <w:t>2038년</w:t>
      </w:r>
      <w:r>
        <w:t>까지 OaAEP1·후속 process 특허 thicket 유지.</w:t>
      </w:r>
    </w:p>
    <w:p>
      <w:pPr>
        <w:pStyle w:val="ListBullet"/>
      </w:pPr>
      <w:r>
        <w:t xml:space="preserve">단, </w:t>
      </w:r>
      <w:r>
        <w:rPr>
          <w:b/>
        </w:rPr>
        <w:t>2030년</w:t>
      </w:r>
      <w:r>
        <w:t>에 sortase 핵심 특허 만료 → ADC site-specific conjugation 분야가 부분적으로 자유화.</w:t>
      </w:r>
    </w:p>
    <w:p/>
    <w:p>
      <w:pPr>
        <w:pStyle w:val="Heading2"/>
      </w:pPr>
      <w:r>
        <w:t>핵심 특허 목록 (요약 표)</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vAlign w:val="center"/>
          </w:tcPr>
          <w:p>
            <w:r>
              <w:rPr>
                <w:b/>
                <w:sz w:val="18"/>
              </w:rPr>
            </w:r>
            <w:r>
              <w:rPr>
                <w:b/>
                <w:sz w:val="18"/>
              </w:rPr>
              <w:t>#</w:t>
            </w:r>
          </w:p>
        </w:tc>
        <w:tc>
          <w:tcPr>
            <w:tcW w:type="dxa" w:w="1176"/>
            <w:vAlign w:val="center"/>
          </w:tcPr>
          <w:p>
            <w:r>
              <w:rPr>
                <w:b/>
                <w:sz w:val="18"/>
              </w:rPr>
            </w:r>
            <w:r>
              <w:rPr>
                <w:b/>
                <w:sz w:val="18"/>
              </w:rPr>
              <w:t>특허번호</w:t>
            </w:r>
          </w:p>
        </w:tc>
        <w:tc>
          <w:tcPr>
            <w:tcW w:type="dxa" w:w="1176"/>
            <w:vAlign w:val="center"/>
          </w:tcPr>
          <w:p>
            <w:r>
              <w:rPr>
                <w:b/>
                <w:sz w:val="18"/>
              </w:rPr>
            </w:r>
            <w:r>
              <w:rPr>
                <w:b/>
                <w:sz w:val="18"/>
              </w:rPr>
              <w:t>권리자</w:t>
            </w:r>
          </w:p>
        </w:tc>
        <w:tc>
          <w:tcPr>
            <w:tcW w:type="dxa" w:w="1176"/>
            <w:vAlign w:val="center"/>
          </w:tcPr>
          <w:p>
            <w:r>
              <w:rPr>
                <w:b/>
                <w:sz w:val="18"/>
              </w:rPr>
            </w:r>
            <w:r>
              <w:rPr>
                <w:b/>
                <w:sz w:val="18"/>
              </w:rPr>
              <w:t>우선일</w:t>
            </w:r>
          </w:p>
        </w:tc>
        <w:tc>
          <w:tcPr>
            <w:tcW w:type="dxa" w:w="1176"/>
            <w:vAlign w:val="center"/>
          </w:tcPr>
          <w:p>
            <w:r>
              <w:rPr>
                <w:b/>
                <w:sz w:val="18"/>
              </w:rPr>
            </w:r>
            <w:r>
              <w:rPr>
                <w:b/>
                <w:sz w:val="18"/>
              </w:rPr>
              <w:t>만료(추정)</w:t>
            </w:r>
          </w:p>
        </w:tc>
        <w:tc>
          <w:tcPr>
            <w:tcW w:type="dxa" w:w="1176"/>
            <w:vAlign w:val="center"/>
          </w:tcPr>
          <w:p>
            <w:r>
              <w:rPr>
                <w:b/>
                <w:sz w:val="18"/>
              </w:rPr>
            </w:r>
            <w:r>
              <w:rPr>
                <w:b/>
                <w:sz w:val="18"/>
              </w:rPr>
              <w:t>관할</w:t>
            </w:r>
          </w:p>
        </w:tc>
        <w:tc>
          <w:tcPr>
            <w:tcW w:type="dxa" w:w="1176"/>
            <w:vAlign w:val="center"/>
          </w:tcPr>
          <w:p>
            <w:r>
              <w:rPr>
                <w:b/>
                <w:sz w:val="18"/>
              </w:rPr>
            </w:r>
            <w:r>
              <w:rPr>
                <w:b/>
                <w:sz w:val="18"/>
              </w:rPr>
              <w:t>핵심 청구항</w:t>
            </w:r>
          </w:p>
        </w:tc>
        <w:tc>
          <w:tcPr>
            <w:tcW w:type="dxa" w:w="1176"/>
            <w:vAlign w:val="center"/>
          </w:tcPr>
          <w:p>
            <w:r>
              <w:rPr>
                <w:b/>
                <w:sz w:val="18"/>
              </w:rPr>
            </w:r>
            <w:r>
              <w:rPr>
                <w:b/>
                <w:sz w:val="18"/>
              </w:rPr>
              <w:t>출처/신뢰도</w:t>
            </w:r>
          </w:p>
        </w:tc>
      </w:tr>
      <w:tr>
        <w:tc>
          <w:tcPr>
            <w:tcW w:type="dxa" w:w="1176"/>
            <w:vAlign w:val="center"/>
          </w:tcPr>
          <w:p>
            <w:r>
              <w:rPr>
                <w:sz w:val="18"/>
              </w:rPr>
            </w:r>
            <w:r>
              <w:rPr>
                <w:sz w:val="18"/>
              </w:rPr>
              <w:t>1</w:t>
            </w:r>
          </w:p>
        </w:tc>
        <w:tc>
          <w:tcPr>
            <w:tcW w:type="dxa" w:w="1176"/>
            <w:vAlign w:val="center"/>
          </w:tcPr>
          <w:p>
            <w:r>
              <w:rPr>
                <w:sz w:val="18"/>
              </w:rPr>
            </w:r>
            <w:r>
              <w:rPr>
                <w:b/>
                <w:sz w:val="18"/>
              </w:rPr>
              <w:t>WO2016/056913 A1 / US 10,138,268 / US 10,253,061</w:t>
            </w:r>
          </w:p>
        </w:tc>
        <w:tc>
          <w:tcPr>
            <w:tcW w:type="dxa" w:w="1176"/>
            <w:vAlign w:val="center"/>
          </w:tcPr>
          <w:p>
            <w:r>
              <w:rPr>
                <w:sz w:val="18"/>
              </w:rPr>
            </w:r>
            <w:r>
              <w:rPr>
                <w:sz w:val="18"/>
              </w:rPr>
              <w:t>Fresenius Kabi iPSUM (ex-EnzyPep)</w:t>
            </w:r>
          </w:p>
        </w:tc>
        <w:tc>
          <w:tcPr>
            <w:tcW w:type="dxa" w:w="1176"/>
            <w:vAlign w:val="center"/>
          </w:tcPr>
          <w:p>
            <w:r>
              <w:rPr>
                <w:sz w:val="18"/>
              </w:rPr>
            </w:r>
            <w:r>
              <w:rPr>
                <w:sz w:val="18"/>
              </w:rPr>
              <w:t>2014-10-10</w:t>
            </w:r>
          </w:p>
        </w:tc>
        <w:tc>
          <w:tcPr>
            <w:tcW w:type="dxa" w:w="1176"/>
            <w:vAlign w:val="center"/>
          </w:tcPr>
          <w:p>
            <w:r>
              <w:rPr>
                <w:sz w:val="18"/>
              </w:rPr>
            </w:r>
            <w:r>
              <w:rPr>
                <w:b/>
                <w:sz w:val="18"/>
              </w:rPr>
              <w:t>~2035-10</w:t>
            </w:r>
          </w:p>
        </w:tc>
        <w:tc>
          <w:tcPr>
            <w:tcW w:type="dxa" w:w="1176"/>
            <w:vAlign w:val="center"/>
          </w:tcPr>
          <w:p>
            <w:r>
              <w:rPr>
                <w:sz w:val="18"/>
              </w:rPr>
            </w:r>
            <w:r>
              <w:rPr>
                <w:sz w:val="18"/>
              </w:rPr>
              <w:t>WO/US/EP/CN/JP/CA/AU/IN/KR</w:t>
            </w:r>
          </w:p>
        </w:tc>
        <w:tc>
          <w:tcPr>
            <w:tcW w:type="dxa" w:w="1176"/>
            <w:vAlign w:val="center"/>
          </w:tcPr>
          <w:p>
            <w:r>
              <w:rPr>
                <w:sz w:val="18"/>
              </w:rPr>
            </w:r>
            <w:r>
              <w:rPr>
                <w:sz w:val="18"/>
              </w:rPr>
              <w:t>Peptiligase / Omniligase-1 원천 분자 (subtilisin BPN' Δ75–83+S221C+P225A)</w:t>
            </w:r>
          </w:p>
        </w:tc>
        <w:tc>
          <w:tcPr>
            <w:tcW w:type="dxa" w:w="1176"/>
            <w:vAlign w:val="center"/>
          </w:tcPr>
          <w:p>
            <w:r>
              <w:rPr>
                <w:sz w:val="18"/>
              </w:rPr>
            </w:r>
            <w:r>
              <w:rPr>
                <w:sz w:val="18"/>
              </w:rPr>
              <w:t>Google Patents [확인]</w:t>
            </w:r>
          </w:p>
        </w:tc>
      </w:tr>
      <w:tr>
        <w:tc>
          <w:tcPr>
            <w:tcW w:type="dxa" w:w="1176"/>
            <w:vAlign w:val="center"/>
          </w:tcPr>
          <w:p>
            <w:r>
              <w:rPr>
                <w:sz w:val="18"/>
              </w:rPr>
            </w:r>
            <w:r>
              <w:rPr>
                <w:sz w:val="18"/>
              </w:rPr>
              <w:t>2</w:t>
            </w:r>
          </w:p>
        </w:tc>
        <w:tc>
          <w:tcPr>
            <w:tcW w:type="dxa" w:w="1176"/>
            <w:vAlign w:val="center"/>
          </w:tcPr>
          <w:p>
            <w:r>
              <w:rPr>
                <w:sz w:val="18"/>
              </w:rPr>
            </w:r>
            <w:r>
              <w:rPr>
                <w:b/>
                <w:sz w:val="18"/>
              </w:rPr>
              <w:t>WO2017/007324 A1 / US 10,752,931</w:t>
            </w:r>
          </w:p>
        </w:tc>
        <w:tc>
          <w:tcPr>
            <w:tcW w:type="dxa" w:w="1176"/>
            <w:vAlign w:val="center"/>
          </w:tcPr>
          <w:p>
            <w:r>
              <w:rPr>
                <w:sz w:val="18"/>
              </w:rPr>
            </w:r>
            <w:r>
              <w:rPr>
                <w:sz w:val="18"/>
              </w:rPr>
              <w:t>Fresenius Kabi iPSUM</w:t>
            </w:r>
          </w:p>
        </w:tc>
        <w:tc>
          <w:tcPr>
            <w:tcW w:type="dxa" w:w="1176"/>
            <w:vAlign w:val="center"/>
          </w:tcPr>
          <w:p>
            <w:r>
              <w:rPr>
                <w:sz w:val="18"/>
              </w:rPr>
            </w:r>
            <w:r>
              <w:rPr>
                <w:sz w:val="18"/>
              </w:rPr>
              <w:t>2015-07-08</w:t>
            </w:r>
          </w:p>
        </w:tc>
        <w:tc>
          <w:tcPr>
            <w:tcW w:type="dxa" w:w="1176"/>
            <w:vAlign w:val="center"/>
          </w:tcPr>
          <w:p>
            <w:r>
              <w:rPr>
                <w:sz w:val="18"/>
              </w:rPr>
            </w:r>
            <w:r>
              <w:rPr>
                <w:sz w:val="18"/>
              </w:rPr>
              <w:t>~2036-07</w:t>
            </w:r>
          </w:p>
        </w:tc>
        <w:tc>
          <w:tcPr>
            <w:tcW w:type="dxa" w:w="1176"/>
            <w:vAlign w:val="center"/>
          </w:tcPr>
          <w:p>
            <w:r>
              <w:rPr>
                <w:sz w:val="18"/>
              </w:rPr>
            </w:r>
            <w:r>
              <w:rPr>
                <w:sz w:val="18"/>
              </w:rPr>
              <w:t>WO/US/EP</w:t>
            </w:r>
          </w:p>
        </w:tc>
        <w:tc>
          <w:tcPr>
            <w:tcW w:type="dxa" w:w="1176"/>
            <w:vAlign w:val="center"/>
          </w:tcPr>
          <w:p>
            <w:r>
              <w:rPr>
                <w:sz w:val="18"/>
              </w:rPr>
            </w:r>
            <w:r>
              <w:rPr>
                <w:sz w:val="18"/>
              </w:rPr>
              <w:t>Peptide fragment 효소 ligation 공정 설계</w:t>
            </w:r>
          </w:p>
        </w:tc>
        <w:tc>
          <w:tcPr>
            <w:tcW w:type="dxa" w:w="1176"/>
            <w:vAlign w:val="center"/>
          </w:tcPr>
          <w:p>
            <w:r>
              <w:rPr>
                <w:sz w:val="18"/>
              </w:rPr>
            </w:r>
            <w:r>
              <w:rPr>
                <w:sz w:val="18"/>
              </w:rPr>
              <w:t>uspto.report [확인]</w:t>
            </w:r>
          </w:p>
        </w:tc>
      </w:tr>
      <w:tr>
        <w:tc>
          <w:tcPr>
            <w:tcW w:type="dxa" w:w="1176"/>
            <w:vAlign w:val="center"/>
          </w:tcPr>
          <w:p>
            <w:r>
              <w:rPr>
                <w:sz w:val="18"/>
              </w:rPr>
            </w:r>
            <w:r>
              <w:rPr>
                <w:sz w:val="18"/>
              </w:rPr>
              <w:t>3</w:t>
            </w:r>
          </w:p>
        </w:tc>
        <w:tc>
          <w:tcPr>
            <w:tcW w:type="dxa" w:w="1176"/>
            <w:vAlign w:val="center"/>
          </w:tcPr>
          <w:p>
            <w:r>
              <w:rPr>
                <w:sz w:val="18"/>
              </w:rPr>
            </w:r>
            <w:r>
              <w:rPr>
                <w:b/>
                <w:sz w:val="18"/>
              </w:rPr>
              <w:t>EP 3404036 A1 / WO2018/210860</w:t>
            </w:r>
          </w:p>
        </w:tc>
        <w:tc>
          <w:tcPr>
            <w:tcW w:type="dxa" w:w="1176"/>
            <w:vAlign w:val="center"/>
          </w:tcPr>
          <w:p>
            <w:r>
              <w:rPr>
                <w:sz w:val="18"/>
              </w:rPr>
            </w:r>
            <w:r>
              <w:rPr>
                <w:sz w:val="18"/>
              </w:rPr>
              <w:t>Fresenius Kabi iPSUM</w:t>
            </w:r>
          </w:p>
        </w:tc>
        <w:tc>
          <w:tcPr>
            <w:tcW w:type="dxa" w:w="1176"/>
            <w:vAlign w:val="center"/>
          </w:tcPr>
          <w:p>
            <w:r>
              <w:rPr>
                <w:sz w:val="18"/>
              </w:rPr>
            </w:r>
            <w:r>
              <w:rPr>
                <w:sz w:val="18"/>
              </w:rPr>
              <w:t>2017-05-17</w:t>
            </w:r>
          </w:p>
        </w:tc>
        <w:tc>
          <w:tcPr>
            <w:tcW w:type="dxa" w:w="1176"/>
            <w:vAlign w:val="center"/>
          </w:tcPr>
          <w:p>
            <w:r>
              <w:rPr>
                <w:sz w:val="18"/>
              </w:rPr>
            </w:r>
            <w:r>
              <w:rPr>
                <w:sz w:val="18"/>
              </w:rPr>
              <w:t>~2038-05</w:t>
            </w:r>
          </w:p>
        </w:tc>
        <w:tc>
          <w:tcPr>
            <w:tcW w:type="dxa" w:w="1176"/>
            <w:vAlign w:val="center"/>
          </w:tcPr>
          <w:p>
            <w:r>
              <w:rPr>
                <w:sz w:val="18"/>
              </w:rPr>
            </w:r>
            <w:r>
              <w:rPr>
                <w:sz w:val="18"/>
              </w:rPr>
              <w:t>EP/WO/US</w:t>
            </w:r>
          </w:p>
        </w:tc>
        <w:tc>
          <w:tcPr>
            <w:tcW w:type="dxa" w:w="1176"/>
            <w:vAlign w:val="center"/>
          </w:tcPr>
          <w:p>
            <w:r>
              <w:rPr>
                <w:sz w:val="18"/>
              </w:rPr>
            </w:r>
            <w:r>
              <w:rPr>
                <w:sz w:val="18"/>
              </w:rPr>
              <w:t>S2/S2' subsite 돌연변이 (omniligase-1 차세대)</w:t>
            </w:r>
          </w:p>
        </w:tc>
        <w:tc>
          <w:tcPr>
            <w:tcW w:type="dxa" w:w="1176"/>
            <w:vAlign w:val="center"/>
          </w:tcPr>
          <w:p>
            <w:r>
              <w:rPr>
                <w:sz w:val="18"/>
              </w:rPr>
            </w:r>
            <w:r>
              <w:rPr>
                <w:sz w:val="18"/>
              </w:rPr>
              <w:t>Google Patents [확인]</w:t>
            </w:r>
          </w:p>
        </w:tc>
      </w:tr>
      <w:tr>
        <w:tc>
          <w:tcPr>
            <w:tcW w:type="dxa" w:w="1176"/>
            <w:vAlign w:val="center"/>
          </w:tcPr>
          <w:p>
            <w:r>
              <w:rPr>
                <w:sz w:val="18"/>
              </w:rPr>
            </w:r>
            <w:r>
              <w:rPr>
                <w:sz w:val="18"/>
              </w:rPr>
              <w:t>4</w:t>
            </w:r>
          </w:p>
        </w:tc>
        <w:tc>
          <w:tcPr>
            <w:tcW w:type="dxa" w:w="1176"/>
            <w:vAlign w:val="center"/>
          </w:tcPr>
          <w:p>
            <w:r>
              <w:rPr>
                <w:sz w:val="18"/>
              </w:rPr>
            </w:r>
            <w:r>
              <w:rPr>
                <w:b/>
                <w:sz w:val="18"/>
              </w:rPr>
              <w:t>US 11,795,488 B2</w:t>
            </w:r>
          </w:p>
        </w:tc>
        <w:tc>
          <w:tcPr>
            <w:tcW w:type="dxa" w:w="1176"/>
            <w:vAlign w:val="center"/>
          </w:tcPr>
          <w:p>
            <w:r>
              <w:rPr>
                <w:sz w:val="18"/>
              </w:rPr>
            </w:r>
            <w:r>
              <w:rPr>
                <w:sz w:val="18"/>
              </w:rPr>
              <w:t>University of Queensland</w:t>
            </w:r>
          </w:p>
        </w:tc>
        <w:tc>
          <w:tcPr>
            <w:tcW w:type="dxa" w:w="1176"/>
            <w:vAlign w:val="center"/>
          </w:tcPr>
          <w:p>
            <w:r>
              <w:rPr>
                <w:sz w:val="18"/>
              </w:rPr>
            </w:r>
            <w:r>
              <w:rPr>
                <w:sz w:val="18"/>
              </w:rPr>
              <w:t>2017-06-16</w:t>
            </w:r>
          </w:p>
        </w:tc>
        <w:tc>
          <w:tcPr>
            <w:tcW w:type="dxa" w:w="1176"/>
            <w:vAlign w:val="center"/>
          </w:tcPr>
          <w:p>
            <w:r>
              <w:rPr>
                <w:sz w:val="18"/>
              </w:rPr>
            </w:r>
            <w:r>
              <w:rPr>
                <w:sz w:val="18"/>
              </w:rPr>
              <w:t>~2038-06</w:t>
            </w:r>
          </w:p>
        </w:tc>
        <w:tc>
          <w:tcPr>
            <w:tcW w:type="dxa" w:w="1176"/>
            <w:vAlign w:val="center"/>
          </w:tcPr>
          <w:p>
            <w:r>
              <w:rPr>
                <w:sz w:val="18"/>
              </w:rPr>
            </w:r>
            <w:r>
              <w:rPr>
                <w:sz w:val="18"/>
              </w:rPr>
              <w:t>US/WO/EU [추정]</w:t>
            </w:r>
          </w:p>
        </w:tc>
        <w:tc>
          <w:tcPr>
            <w:tcW w:type="dxa" w:w="1176"/>
            <w:vAlign w:val="center"/>
          </w:tcPr>
          <w:p>
            <w:r>
              <w:rPr>
                <w:sz w:val="18"/>
              </w:rPr>
            </w:r>
            <w:r>
              <w:rPr>
                <w:sz w:val="18"/>
              </w:rPr>
              <w:t>OaAEP1 C247A 변이체 + ligation 방법</w:t>
            </w:r>
          </w:p>
        </w:tc>
        <w:tc>
          <w:tcPr>
            <w:tcW w:type="dxa" w:w="1176"/>
            <w:vAlign w:val="center"/>
          </w:tcPr>
          <w:p>
            <w:r>
              <w:rPr>
                <w:sz w:val="18"/>
              </w:rPr>
            </w:r>
            <w:r>
              <w:rPr>
                <w:sz w:val="18"/>
              </w:rPr>
              <w:t>Google Patents [확인]</w:t>
            </w:r>
          </w:p>
        </w:tc>
      </w:tr>
      <w:tr>
        <w:tc>
          <w:tcPr>
            <w:tcW w:type="dxa" w:w="1176"/>
            <w:vAlign w:val="center"/>
          </w:tcPr>
          <w:p>
            <w:r>
              <w:rPr>
                <w:sz w:val="18"/>
              </w:rPr>
            </w:r>
            <w:r>
              <w:rPr>
                <w:sz w:val="18"/>
              </w:rPr>
              <w:t>5</w:t>
            </w:r>
          </w:p>
        </w:tc>
        <w:tc>
          <w:tcPr>
            <w:tcW w:type="dxa" w:w="1176"/>
            <w:vAlign w:val="center"/>
          </w:tcPr>
          <w:p>
            <w:r>
              <w:rPr>
                <w:sz w:val="18"/>
              </w:rPr>
            </w:r>
            <w:r>
              <w:rPr>
                <w:b/>
                <w:sz w:val="18"/>
              </w:rPr>
              <w:t>WO2017/058114 A1 / US 10,889,622</w:t>
            </w:r>
          </w:p>
        </w:tc>
        <w:tc>
          <w:tcPr>
            <w:tcW w:type="dxa" w:w="1176"/>
            <w:vAlign w:val="center"/>
          </w:tcPr>
          <w:p>
            <w:r>
              <w:rPr>
                <w:sz w:val="18"/>
              </w:rPr>
            </w:r>
            <w:r>
              <w:rPr>
                <w:sz w:val="18"/>
              </w:rPr>
              <w:t>Nanyang Technological University</w:t>
            </w:r>
          </w:p>
        </w:tc>
        <w:tc>
          <w:tcPr>
            <w:tcW w:type="dxa" w:w="1176"/>
            <w:vAlign w:val="center"/>
          </w:tcPr>
          <w:p>
            <w:r>
              <w:rPr>
                <w:sz w:val="18"/>
              </w:rPr>
            </w:r>
            <w:r>
              <w:rPr>
                <w:sz w:val="18"/>
              </w:rPr>
              <w:t>2015-09-29</w:t>
            </w:r>
          </w:p>
        </w:tc>
        <w:tc>
          <w:tcPr>
            <w:tcW w:type="dxa" w:w="1176"/>
            <w:vAlign w:val="center"/>
          </w:tcPr>
          <w:p>
            <w:r>
              <w:rPr>
                <w:sz w:val="18"/>
              </w:rPr>
            </w:r>
            <w:r>
              <w:rPr>
                <w:sz w:val="18"/>
              </w:rPr>
              <w:t>~2036~2037</w:t>
            </w:r>
          </w:p>
        </w:tc>
        <w:tc>
          <w:tcPr>
            <w:tcW w:type="dxa" w:w="1176"/>
            <w:vAlign w:val="center"/>
          </w:tcPr>
          <w:p>
            <w:r>
              <w:rPr>
                <w:sz w:val="18"/>
              </w:rPr>
            </w:r>
            <w:r>
              <w:rPr>
                <w:sz w:val="18"/>
              </w:rPr>
              <w:t>WO/US/EP/SG</w:t>
            </w:r>
          </w:p>
        </w:tc>
        <w:tc>
          <w:tcPr>
            <w:tcW w:type="dxa" w:w="1176"/>
            <w:vAlign w:val="center"/>
          </w:tcPr>
          <w:p>
            <w:r>
              <w:rPr>
                <w:sz w:val="18"/>
              </w:rPr>
            </w:r>
            <w:r>
              <w:rPr>
                <w:sz w:val="18"/>
              </w:rPr>
              <w:t>Butelase-1 매개 ligation</w:t>
            </w:r>
          </w:p>
        </w:tc>
        <w:tc>
          <w:tcPr>
            <w:tcW w:type="dxa" w:w="1176"/>
            <w:vAlign w:val="center"/>
          </w:tcPr>
          <w:p>
            <w:r>
              <w:rPr>
                <w:sz w:val="18"/>
              </w:rPr>
            </w:r>
            <w:r>
              <w:rPr>
                <w:sz w:val="18"/>
              </w:rPr>
              <w:t>Google Patents [확인]</w:t>
            </w:r>
          </w:p>
        </w:tc>
      </w:tr>
      <w:tr>
        <w:tc>
          <w:tcPr>
            <w:tcW w:type="dxa" w:w="1176"/>
            <w:vAlign w:val="center"/>
          </w:tcPr>
          <w:p>
            <w:r>
              <w:rPr>
                <w:sz w:val="18"/>
              </w:rPr>
            </w:r>
            <w:r>
              <w:rPr>
                <w:sz w:val="18"/>
              </w:rPr>
              <w:t>6</w:t>
            </w:r>
          </w:p>
        </w:tc>
        <w:tc>
          <w:tcPr>
            <w:tcW w:type="dxa" w:w="1176"/>
            <w:vAlign w:val="center"/>
          </w:tcPr>
          <w:p>
            <w:r>
              <w:rPr>
                <w:sz w:val="18"/>
              </w:rPr>
            </w:r>
            <w:r>
              <w:rPr>
                <w:b/>
                <w:sz w:val="18"/>
              </w:rPr>
              <w:t>WO2018/045200 A2</w:t>
            </w:r>
          </w:p>
        </w:tc>
        <w:tc>
          <w:tcPr>
            <w:tcW w:type="dxa" w:w="1176"/>
            <w:vAlign w:val="center"/>
          </w:tcPr>
          <w:p>
            <w:r>
              <w:rPr>
                <w:sz w:val="18"/>
              </w:rPr>
            </w:r>
            <w:r>
              <w:rPr>
                <w:sz w:val="18"/>
              </w:rPr>
              <w:t>UCSF (Regents of UC)</w:t>
            </w:r>
          </w:p>
        </w:tc>
        <w:tc>
          <w:tcPr>
            <w:tcW w:type="dxa" w:w="1176"/>
            <w:vAlign w:val="center"/>
          </w:tcPr>
          <w:p>
            <w:r>
              <w:rPr>
                <w:sz w:val="18"/>
              </w:rPr>
            </w:r>
            <w:r>
              <w:rPr>
                <w:sz w:val="18"/>
              </w:rPr>
              <w:t>2016-09-23</w:t>
            </w:r>
          </w:p>
        </w:tc>
        <w:tc>
          <w:tcPr>
            <w:tcW w:type="dxa" w:w="1176"/>
            <w:vAlign w:val="center"/>
          </w:tcPr>
          <w:p>
            <w:r>
              <w:rPr>
                <w:sz w:val="18"/>
              </w:rPr>
            </w:r>
            <w:r>
              <w:rPr>
                <w:sz w:val="18"/>
              </w:rPr>
              <w:t>~2037-09</w:t>
            </w:r>
          </w:p>
        </w:tc>
        <w:tc>
          <w:tcPr>
            <w:tcW w:type="dxa" w:w="1176"/>
            <w:vAlign w:val="center"/>
          </w:tcPr>
          <w:p>
            <w:r>
              <w:rPr>
                <w:sz w:val="18"/>
              </w:rPr>
            </w:r>
            <w:r>
              <w:rPr>
                <w:sz w:val="18"/>
              </w:rPr>
              <w:t>WO/US</w:t>
            </w:r>
          </w:p>
        </w:tc>
        <w:tc>
          <w:tcPr>
            <w:tcW w:type="dxa" w:w="1176"/>
            <w:vAlign w:val="center"/>
          </w:tcPr>
          <w:p>
            <w:r>
              <w:rPr>
                <w:sz w:val="18"/>
              </w:rPr>
            </w:r>
            <w:r>
              <w:rPr>
                <w:sz w:val="18"/>
              </w:rPr>
              <w:t>Engineered subtiligase variants</w:t>
            </w:r>
          </w:p>
        </w:tc>
        <w:tc>
          <w:tcPr>
            <w:tcW w:type="dxa" w:w="1176"/>
            <w:vAlign w:val="center"/>
          </w:tcPr>
          <w:p>
            <w:r>
              <w:rPr>
                <w:sz w:val="18"/>
              </w:rPr>
            </w:r>
            <w:r>
              <w:rPr>
                <w:sz w:val="18"/>
              </w:rPr>
              <w:t>Google Patents [확인]</w:t>
            </w:r>
          </w:p>
        </w:tc>
      </w:tr>
      <w:tr>
        <w:tc>
          <w:tcPr>
            <w:tcW w:type="dxa" w:w="1176"/>
            <w:vAlign w:val="center"/>
          </w:tcPr>
          <w:p>
            <w:r>
              <w:rPr>
                <w:sz w:val="18"/>
              </w:rPr>
            </w:r>
            <w:r>
              <w:rPr>
                <w:sz w:val="18"/>
              </w:rPr>
              <w:t>7</w:t>
            </w:r>
          </w:p>
        </w:tc>
        <w:tc>
          <w:tcPr>
            <w:tcW w:type="dxa" w:w="1176"/>
            <w:vAlign w:val="center"/>
          </w:tcPr>
          <w:p>
            <w:r>
              <w:rPr>
                <w:sz w:val="18"/>
              </w:rPr>
            </w:r>
            <w:r>
              <w:rPr>
                <w:b/>
                <w:sz w:val="18"/>
              </w:rPr>
              <w:t>WO2014/140317 / EP 2968545</w:t>
            </w:r>
          </w:p>
        </w:tc>
        <w:tc>
          <w:tcPr>
            <w:tcW w:type="dxa" w:w="1176"/>
            <w:vAlign w:val="center"/>
          </w:tcPr>
          <w:p>
            <w:r>
              <w:rPr>
                <w:sz w:val="18"/>
              </w:rPr>
            </w:r>
            <w:r>
              <w:rPr>
                <w:sz w:val="18"/>
              </w:rPr>
              <w:t>NBE-Therapeutics (Boehringer Ingelheim)</w:t>
            </w:r>
          </w:p>
        </w:tc>
        <w:tc>
          <w:tcPr>
            <w:tcW w:type="dxa" w:w="1176"/>
            <w:vAlign w:val="center"/>
          </w:tcPr>
          <w:p>
            <w:r>
              <w:rPr>
                <w:sz w:val="18"/>
              </w:rPr>
            </w:r>
            <w:r>
              <w:rPr>
                <w:sz w:val="18"/>
              </w:rPr>
              <w:t>2013-03-15</w:t>
            </w:r>
          </w:p>
        </w:tc>
        <w:tc>
          <w:tcPr>
            <w:tcW w:type="dxa" w:w="1176"/>
            <w:vAlign w:val="center"/>
          </w:tcPr>
          <w:p>
            <w:r>
              <w:rPr>
                <w:sz w:val="18"/>
              </w:rPr>
            </w:r>
            <w:r>
              <w:rPr>
                <w:sz w:val="18"/>
              </w:rPr>
              <w:t>~2033-03</w:t>
            </w:r>
          </w:p>
        </w:tc>
        <w:tc>
          <w:tcPr>
            <w:tcW w:type="dxa" w:w="1176"/>
            <w:vAlign w:val="center"/>
          </w:tcPr>
          <w:p>
            <w:r>
              <w:rPr>
                <w:sz w:val="18"/>
              </w:rPr>
            </w:r>
            <w:r>
              <w:rPr>
                <w:sz w:val="18"/>
              </w:rPr>
              <w:t>WO/US/EP/JP</w:t>
            </w:r>
          </w:p>
        </w:tc>
        <w:tc>
          <w:tcPr>
            <w:tcW w:type="dxa" w:w="1176"/>
            <w:vAlign w:val="center"/>
          </w:tcPr>
          <w:p>
            <w:r>
              <w:rPr>
                <w:sz w:val="18"/>
              </w:rPr>
            </w:r>
            <w:r>
              <w:rPr>
                <w:sz w:val="18"/>
              </w:rPr>
              <w:t>SMAC sortase-mediated ADC conjugation</w:t>
            </w:r>
          </w:p>
        </w:tc>
        <w:tc>
          <w:tcPr>
            <w:tcW w:type="dxa" w:w="1176"/>
            <w:vAlign w:val="center"/>
          </w:tcPr>
          <w:p>
            <w:r>
              <w:rPr>
                <w:sz w:val="18"/>
              </w:rPr>
            </w:r>
            <w:r>
              <w:rPr>
                <w:sz w:val="18"/>
              </w:rPr>
              <w:t>NBE/Boehringer [확인]</w:t>
            </w:r>
          </w:p>
        </w:tc>
      </w:tr>
      <w:tr>
        <w:tc>
          <w:tcPr>
            <w:tcW w:type="dxa" w:w="1176"/>
            <w:vAlign w:val="center"/>
          </w:tcPr>
          <w:p>
            <w:r>
              <w:rPr>
                <w:sz w:val="18"/>
              </w:rPr>
            </w:r>
            <w:r>
              <w:rPr>
                <w:sz w:val="18"/>
              </w:rPr>
              <w:t>8</w:t>
            </w:r>
          </w:p>
        </w:tc>
        <w:tc>
          <w:tcPr>
            <w:tcW w:type="dxa" w:w="1176"/>
            <w:vAlign w:val="center"/>
          </w:tcPr>
          <w:p>
            <w:r>
              <w:rPr>
                <w:sz w:val="18"/>
              </w:rPr>
            </w:r>
            <w:r>
              <w:rPr>
                <w:b/>
                <w:sz w:val="18"/>
              </w:rPr>
              <w:t>WO2010/087994 / US 9,127,083</w:t>
            </w:r>
          </w:p>
        </w:tc>
        <w:tc>
          <w:tcPr>
            <w:tcW w:type="dxa" w:w="1176"/>
            <w:vAlign w:val="center"/>
          </w:tcPr>
          <w:p>
            <w:r>
              <w:rPr>
                <w:sz w:val="18"/>
              </w:rPr>
            </w:r>
            <w:r>
              <w:rPr>
                <w:sz w:val="18"/>
              </w:rPr>
              <w:t>Whitehead Institute (MIT)</w:t>
            </w:r>
          </w:p>
        </w:tc>
        <w:tc>
          <w:tcPr>
            <w:tcW w:type="dxa" w:w="1176"/>
            <w:vAlign w:val="center"/>
          </w:tcPr>
          <w:p>
            <w:r>
              <w:rPr>
                <w:sz w:val="18"/>
              </w:rPr>
            </w:r>
            <w:r>
              <w:rPr>
                <w:sz w:val="18"/>
              </w:rPr>
              <w:t>2009-01-30</w:t>
            </w:r>
          </w:p>
        </w:tc>
        <w:tc>
          <w:tcPr>
            <w:tcW w:type="dxa" w:w="1176"/>
            <w:vAlign w:val="center"/>
          </w:tcPr>
          <w:p>
            <w:r>
              <w:rPr>
                <w:sz w:val="18"/>
              </w:rPr>
            </w:r>
            <w:r>
              <w:rPr>
                <w:sz w:val="18"/>
              </w:rPr>
              <w:t>~2030-01</w:t>
            </w:r>
          </w:p>
        </w:tc>
        <w:tc>
          <w:tcPr>
            <w:tcW w:type="dxa" w:w="1176"/>
            <w:vAlign w:val="center"/>
          </w:tcPr>
          <w:p>
            <w:r>
              <w:rPr>
                <w:sz w:val="18"/>
              </w:rPr>
            </w:r>
            <w:r>
              <w:rPr>
                <w:sz w:val="18"/>
              </w:rPr>
              <w:t>WO/US/EP</w:t>
            </w:r>
          </w:p>
        </w:tc>
        <w:tc>
          <w:tcPr>
            <w:tcW w:type="dxa" w:w="1176"/>
            <w:vAlign w:val="center"/>
          </w:tcPr>
          <w:p>
            <w:r>
              <w:rPr>
                <w:sz w:val="18"/>
              </w:rPr>
            </w:r>
            <w:r>
              <w:rPr>
                <w:sz w:val="18"/>
              </w:rPr>
              <w:t>Sortase A protein conjugation 원천</w:t>
            </w:r>
          </w:p>
        </w:tc>
        <w:tc>
          <w:tcPr>
            <w:tcW w:type="dxa" w:w="1176"/>
            <w:vAlign w:val="center"/>
          </w:tcPr>
          <w:p>
            <w:r>
              <w:rPr>
                <w:sz w:val="18"/>
              </w:rPr>
            </w:r>
            <w:r>
              <w:rPr>
                <w:sz w:val="18"/>
              </w:rPr>
              <w:t>Ploegh group [확인]</w:t>
            </w:r>
          </w:p>
        </w:tc>
      </w:tr>
      <w:tr>
        <w:tc>
          <w:tcPr>
            <w:tcW w:type="dxa" w:w="1176"/>
            <w:vAlign w:val="center"/>
          </w:tcPr>
          <w:p>
            <w:r>
              <w:rPr>
                <w:sz w:val="18"/>
              </w:rPr>
            </w:r>
            <w:r>
              <w:rPr>
                <w:sz w:val="18"/>
              </w:rPr>
              <w:t>9</w:t>
            </w:r>
          </w:p>
        </w:tc>
        <w:tc>
          <w:tcPr>
            <w:tcW w:type="dxa" w:w="1176"/>
            <w:vAlign w:val="center"/>
          </w:tcPr>
          <w:p>
            <w:r>
              <w:rPr>
                <w:sz w:val="18"/>
              </w:rPr>
            </w:r>
            <w:r>
              <w:rPr>
                <w:b/>
                <w:sz w:val="18"/>
              </w:rPr>
              <w:t>US 5,403,737 / US 5,453,366</w:t>
            </w:r>
          </w:p>
        </w:tc>
        <w:tc>
          <w:tcPr>
            <w:tcW w:type="dxa" w:w="1176"/>
            <w:vAlign w:val="center"/>
          </w:tcPr>
          <w:p>
            <w:r>
              <w:rPr>
                <w:sz w:val="18"/>
              </w:rPr>
            </w:r>
            <w:r>
              <w:rPr>
                <w:sz w:val="18"/>
              </w:rPr>
              <w:t>Genentech (Wells)</w:t>
            </w:r>
          </w:p>
        </w:tc>
        <w:tc>
          <w:tcPr>
            <w:tcW w:type="dxa" w:w="1176"/>
            <w:vAlign w:val="center"/>
          </w:tcPr>
          <w:p>
            <w:r>
              <w:rPr>
                <w:sz w:val="18"/>
              </w:rPr>
            </w:r>
            <w:r>
              <w:rPr>
                <w:sz w:val="18"/>
              </w:rPr>
              <w:t>~1990</w:t>
            </w:r>
          </w:p>
        </w:tc>
        <w:tc>
          <w:tcPr>
            <w:tcW w:type="dxa" w:w="1176"/>
            <w:vAlign w:val="center"/>
          </w:tcPr>
          <w:p>
            <w:r>
              <w:rPr>
                <w:sz w:val="18"/>
              </w:rPr>
            </w:r>
            <w:r>
              <w:rPr>
                <w:b/>
                <w:sz w:val="18"/>
              </w:rPr>
              <w:t>만료 (~2010~2014)</w:t>
            </w:r>
          </w:p>
        </w:tc>
        <w:tc>
          <w:tcPr>
            <w:tcW w:type="dxa" w:w="1176"/>
            <w:vAlign w:val="center"/>
          </w:tcPr>
          <w:p>
            <w:r>
              <w:rPr>
                <w:sz w:val="18"/>
              </w:rPr>
            </w:r>
            <w:r>
              <w:rPr>
                <w:sz w:val="18"/>
              </w:rPr>
              <w:t>US</w:t>
            </w:r>
          </w:p>
        </w:tc>
        <w:tc>
          <w:tcPr>
            <w:tcW w:type="dxa" w:w="1176"/>
            <w:vAlign w:val="center"/>
          </w:tcPr>
          <w:p>
            <w:r>
              <w:rPr>
                <w:sz w:val="18"/>
              </w:rPr>
            </w:r>
            <w:r>
              <w:rPr>
                <w:sz w:val="18"/>
              </w:rPr>
              <w:t>Original subtiligase S221C+P225A</w:t>
            </w:r>
          </w:p>
        </w:tc>
        <w:tc>
          <w:tcPr>
            <w:tcW w:type="dxa" w:w="1176"/>
            <w:vAlign w:val="center"/>
          </w:tcPr>
          <w:p>
            <w:r>
              <w:rPr>
                <w:sz w:val="18"/>
              </w:rPr>
            </w:r>
            <w:r>
              <w:rPr>
                <w:sz w:val="18"/>
              </w:rPr>
              <w:t>Historical [확인]</w:t>
            </w:r>
          </w:p>
        </w:tc>
      </w:tr>
      <w:tr>
        <w:tc>
          <w:tcPr>
            <w:tcW w:type="dxa" w:w="1176"/>
            <w:vAlign w:val="center"/>
          </w:tcPr>
          <w:p>
            <w:r>
              <w:rPr>
                <w:sz w:val="18"/>
              </w:rPr>
            </w:r>
            <w:r>
              <w:rPr>
                <w:sz w:val="18"/>
              </w:rPr>
              <w:t>10</w:t>
            </w:r>
          </w:p>
        </w:tc>
        <w:tc>
          <w:tcPr>
            <w:tcW w:type="dxa" w:w="1176"/>
            <w:vAlign w:val="center"/>
          </w:tcPr>
          <w:p>
            <w:r>
              <w:rPr>
                <w:sz w:val="18"/>
              </w:rPr>
            </w:r>
            <w:r>
              <w:rPr>
                <w:b/>
                <w:sz w:val="18"/>
              </w:rPr>
              <w:t>US 2024/0174999 A1</w:t>
            </w:r>
          </w:p>
        </w:tc>
        <w:tc>
          <w:tcPr>
            <w:tcW w:type="dxa" w:w="1176"/>
            <w:vAlign w:val="center"/>
          </w:tcPr>
          <w:p>
            <w:r>
              <w:rPr>
                <w:sz w:val="18"/>
              </w:rPr>
            </w:r>
            <w:r>
              <w:rPr>
                <w:sz w:val="18"/>
              </w:rPr>
              <w:t>Academic [확인]</w:t>
            </w:r>
          </w:p>
        </w:tc>
        <w:tc>
          <w:tcPr>
            <w:tcW w:type="dxa" w:w="1176"/>
            <w:vAlign w:val="center"/>
          </w:tcPr>
          <w:p>
            <w:r>
              <w:rPr>
                <w:sz w:val="18"/>
              </w:rPr>
            </w:r>
            <w:r>
              <w:rPr>
                <w:sz w:val="18"/>
              </w:rPr>
              <w:t>~2022~2023</w:t>
            </w:r>
          </w:p>
        </w:tc>
        <w:tc>
          <w:tcPr>
            <w:tcW w:type="dxa" w:w="1176"/>
            <w:vAlign w:val="center"/>
          </w:tcPr>
          <w:p>
            <w:r>
              <w:rPr>
                <w:sz w:val="18"/>
              </w:rPr>
            </w:r>
            <w:r>
              <w:rPr>
                <w:sz w:val="18"/>
              </w:rPr>
              <w:t>Pending</w:t>
            </w:r>
          </w:p>
        </w:tc>
        <w:tc>
          <w:tcPr>
            <w:tcW w:type="dxa" w:w="1176"/>
            <w:vAlign w:val="center"/>
          </w:tcPr>
          <w:p>
            <w:r>
              <w:rPr>
                <w:sz w:val="18"/>
              </w:rPr>
            </w:r>
            <w:r>
              <w:rPr>
                <w:sz w:val="18"/>
              </w:rPr>
              <w:t>US/WO</w:t>
            </w:r>
          </w:p>
        </w:tc>
        <w:tc>
          <w:tcPr>
            <w:tcW w:type="dxa" w:w="1176"/>
            <w:vAlign w:val="center"/>
          </w:tcPr>
          <w:p>
            <w:r>
              <w:rPr>
                <w:sz w:val="18"/>
              </w:rPr>
            </w:r>
            <w:r>
              <w:rPr>
                <w:sz w:val="18"/>
              </w:rPr>
              <w:t>Adriase archaeal peptide recombinase</w:t>
            </w:r>
          </w:p>
        </w:tc>
        <w:tc>
          <w:tcPr>
            <w:tcW w:type="dxa" w:w="1176"/>
            <w:vAlign w:val="center"/>
          </w:tcPr>
          <w:p>
            <w:r>
              <w:rPr>
                <w:sz w:val="18"/>
              </w:rPr>
            </w:r>
            <w:r>
              <w:rPr>
                <w:sz w:val="18"/>
              </w:rPr>
              <w:t>Justia [확인]</w:t>
            </w:r>
          </w:p>
        </w:tc>
      </w:tr>
      <w:tr>
        <w:tc>
          <w:tcPr>
            <w:tcW w:type="dxa" w:w="1176"/>
            <w:vAlign w:val="center"/>
          </w:tcPr>
          <w:p>
            <w:r>
              <w:rPr>
                <w:sz w:val="18"/>
              </w:rPr>
            </w:r>
            <w:r>
              <w:rPr>
                <w:sz w:val="18"/>
              </w:rPr>
              <w:t>11</w:t>
            </w:r>
          </w:p>
        </w:tc>
        <w:tc>
          <w:tcPr>
            <w:tcW w:type="dxa" w:w="1176"/>
            <w:vAlign w:val="center"/>
          </w:tcPr>
          <w:p>
            <w:r>
              <w:rPr>
                <w:sz w:val="18"/>
              </w:rPr>
            </w:r>
            <w:r>
              <w:rPr>
                <w:b/>
                <w:sz w:val="18"/>
              </w:rPr>
              <w:t>US 2012/0244575 A1</w:t>
            </w:r>
          </w:p>
        </w:tc>
        <w:tc>
          <w:tcPr>
            <w:tcW w:type="dxa" w:w="1176"/>
            <w:vAlign w:val="center"/>
          </w:tcPr>
          <w:p>
            <w:r>
              <w:rPr>
                <w:sz w:val="18"/>
              </w:rPr>
            </w:r>
            <w:r>
              <w:rPr>
                <w:sz w:val="18"/>
              </w:rPr>
              <w:t>Univ. of Queensland</w:t>
            </w:r>
          </w:p>
        </w:tc>
        <w:tc>
          <w:tcPr>
            <w:tcW w:type="dxa" w:w="1176"/>
            <w:vAlign w:val="center"/>
          </w:tcPr>
          <w:p>
            <w:r>
              <w:rPr>
                <w:sz w:val="18"/>
              </w:rPr>
            </w:r>
            <w:r>
              <w:rPr>
                <w:sz w:val="18"/>
              </w:rPr>
              <w:t>~2010</w:t>
            </w:r>
          </w:p>
        </w:tc>
        <w:tc>
          <w:tcPr>
            <w:tcW w:type="dxa" w:w="1176"/>
            <w:vAlign w:val="center"/>
          </w:tcPr>
          <w:p>
            <w:r>
              <w:rPr>
                <w:sz w:val="18"/>
              </w:rPr>
            </w:r>
            <w:r>
              <w:rPr>
                <w:sz w:val="18"/>
              </w:rPr>
              <w:t>likely abandoned</w:t>
            </w:r>
          </w:p>
        </w:tc>
        <w:tc>
          <w:tcPr>
            <w:tcW w:type="dxa" w:w="1176"/>
            <w:vAlign w:val="center"/>
          </w:tcPr>
          <w:p>
            <w:r>
              <w:rPr>
                <w:sz w:val="18"/>
              </w:rPr>
            </w:r>
            <w:r>
              <w:rPr>
                <w:sz w:val="18"/>
              </w:rPr>
              <w:t>US</w:t>
            </w:r>
          </w:p>
        </w:tc>
        <w:tc>
          <w:tcPr>
            <w:tcW w:type="dxa" w:w="1176"/>
            <w:vAlign w:val="center"/>
          </w:tcPr>
          <w:p>
            <w:r>
              <w:rPr>
                <w:sz w:val="18"/>
              </w:rPr>
            </w:r>
            <w:r>
              <w:rPr>
                <w:sz w:val="18"/>
              </w:rPr>
              <w:t>Fabaceae cyclotide gene</w:t>
            </w:r>
          </w:p>
        </w:tc>
        <w:tc>
          <w:tcPr>
            <w:tcW w:type="dxa" w:w="1176"/>
            <w:vAlign w:val="center"/>
          </w:tcPr>
          <w:p>
            <w:r>
              <w:rPr>
                <w:sz w:val="18"/>
              </w:rPr>
            </w:r>
            <w:r>
              <w:rPr>
                <w:sz w:val="18"/>
              </w:rPr>
              <w:t>Google Patents [확인]</w:t>
            </w:r>
          </w:p>
        </w:tc>
      </w:tr>
      <w:tr>
        <w:tc>
          <w:tcPr>
            <w:tcW w:type="dxa" w:w="1176"/>
            <w:vAlign w:val="center"/>
          </w:tcPr>
          <w:p>
            <w:r>
              <w:rPr>
                <w:sz w:val="18"/>
              </w:rPr>
            </w:r>
            <w:r>
              <w:rPr>
                <w:sz w:val="18"/>
              </w:rPr>
              <w:t>12</w:t>
            </w:r>
          </w:p>
        </w:tc>
        <w:tc>
          <w:tcPr>
            <w:tcW w:type="dxa" w:w="1176"/>
            <w:vAlign w:val="center"/>
          </w:tcPr>
          <w:p>
            <w:r>
              <w:rPr>
                <w:sz w:val="18"/>
              </w:rPr>
            </w:r>
            <w:r>
              <w:rPr>
                <w:b/>
                <w:sz w:val="18"/>
              </w:rPr>
              <w:t>CN 108374017 B (등 CN family)</w:t>
            </w:r>
            <w:r>
              <w:rPr>
                <w:sz w:val="18"/>
              </w:rPr>
              <w:t xml:space="preserve"> [미확인]</w:t>
            </w:r>
          </w:p>
        </w:tc>
        <w:tc>
          <w:tcPr>
            <w:tcW w:type="dxa" w:w="1176"/>
            <w:vAlign w:val="center"/>
          </w:tcPr>
          <w:p>
            <w:r>
              <w:rPr>
                <w:sz w:val="18"/>
              </w:rPr>
            </w:r>
            <w:r>
              <w:rPr>
                <w:sz w:val="18"/>
              </w:rPr>
              <w:t>Tsinghua / 기타 중국 학계</w:t>
            </w:r>
          </w:p>
        </w:tc>
        <w:tc>
          <w:tcPr>
            <w:tcW w:type="dxa" w:w="1176"/>
            <w:vAlign w:val="center"/>
          </w:tcPr>
          <w:p>
            <w:r>
              <w:rPr>
                <w:sz w:val="18"/>
              </w:rPr>
            </w:r>
            <w:r>
              <w:rPr>
                <w:sz w:val="18"/>
              </w:rPr>
              <w:t>2018~</w:t>
            </w:r>
          </w:p>
        </w:tc>
        <w:tc>
          <w:tcPr>
            <w:tcW w:type="dxa" w:w="1176"/>
            <w:vAlign w:val="center"/>
          </w:tcPr>
          <w:p>
            <w:r>
              <w:rPr>
                <w:sz w:val="18"/>
              </w:rPr>
            </w:r>
            <w:r>
              <w:rPr>
                <w:sz w:val="18"/>
              </w:rPr>
              <w:t>~2038 [추정]</w:t>
            </w:r>
          </w:p>
        </w:tc>
        <w:tc>
          <w:tcPr>
            <w:tcW w:type="dxa" w:w="1176"/>
            <w:vAlign w:val="center"/>
          </w:tcPr>
          <w:p>
            <w:r>
              <w:rPr>
                <w:sz w:val="18"/>
              </w:rPr>
            </w:r>
            <w:r>
              <w:rPr>
                <w:sz w:val="18"/>
              </w:rPr>
              <w:t>CN</w:t>
            </w:r>
          </w:p>
        </w:tc>
        <w:tc>
          <w:tcPr>
            <w:tcW w:type="dxa" w:w="1176"/>
            <w:vAlign w:val="center"/>
          </w:tcPr>
          <w:p>
            <w:r>
              <w:rPr>
                <w:sz w:val="18"/>
              </w:rPr>
            </w:r>
            <w:r>
              <w:rPr>
                <w:sz w:val="18"/>
              </w:rPr>
              <w:t>OaAEP1 hyperactive mutant 응용</w:t>
            </w:r>
          </w:p>
        </w:tc>
        <w:tc>
          <w:tcPr>
            <w:tcW w:type="dxa" w:w="1176"/>
            <w:vAlign w:val="center"/>
          </w:tcPr>
          <w:p>
            <w:r>
              <w:rPr>
                <w:sz w:val="18"/>
              </w:rPr>
            </w:r>
            <w:r>
              <w:rPr>
                <w:sz w:val="18"/>
              </w:rPr>
              <w:t>미확인 — 추가 검증 필요</w:t>
            </w:r>
          </w:p>
        </w:tc>
      </w:tr>
    </w:tbl>
    <w:p/>
    <w:p/>
    <w:p>
      <w:pPr>
        <w:pStyle w:val="Heading2"/>
      </w:pPr>
      <w:r>
        <w:t>핵심 출처 목록</w:t>
      </w:r>
    </w:p>
    <w:p>
      <w:pPr>
        <w:pStyle w:val="ListNumber"/>
      </w:pPr>
      <w:r>
        <w:t xml:space="preserve">Google Patents — </w:t>
      </w:r>
      <w:r>
        <w:rPr>
          <w:b/>
        </w:rPr>
        <w:t>WO2016056913A1</w:t>
      </w:r>
      <w:r>
        <w:t xml:space="preserve"> (peptiligase 원천): https://patents.google.com/patent/WO2016056913A1/en [확인]</w:t>
      </w:r>
    </w:p>
    <w:p>
      <w:pPr>
        <w:pStyle w:val="ListNumber"/>
      </w:pPr>
      <w:r>
        <w:t xml:space="preserve">Google Patents — </w:t>
      </w:r>
      <w:r>
        <w:rPr>
          <w:b/>
        </w:rPr>
        <w:t>US20190031710A1 / US10138268</w:t>
      </w:r>
      <w:r>
        <w:t xml:space="preserve"> (EnzyPep family): https://patents.google.com/patent/US20190031710A1/en [확인]</w:t>
      </w:r>
    </w:p>
    <w:p>
      <w:pPr>
        <w:pStyle w:val="ListNumber"/>
      </w:pPr>
      <w:r>
        <w:t xml:space="preserve">Google Patents — </w:t>
      </w:r>
      <w:r>
        <w:rPr>
          <w:b/>
        </w:rPr>
        <w:t>US11795488B2</w:t>
      </w:r>
      <w:r>
        <w:t xml:space="preserve"> (OaAEP1 C247A): https://patents.google.com/patent/US11795488B2/en [확인]</w:t>
      </w:r>
    </w:p>
    <w:p>
      <w:pPr>
        <w:pStyle w:val="ListNumber"/>
      </w:pPr>
      <w:r>
        <w:t xml:space="preserve">Google Patents — </w:t>
      </w:r>
      <w:r>
        <w:rPr>
          <w:b/>
        </w:rPr>
        <w:t>WO2017058114A1</w:t>
      </w:r>
      <w:r>
        <w:t xml:space="preserve"> (butelase NTU): https://patents.google.com/patent/WO2017058114A1/en [확인]</w:t>
      </w:r>
    </w:p>
    <w:p>
      <w:pPr>
        <w:pStyle w:val="ListNumber"/>
      </w:pPr>
      <w:r>
        <w:t xml:space="preserve">Google Patents — </w:t>
      </w:r>
      <w:r>
        <w:rPr>
          <w:b/>
        </w:rPr>
        <w:t>WO2018045200A2</w:t>
      </w:r>
      <w:r>
        <w:t xml:space="preserve"> (subtiligase UCSF): https://patents.google.com/patent/WO2018045200A2/en [확인]</w:t>
      </w:r>
    </w:p>
    <w:p>
      <w:pPr>
        <w:pStyle w:val="ListNumber"/>
      </w:pPr>
      <w:r>
        <w:t xml:space="preserve">Google Patents — </w:t>
      </w:r>
      <w:r>
        <w:rPr>
          <w:b/>
        </w:rPr>
        <w:t>WO2017007324A1</w:t>
      </w:r>
      <w:r>
        <w:t xml:space="preserve"> (EnzyPep designing strategy): https://patents.google.com/patent/WO2017007324A1/nl [확인]</w:t>
      </w:r>
    </w:p>
    <w:p>
      <w:pPr>
        <w:pStyle w:val="ListNumber"/>
      </w:pPr>
      <w:r>
        <w:t xml:space="preserve">Google Patents — </w:t>
      </w:r>
      <w:r>
        <w:rPr>
          <w:b/>
        </w:rPr>
        <w:t>EP3404036A1</w:t>
      </w:r>
      <w:r>
        <w:t xml:space="preserve"> (S2/S2' subsite variants): https://patents.google.com/patent/EP3404036A1/en [확인]</w:t>
      </w:r>
    </w:p>
    <w:p>
      <w:pPr>
        <w:pStyle w:val="ListNumber"/>
      </w:pPr>
      <w:r>
        <w:t xml:space="preserve">Google Patents — </w:t>
      </w:r>
      <w:r>
        <w:rPr>
          <w:b/>
        </w:rPr>
        <w:t>US10889622B2</w:t>
      </w:r>
      <w:r>
        <w:t xml:space="preserve"> (peptide ligase, NTU butelase variant): https://patents.google.com/patent/US10889622B2/en [확인]</w:t>
      </w:r>
    </w:p>
    <w:p>
      <w:pPr>
        <w:pStyle w:val="ListNumber"/>
      </w:pPr>
      <w:r>
        <w:t>Justia Patents — Patents assigned to EnzyPep B.V.: https://patents.justia.com/assignee/enzypep-b-v [확인]</w:t>
      </w:r>
    </w:p>
    <w:p>
      <w:pPr>
        <w:pStyle w:val="ListNumber"/>
      </w:pPr>
      <w:r>
        <w:t xml:space="preserve">USPTO Report — </w:t>
      </w:r>
      <w:r>
        <w:rPr>
          <w:b/>
        </w:rPr>
        <w:t>US10752931 / US20180187231</w:t>
      </w:r>
      <w:r>
        <w:t xml:space="preserve"> (Designing condensation strategy): https://uspto.report/patent/grant/10752931 [확인]</w:t>
      </w:r>
    </w:p>
    <w:p>
      <w:pPr>
        <w:pStyle w:val="ListNumber"/>
      </w:pPr>
      <w:r>
        <w:t xml:space="preserve">uspto.report — </w:t>
      </w:r>
      <w:r>
        <w:rPr>
          <w:b/>
        </w:rPr>
        <w:t>US20180187231</w:t>
      </w:r>
      <w:r>
        <w:t xml:space="preserve"> (Designing condensation strategy app): https://uspto.report/patent/app/20180187231 [확인]</w:t>
      </w:r>
    </w:p>
    <w:p>
      <w:pPr>
        <w:pStyle w:val="ListNumber"/>
      </w:pPr>
      <w:r>
        <w:t>EnzyTag corporate technology page (peptiligase license): https://enzytag.com/technology/ [확인]</w:t>
      </w:r>
    </w:p>
    <w:p>
      <w:pPr>
        <w:pStyle w:val="ListNumber"/>
      </w:pPr>
      <w:r>
        <w:t>Brightlands Venture Partners — EnzyTag portfolio (2018 spin-off + EnzyPep exclusive license): https://brightlandsventurepartners.com/portfolio/enzytag/ [확인]</w:t>
      </w:r>
    </w:p>
    <w:p>
      <w:pPr>
        <w:pStyle w:val="ListNumber"/>
      </w:pPr>
      <w:r>
        <w:t>Iris Biotech — Omniligase-1 reagent blog: https://iris-biotech.de/global/blog/omniligase-for-efficient-peptide-ligation.html [확인]</w:t>
      </w:r>
    </w:p>
    <w:p>
      <w:pPr>
        <w:pStyle w:val="ListNumber"/>
      </w:pPr>
      <w:r>
        <w:t>PMC — From thiol-subtilisin to omniligase review (Schmidt 2021): https://www.ncbi.nlm.nih.gov/pmc/articles/PMC7921005/ [확인]</w:t>
      </w:r>
    </w:p>
    <w:p>
      <w:pPr>
        <w:pStyle w:val="ListNumber"/>
      </w:pPr>
      <w:r>
        <w:t>Frontiers in Chemistry — Natural Occurring and Engineered Enzymes for Peptide Ligation (2019): https://www.frontiersin.org/articles/10.3389/fchem.2019.00829/full [확인]</w:t>
      </w:r>
    </w:p>
    <w:p>
      <w:pPr>
        <w:pStyle w:val="ListNumber"/>
      </w:pPr>
      <w:r>
        <w:t>Cyclotides patent review — Smith·Daly·Craik, Expert Opin Ther Pat 2011: https://www.tandfonline.com/doi/full/10.1517/13543776.2011.620606 [확인]</w:t>
      </w:r>
    </w:p>
    <w:p>
      <w:pPr>
        <w:pStyle w:val="ListNumber"/>
      </w:pPr>
      <w:r>
        <w:t>JACS Au — Intracellular OaAEP1 cyclic protein (2023): https://pubs.acs.org/doi/10.1021/jacsau.3c00591 [확인]</w:t>
      </w:r>
    </w:p>
    <w:p>
      <w:pPr>
        <w:pStyle w:val="ListNumber"/>
      </w:pPr>
      <w:r>
        <w:t>Nature Communications Chemistry — OaAEP1 redesign (2024): https://www.nature.com/articles/s42004-024-01173-8 [확인]</w:t>
      </w:r>
    </w:p>
    <w:p>
      <w:pPr>
        <w:pStyle w:val="ListNumber"/>
      </w:pPr>
      <w:r>
        <w:t>PLOS One — Sortase ADC site-specific (Strop 2015): https://journals.plos.org/plosone/article?id=10.1371/journal.pone.0131177 [확인]</w:t>
      </w:r>
    </w:p>
    <w:p>
      <w:pPr>
        <w:pStyle w:val="ListNumber"/>
      </w:pPr>
      <w:r>
        <w:t>NBE-Therapeutics SMAC corporate page: https://nbe-therapeutics.com/technology/smac [확인]</w:t>
      </w:r>
    </w:p>
    <w:p>
      <w:pPr>
        <w:pStyle w:val="ListNumber"/>
      </w:pPr>
      <w:r>
        <w:t>Bachem peptiligase 웨비나 (Fresenius Kabi license): https://www.pharmaceutical-networking.com/bachem-webinar-on-peptiligase-enzymes-for-greener-peptide-api-production/ [확인]</w:t>
      </w:r>
    </w:p>
    <w:p>
      <w:pPr>
        <w:pStyle w:val="ListNumber"/>
      </w:pPr>
      <w:r>
        <w:t>Justia — US 2024/0174999 Adriase: https://patents.justia.com/patent/20240174999 [확인]</w:t>
      </w:r>
    </w:p>
    <w:p>
      <w:pPr>
        <w:pStyle w:val="ListNumber"/>
      </w:pPr>
      <w:r>
        <w:t>JACS — Highly Efficient Transpeptidase Isopeptide Ligation (Yang/Liu 2024): https://pubs.acs.org/doi/10.1021/jacs.4c11964 [확인]</w:t>
      </w:r>
    </w:p>
    <w:p/>
    <w:p>
      <w:r>
        <w:t>*[작성자: Research Agent E — Patent/IP Analysis] / Last updated: 2026-05-21*</w:t>
      </w:r>
    </w:p>
    <w:p>
      <w:r>
        <w:br w:type="page"/>
      </w:r>
    </w:p>
    <w:p>
      <w:pPr>
        <w:pStyle w:val="Heading1"/>
      </w:pPr>
      <w:r>
        <w:t>[F] 리스크 및 규제 분석</w:t>
      </w:r>
    </w:p>
    <w:p>
      <w:r>
        <w:rPr>
          <w:b/>
          <w:color w:val="2E7D32"/>
          <w:sz w:val="22"/>
        </w:rPr>
        <w:t>검증 등급: ✅ 검증완료</w:t>
      </w:r>
    </w:p>
    <w:p>
      <w:pPr>
        <w:pStyle w:val="IntenseQuote"/>
      </w:pPr>
      <w:r>
        <w:t>조사 대상: Peptiligase / OaAEP1 (효소 기반 펩타이드 라이게이션) 플랫폼</w:t>
      </w:r>
    </w:p>
    <w:p>
      <w:pPr>
        <w:pStyle w:val="IntenseQuote"/>
      </w:pPr>
      <w:r>
        <w:t>작성일: 2026-05-21</w:t>
      </w:r>
    </w:p>
    <w:p>
      <w:pPr>
        <w:pStyle w:val="IntenseQuote"/>
      </w:pPr>
      <w:r>
        <w:t>작성자: Research Agent [F] — Risk/Regulatory</w:t>
      </w:r>
    </w:p>
    <w:p/>
    <w:p>
      <w:pPr>
        <w:pStyle w:val="Heading2"/>
      </w:pPr>
      <w:r>
        <w:t>F.1 규제 환경 및 인증 요건</w:t>
      </w:r>
    </w:p>
    <w:p>
      <w:pPr>
        <w:pStyle w:val="Heading3"/>
      </w:pPr>
      <w:r>
        <w:t>F.1.1 글로벌 펩타이드 API 규제 프레임워크</w:t>
      </w:r>
    </w:p>
    <w:p>
      <w:pPr>
        <w:pStyle w:val="ListBullet"/>
      </w:pPr>
      <w:r>
        <w:rPr>
          <w:b/>
        </w:rPr>
        <w:t>ICH Q11 (Development and Manufacture of Drug Substances, 2012; Q&amp;A 2017)</w:t>
      </w:r>
      <w:r>
        <w:t>: 화학적 합성 의약품과 생물학적/생명공학 의약품 모두에 적용. Peptiligase·OaAEP1 기반 chemo-enzymatic 공정은 화학+효소의 하이브리드 성격을 띠므로 Q11에서 출발물질(starting material) 정의·purge 평가가 핵심 (출처: ICH Q11 Guideline, [database.ich.org](https://database.ich.org/sites/default/files/Q11%20Guideline.pdf)).</w:t>
      </w:r>
    </w:p>
    <w:p>
      <w:pPr>
        <w:pStyle w:val="ListBullet"/>
      </w:pPr>
      <w:r>
        <w:rPr>
          <w:b/>
        </w:rPr>
        <w:t>EMA Guideline on Development and Manufacture of Synthetic Peptides (EMA/CHMP/CVMP/QWP/295050/2024)</w:t>
      </w:r>
      <w:r>
        <w:t xml:space="preserve">: 2024년 4월 컨설테이션 종료 후 최종본 채택, </w:t>
      </w:r>
      <w:r>
        <w:rPr>
          <w:b/>
        </w:rPr>
        <w:t>2026년 6월 1일 발효 예정</w:t>
      </w:r>
      <w:r>
        <w:t>. SPPS와 fragment condensation을 명시 커버하나, "chemo-enzymatic" 합성에 대한 별도 챕터는 없어 화학 합성+ICH Q5A/Q5E 원칙을 조합하여 해석해야 함 [추정] (출처: [EMA Synthetic Peptides Guideline](https://www.ema.europa.eu/en/documents/scientific-guideline/guideline-development-manufacture-synthetic-peptides_en.pdf)).</w:t>
      </w:r>
    </w:p>
    <w:p>
      <w:pPr>
        <w:pStyle w:val="ListBullet"/>
      </w:pPr>
      <w:r>
        <w:rPr>
          <w:b/>
        </w:rPr>
        <w:t>FDA Synthetic Peptide Guidance (2021)</w:t>
      </w:r>
      <w:r>
        <w:t xml:space="preserve"> (Docket FDA-2017-D-5767, "ANDAs for Certain Highly Purified Synthetic Peptide Drug Products that Refer to Listed Drugs of rDNA Origin"): 신규 불순물이 </w:t>
      </w:r>
      <w:r>
        <w:rPr>
          <w:b/>
        </w:rPr>
        <w:t>0.5% 초과</w:t>
      </w:r>
      <w:r>
        <w:t xml:space="preserve">이면 제거 의무, </w:t>
      </w:r>
      <w:r>
        <w:rPr>
          <w:b/>
        </w:rPr>
        <w:t>0.10–0.5% 구간</w:t>
      </w:r>
      <w:r>
        <w:t>은 in silico/in vitro 면역원성 평가(IVISIA) 필요. T세포 에피토프 평가 권고 (출처: [FDA Synthetic Peptide Guidance](https://www.fda.gov/media/166571/download)).</w:t>
      </w:r>
    </w:p>
    <w:p>
      <w:pPr>
        <w:pStyle w:val="ListBullet"/>
      </w:pPr>
      <w:r>
        <w:rPr>
          <w:b/>
        </w:rPr>
        <w:t>FDA Federal Register Notice (2024-07-25)</w:t>
      </w:r>
      <w:r>
        <w:t xml:space="preserve">: "Evaluating the Immunogenicity Risk of Host Cell Proteins in Follow-On Recombinant Peptide Products" — FDA가 재조합/효소 사용 펩타이드의 HCP 평가 방법 의견 수렴. </w:t>
      </w:r>
      <w:r>
        <w:rPr>
          <w:b/>
        </w:rPr>
        <w:t>Peptiligase·OaAEP1의 효소 잔류물(=HCP/process-related impurity)</w:t>
      </w:r>
      <w:r>
        <w:t>을 follow-on 제품에서 어떻게 평가할지 직접 관련 (출처: [Federal Register 2024-16356](https://www.federalregister.gov/documents/2024/07/25/2024-16356/evaluating-the-immunogenicity-risk-of-host-cell-proteins-in-follow-on-recombinant-peptide-products)).</w:t>
      </w:r>
    </w:p>
    <w:p>
      <w:pPr>
        <w:pStyle w:val="ListBullet"/>
      </w:pPr>
      <w:r>
        <w:rPr>
          <w:b/>
        </w:rPr>
        <w:t>PMDA/NMPA</w:t>
      </w:r>
      <w:r>
        <w:t>: 각각 ICH Q11 채택, NMPA는 2024 "Synthetic Peptide Drug Substances Technical Guidance" (중국 NMPA CDE) 공표 [추정 — 본 검색에서 직접 확인되지 않음, 미확인].</w:t>
      </w:r>
    </w:p>
    <w:p>
      <w:pPr>
        <w:pStyle w:val="Heading3"/>
      </w:pPr>
      <w:r>
        <w:t>F.1.2 효소(Peptiligase·OaAEP1) 잔류물 규제 위치</w:t>
      </w:r>
    </w:p>
    <w:p>
      <w:pPr>
        <w:pStyle w:val="ListBullet"/>
      </w:pPr>
      <w:r>
        <w:t xml:space="preserve">USP &lt;1132&gt; Residual Host Cell Protein Measurement in Biopharmaceuticals: 일반적으로 </w:t>
      </w:r>
      <w:r>
        <w:rPr>
          <w:b/>
        </w:rPr>
        <w:t>1–100 ng/mg (ppm)</w:t>
      </w:r>
      <w:r>
        <w:t xml:space="preserve"> 수준의 HCP가 ELISA로 검출되며 산업 표준 한도 (출처: [Gyros HCP overview](https://www.gyrosproteintechnologies.com/spinblog/host-cell-protein-hcp-impurities-in-biotherapeutic-drug-development-and-manufacturing); PMC HCP review).</w:t>
      </w:r>
    </w:p>
    <w:p>
      <w:pPr>
        <w:pStyle w:val="ListBullet"/>
      </w:pPr>
      <w:r>
        <w:t xml:space="preserve">Peptiligase는 *E. coli* 발현, OaAEP1은 *E. coli* 봉입체 또는 *P. pastoris* 분비 발현 → </w:t>
      </w:r>
      <w:r>
        <w:rPr>
          <w:b/>
        </w:rPr>
        <w:t>각 발현 시스템에 대응하는 HCP-ELISA kit + 효소-specific ELISA</w:t>
      </w:r>
      <w:r>
        <w:t xml:space="preserve"> 별도 개발 필요.</w:t>
      </w:r>
    </w:p>
    <w:p>
      <w:pPr>
        <w:pStyle w:val="ListBullet"/>
      </w:pPr>
      <w:r>
        <w:t xml:space="preserve">효소가 잔존하면 후속 안정성 시험 중 가수분해/역반응 가능 → </w:t>
      </w:r>
      <w:r>
        <w:rPr>
          <w:b/>
        </w:rPr>
        <w:t>활성-based assay</w:t>
      </w:r>
      <w:r>
        <w:t xml:space="preserve"> (substrate cleavage)를 안정성 시험에 포함 권고.</w:t>
      </w:r>
    </w:p>
    <w:p>
      <w:pPr>
        <w:pStyle w:val="Heading3"/>
      </w:pPr>
      <w:r>
        <w:t>F.1.3 Peptiligase/OaAEP1 기반 승인 의약품 현황</w:t>
      </w:r>
    </w:p>
    <w:p>
      <w:pPr>
        <w:pStyle w:val="ListBullet"/>
      </w:pPr>
      <w:r>
        <w:t xml:space="preserve">2024–2026 FDA/EMA 승인 펩타이드 의약품 중 </w:t>
      </w:r>
      <w:r>
        <w:rPr>
          <w:b/>
        </w:rPr>
        <w:t>Peptiligase 또는 OaAEP1을 핵심 공정 단계로 명시한 사례는 공개적으로 확인되지 않음</w:t>
      </w:r>
      <w:r>
        <w:t xml:space="preserve"> [미확인]. EnzyPep B.V.(2025-01 Fresenius Kabi iPSUM 자회사화)와 Bachem이 GLP-1 chemo-enzymatic 공정을 개발 중이나 commercial-stage filing 정보 미공개 (출처: 검색결과 EnzyPep-Fresenius Kabi 양도 사실, [PharmaCompass Fresenius Kabi AG](https://www.pharmacompass.com/who-gmp-certificate/fresenius-kabi-ag)).</w:t>
      </w:r>
    </w:p>
    <w:p>
      <w:pPr>
        <w:pStyle w:val="ListBullet"/>
      </w:pPr>
      <w:r>
        <w:rPr>
          <w:b/>
        </w:rPr>
        <w:t>시사점</w:t>
      </w:r>
      <w:r>
        <w:t>: First-mover 출시 시 FDA·EMA 사전 미팅 (Type B/Scientific Advice) 적극 활용 필수.</w:t>
      </w:r>
    </w:p>
    <w:p>
      <w:pPr>
        <w:pStyle w:val="Heading3"/>
      </w:pPr>
      <w:r>
        <w:t>F.1.4 ICH Q5E Comparability (공정 전환 시)</w:t>
      </w:r>
    </w:p>
    <w:p>
      <w:pPr>
        <w:pStyle w:val="ListBullet"/>
      </w:pPr>
      <w:r>
        <w:t xml:space="preserve">SPPS → chemo-enzymatic 공정 전환 시 ICH Q5E의 비교성(comparability) 프레임을 차용 권고: </w:t>
      </w:r>
      <w:r>
        <w:rPr>
          <w:b/>
        </w:rPr>
        <w:t>사전 3 batch + 사후 3 batch</w:t>
      </w:r>
      <w:r>
        <w:t xml:space="preserve"> 병렬 특성분석, LC-MS peptide mapping, 면역원성 in silico 비교, 효능 in vitro/in vivo bridge (출처: [ICH Q5E EMA](https://www.ema.europa.eu/en/ich-q5e-biotechnological-biological-products-subject-changes-their-manufacturing-process-comparability-biotechnological-biological-products-scientific-guideline)).</w:t>
      </w:r>
    </w:p>
    <w:p>
      <w:pPr>
        <w:pStyle w:val="ListBullet"/>
      </w:pPr>
      <w:r>
        <w:t xml:space="preserve">효소 단계는 "biotechnological" 성격이 있어 Q5E 원칙 적용이 더 자연스러우나, 최종 분자가 chemically defined 펩타이드인 점에서 Q11도 병행. → </w:t>
      </w:r>
      <w:r>
        <w:rPr>
          <w:b/>
        </w:rPr>
        <w:t>하이브리드 dossier</w:t>
      </w:r>
      <w:r>
        <w:t xml:space="preserve"> 구조 예상.</w:t>
      </w:r>
    </w:p>
    <w:p/>
    <w:p>
      <w:pPr>
        <w:pStyle w:val="Heading2"/>
      </w:pPr>
      <w:r>
        <w:t>F.2 CMC / 품질 관리 요건</w:t>
      </w:r>
    </w:p>
    <w:p>
      <w:pPr>
        <w:pStyle w:val="Heading3"/>
      </w:pPr>
      <w:r>
        <w:t>F.2.1 펩타이드 자체 불순물 (peptide-related)</w:t>
      </w:r>
    </w:p>
    <w:p>
      <w:pPr>
        <w:pStyle w:val="ListBullet"/>
      </w:pPr>
      <w:r>
        <w:rPr>
          <w:b/>
        </w:rPr>
        <w:t>Deletion sequence, insertion, racemization (D-amino acid), oxidation (Met/Trp), deamidation (Asn/Gln)</w:t>
      </w:r>
      <w:r>
        <w:t>: FDA 2021 가이던스 적용.</w:t>
      </w:r>
    </w:p>
    <w:p>
      <w:pPr>
        <w:pStyle w:val="ListBullet"/>
      </w:pPr>
      <w:r>
        <w:rPr>
          <w:b/>
        </w:rPr>
        <w:t>Chemo-enzymatic 특이 불순물</w:t>
      </w:r>
      <w:r>
        <w:t>:</w:t>
      </w:r>
    </w:p>
    <w:p>
      <w:pPr>
        <w:pStyle w:val="ListBullet2"/>
      </w:pPr>
      <w:r>
        <w:rPr>
          <w:b/>
        </w:rPr>
        <w:t>Over-ligation 부산물</w:t>
      </w:r>
      <w:r>
        <w:t>: Peptiligase가 ester를 활성화 후 N-말단 nucleophile와 ligation할 때, 의도된 N-fragment 외의 펩타이드가 결합한 mis-ligated species [추정 한도 &lt; 0.5%].</w:t>
      </w:r>
    </w:p>
    <w:p>
      <w:pPr>
        <w:pStyle w:val="ListBullet2"/>
      </w:pPr>
      <w:r>
        <w:rPr>
          <w:b/>
        </w:rPr>
        <w:t>Reverse hydrolysis fragment</w:t>
      </w:r>
      <w:r>
        <w:t>: subtilisin은 본래 protease이므로 wild-type 활성 잔존 시 product 일부를 가수분해. Peptiligase는 hydrolysis/synthesis ratio가 &lt; 0.01로 엔지니어링 (Toplak et al. 2016; [Frontiers in Chemistry, 2019](https://www.frontiersin.org/articles/10.3389/fchem.2019.00829/full)).</w:t>
      </w:r>
    </w:p>
    <w:p>
      <w:pPr>
        <w:pStyle w:val="ListBullet2"/>
      </w:pPr>
      <w:r>
        <w:rPr>
          <w:b/>
        </w:rPr>
        <w:t>Cα-ester 잔류 (Cam-ester, Gam-ester)</w:t>
      </w:r>
      <w:r>
        <w:t>: 활성화된 acyl-donor가 가수분해되지 않고 남는 경우. LC-MS로 정량.</w:t>
      </w:r>
    </w:p>
    <w:p>
      <w:pPr>
        <w:pStyle w:val="ListBullet2"/>
      </w:pPr>
      <w:r>
        <w:rPr>
          <w:b/>
        </w:rPr>
        <w:t>OaAEP1: NGL → NG 절단 부산물</w:t>
      </w:r>
      <w:r>
        <w:t xml:space="preserve"> (Asn-Gly bond에서의 다이펩타이드 byproduct).</w:t>
      </w:r>
    </w:p>
    <w:p>
      <w:pPr>
        <w:pStyle w:val="ListBullet"/>
      </w:pPr>
      <w:r>
        <w:rPr>
          <w:b/>
        </w:rPr>
        <w:t>Specification 권고치</w:t>
      </w:r>
      <w:r>
        <w:t>: 각 specified impurity ≤ 0.5%, total impurities ≤ 2.0%, unspecified ≤ 0.10% (ICH Q3A 화학약 기준 적용; 단, 면역원성 트리거 시 더 엄격).</w:t>
      </w:r>
    </w:p>
    <w:p>
      <w:pPr>
        <w:pStyle w:val="Heading3"/>
      </w:pPr>
      <w:r>
        <w:t>F.2.2 효소(공정 관련) 불순물</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분석 대상</w:t>
            </w:r>
          </w:p>
        </w:tc>
        <w:tc>
          <w:tcPr>
            <w:tcW w:type="dxa" w:w="3135"/>
            <w:vAlign w:val="center"/>
          </w:tcPr>
          <w:p>
            <w:r>
              <w:rPr>
                <w:b/>
                <w:sz w:val="18"/>
              </w:rPr>
            </w:r>
            <w:r>
              <w:rPr>
                <w:b/>
                <w:sz w:val="18"/>
              </w:rPr>
              <w:t>권고 방법</w:t>
            </w:r>
          </w:p>
        </w:tc>
        <w:tc>
          <w:tcPr>
            <w:tcW w:type="dxa" w:w="3135"/>
            <w:vAlign w:val="center"/>
          </w:tcPr>
          <w:p>
            <w:r>
              <w:rPr>
                <w:b/>
                <w:sz w:val="18"/>
              </w:rPr>
            </w:r>
            <w:r>
              <w:rPr>
                <w:b/>
                <w:sz w:val="18"/>
              </w:rPr>
              <w:t>산업 표준 한도</w:t>
            </w:r>
          </w:p>
        </w:tc>
      </w:tr>
      <w:tr>
        <w:tc>
          <w:tcPr>
            <w:tcW w:type="dxa" w:w="3135"/>
            <w:vAlign w:val="center"/>
          </w:tcPr>
          <w:p>
            <w:r>
              <w:rPr>
                <w:sz w:val="18"/>
              </w:rPr>
            </w:r>
            <w:r>
              <w:rPr>
                <w:sz w:val="18"/>
              </w:rPr>
              <w:t>Peptiligase 단백질 잔류</w:t>
            </w:r>
          </w:p>
        </w:tc>
        <w:tc>
          <w:tcPr>
            <w:tcW w:type="dxa" w:w="3135"/>
            <w:vAlign w:val="center"/>
          </w:tcPr>
          <w:p>
            <w:r>
              <w:rPr>
                <w:sz w:val="18"/>
              </w:rPr>
            </w:r>
            <w:r>
              <w:rPr>
                <w:sz w:val="18"/>
              </w:rPr>
              <w:t>Anti-Peptiligase ELISA + LC-MS/MS</w:t>
            </w:r>
          </w:p>
        </w:tc>
        <w:tc>
          <w:tcPr>
            <w:tcW w:type="dxa" w:w="3135"/>
            <w:vAlign w:val="center"/>
          </w:tcPr>
          <w:p>
            <w:r>
              <w:rPr>
                <w:sz w:val="18"/>
              </w:rPr>
            </w:r>
            <w:r>
              <w:rPr>
                <w:sz w:val="18"/>
              </w:rPr>
              <w:t>&lt; 10 ppm (DS 기준) [추정]</w:t>
            </w:r>
          </w:p>
        </w:tc>
      </w:tr>
      <w:tr>
        <w:tc>
          <w:tcPr>
            <w:tcW w:type="dxa" w:w="3135"/>
            <w:vAlign w:val="center"/>
          </w:tcPr>
          <w:p>
            <w:r>
              <w:rPr>
                <w:sz w:val="18"/>
              </w:rPr>
            </w:r>
            <w:r>
              <w:rPr>
                <w:sz w:val="18"/>
              </w:rPr>
              <w:t>OaAEP1 단백질 잔류</w:t>
            </w:r>
          </w:p>
        </w:tc>
        <w:tc>
          <w:tcPr>
            <w:tcW w:type="dxa" w:w="3135"/>
            <w:vAlign w:val="center"/>
          </w:tcPr>
          <w:p>
            <w:r>
              <w:rPr>
                <w:sz w:val="18"/>
              </w:rPr>
            </w:r>
            <w:r>
              <w:rPr>
                <w:sz w:val="18"/>
              </w:rPr>
              <w:t>Anti-OaAEP1 ELISA</w:t>
            </w:r>
          </w:p>
        </w:tc>
        <w:tc>
          <w:tcPr>
            <w:tcW w:type="dxa" w:w="3135"/>
            <w:vAlign w:val="center"/>
          </w:tcPr>
          <w:p>
            <w:r>
              <w:rPr>
                <w:sz w:val="18"/>
              </w:rPr>
            </w:r>
            <w:r>
              <w:rPr>
                <w:sz w:val="18"/>
              </w:rPr>
              <w:t>&lt; 10 ppm [추정]</w:t>
            </w:r>
          </w:p>
        </w:tc>
      </w:tr>
      <w:tr>
        <w:tc>
          <w:tcPr>
            <w:tcW w:type="dxa" w:w="3135"/>
            <w:vAlign w:val="center"/>
          </w:tcPr>
          <w:p>
            <w:r>
              <w:rPr>
                <w:sz w:val="18"/>
              </w:rPr>
            </w:r>
            <w:r>
              <w:rPr>
                <w:sz w:val="18"/>
              </w:rPr>
              <w:t>*E. coli* HCP (Peptiligase 생산숙주)</w:t>
            </w:r>
          </w:p>
        </w:tc>
        <w:tc>
          <w:tcPr>
            <w:tcW w:type="dxa" w:w="3135"/>
            <w:vAlign w:val="center"/>
          </w:tcPr>
          <w:p>
            <w:r>
              <w:rPr>
                <w:sz w:val="18"/>
              </w:rPr>
            </w:r>
            <w:r>
              <w:rPr>
                <w:sz w:val="18"/>
              </w:rPr>
              <w:t>Cygnus *E. coli* HCP ELISA 3G/2G</w:t>
            </w:r>
          </w:p>
        </w:tc>
        <w:tc>
          <w:tcPr>
            <w:tcW w:type="dxa" w:w="3135"/>
            <w:vAlign w:val="center"/>
          </w:tcPr>
          <w:p>
            <w:r>
              <w:rPr>
                <w:sz w:val="18"/>
              </w:rPr>
            </w:r>
            <w:r>
              <w:rPr>
                <w:sz w:val="18"/>
              </w:rPr>
              <w:t>&lt; 100 ppm</w:t>
            </w:r>
          </w:p>
        </w:tc>
      </w:tr>
      <w:tr>
        <w:tc>
          <w:tcPr>
            <w:tcW w:type="dxa" w:w="3135"/>
            <w:vAlign w:val="center"/>
          </w:tcPr>
          <w:p>
            <w:r>
              <w:rPr>
                <w:sz w:val="18"/>
              </w:rPr>
            </w:r>
            <w:r>
              <w:rPr>
                <w:sz w:val="18"/>
              </w:rPr>
              <w:t>*P. pastoris* HCP (OaAEP1)</w:t>
            </w:r>
          </w:p>
        </w:tc>
        <w:tc>
          <w:tcPr>
            <w:tcW w:type="dxa" w:w="3135"/>
            <w:vAlign w:val="center"/>
          </w:tcPr>
          <w:p>
            <w:r>
              <w:rPr>
                <w:sz w:val="18"/>
              </w:rPr>
            </w:r>
            <w:r>
              <w:rPr>
                <w:sz w:val="18"/>
              </w:rPr>
              <w:t>Cygnus *P. pastoris* HCP ELISA</w:t>
            </w:r>
          </w:p>
        </w:tc>
        <w:tc>
          <w:tcPr>
            <w:tcW w:type="dxa" w:w="3135"/>
            <w:vAlign w:val="center"/>
          </w:tcPr>
          <w:p>
            <w:r>
              <w:rPr>
                <w:sz w:val="18"/>
              </w:rPr>
            </w:r>
            <w:r>
              <w:rPr>
                <w:sz w:val="18"/>
              </w:rPr>
              <w:t>&lt; 100 ppm</w:t>
            </w:r>
          </w:p>
        </w:tc>
      </w:tr>
      <w:tr>
        <w:tc>
          <w:tcPr>
            <w:tcW w:type="dxa" w:w="3135"/>
            <w:vAlign w:val="center"/>
          </w:tcPr>
          <w:p>
            <w:r>
              <w:rPr>
                <w:sz w:val="18"/>
              </w:rPr>
            </w:r>
            <w:r>
              <w:rPr>
                <w:sz w:val="18"/>
              </w:rPr>
              <w:t>잔류 효소 활성</w:t>
            </w:r>
          </w:p>
        </w:tc>
        <w:tc>
          <w:tcPr>
            <w:tcW w:type="dxa" w:w="3135"/>
            <w:vAlign w:val="center"/>
          </w:tcPr>
          <w:p>
            <w:r>
              <w:rPr>
                <w:sz w:val="18"/>
              </w:rPr>
            </w:r>
            <w:r>
              <w:rPr>
                <w:sz w:val="18"/>
              </w:rPr>
              <w:t>Synthetic substrate fluorogenic assay</w:t>
            </w:r>
          </w:p>
        </w:tc>
        <w:tc>
          <w:tcPr>
            <w:tcW w:type="dxa" w:w="3135"/>
            <w:vAlign w:val="center"/>
          </w:tcPr>
          <w:p>
            <w:r>
              <w:rPr>
                <w:sz w:val="18"/>
              </w:rPr>
            </w:r>
            <w:r>
              <w:rPr>
                <w:sz w:val="18"/>
              </w:rPr>
              <w:t>LOD &lt; 0.1 U/mg</w:t>
            </w:r>
          </w:p>
        </w:tc>
      </w:tr>
      <w:tr>
        <w:tc>
          <w:tcPr>
            <w:tcW w:type="dxa" w:w="3135"/>
            <w:vAlign w:val="center"/>
          </w:tcPr>
          <w:p>
            <w:r>
              <w:rPr>
                <w:sz w:val="18"/>
              </w:rPr>
            </w:r>
            <w:r>
              <w:rPr>
                <w:sz w:val="18"/>
              </w:rPr>
              <w:t>엔도톡신 (LAL)</w:t>
            </w:r>
          </w:p>
        </w:tc>
        <w:tc>
          <w:tcPr>
            <w:tcW w:type="dxa" w:w="3135"/>
            <w:vAlign w:val="center"/>
          </w:tcPr>
          <w:p>
            <w:r>
              <w:rPr>
                <w:sz w:val="18"/>
              </w:rPr>
            </w:r>
            <w:r>
              <w:rPr>
                <w:sz w:val="18"/>
              </w:rPr>
              <w:t>LAL-Kinetic chromogenic</w:t>
            </w:r>
          </w:p>
        </w:tc>
        <w:tc>
          <w:tcPr>
            <w:tcW w:type="dxa" w:w="3135"/>
            <w:vAlign w:val="center"/>
          </w:tcPr>
          <w:p>
            <w:r>
              <w:rPr>
                <w:sz w:val="18"/>
              </w:rPr>
            </w:r>
            <w:r>
              <w:rPr>
                <w:sz w:val="18"/>
              </w:rPr>
              <w:t>&lt; 0.5 EU/mg (parenteral)</w:t>
            </w:r>
          </w:p>
        </w:tc>
      </w:tr>
      <w:tr>
        <w:tc>
          <w:tcPr>
            <w:tcW w:type="dxa" w:w="3135"/>
            <w:vAlign w:val="center"/>
          </w:tcPr>
          <w:p>
            <w:r>
              <w:rPr>
                <w:sz w:val="18"/>
              </w:rPr>
            </w:r>
            <w:r>
              <w:rPr>
                <w:sz w:val="18"/>
              </w:rPr>
              <w:t>핵산 (host DNA)</w:t>
            </w:r>
          </w:p>
        </w:tc>
        <w:tc>
          <w:tcPr>
            <w:tcW w:type="dxa" w:w="3135"/>
            <w:vAlign w:val="center"/>
          </w:tcPr>
          <w:p>
            <w:r>
              <w:rPr>
                <w:sz w:val="18"/>
              </w:rPr>
            </w:r>
            <w:r>
              <w:rPr>
                <w:sz w:val="18"/>
              </w:rPr>
              <w:t>qPCR</w:t>
            </w:r>
          </w:p>
        </w:tc>
        <w:tc>
          <w:tcPr>
            <w:tcW w:type="dxa" w:w="3135"/>
            <w:vAlign w:val="center"/>
          </w:tcPr>
          <w:p>
            <w:r>
              <w:rPr>
                <w:sz w:val="18"/>
              </w:rPr>
            </w:r>
            <w:r>
              <w:rPr>
                <w:sz w:val="18"/>
              </w:rPr>
              <w:t>&lt; 10 ng/dose (WHO)</w:t>
            </w:r>
          </w:p>
        </w:tc>
      </w:tr>
    </w:tbl>
    <w:p/>
    <w:p>
      <w:r>
        <w:t>(출처: [PMC HCP Clinical Safety Review](https://pmc.ncbi.nlm.nih.gov/articles/PMC12503010/); [Biopharm International HCP](https://www.biopharminternational.com/view/host-cell-protein-measurement-and-control))</w:t>
      </w:r>
    </w:p>
    <w:p>
      <w:pPr>
        <w:pStyle w:val="Heading3"/>
      </w:pPr>
      <w:r>
        <w:t>F.2.3 분석 플랫폼 요구</w:t>
      </w:r>
    </w:p>
    <w:p>
      <w:pPr>
        <w:pStyle w:val="ListBullet"/>
      </w:pPr>
      <w:r>
        <w:rPr>
          <w:b/>
        </w:rPr>
        <w:t>Orthogonal RP-HPLC (2 columns) + LC-HRMS (Q-TOF/Orbitrap) peptide mapping</w:t>
      </w:r>
      <w:r>
        <w:t xml:space="preserve"> — ICH Q5E 원칙 적용.</w:t>
      </w:r>
    </w:p>
    <w:p>
      <w:pPr>
        <w:pStyle w:val="ListBullet"/>
      </w:pPr>
      <w:r>
        <w:rPr>
          <w:b/>
        </w:rPr>
        <w:t>CD spectroscopy/HDX-MS</w:t>
      </w:r>
      <w:r>
        <w:t xml:space="preserve"> — high-order structure (특히 cyclic peptide 의 conformation).</w:t>
      </w:r>
    </w:p>
    <w:p>
      <w:pPr>
        <w:pStyle w:val="ListBullet"/>
      </w:pPr>
      <w:r>
        <w:rPr>
          <w:b/>
        </w:rPr>
        <w:t>CE-SDS</w:t>
      </w:r>
      <w:r>
        <w:t xml:space="preserve"> — disulfide-linked variants.</w:t>
      </w:r>
    </w:p>
    <w:p/>
    <w:p>
      <w:pPr>
        <w:pStyle w:val="Heading2"/>
      </w:pPr>
      <w:r>
        <w:t>F.3 정책·보조금 동향 (US / EU / Asia)</w:t>
      </w:r>
    </w:p>
    <w:p>
      <w:pPr>
        <w:pStyle w:val="Heading3"/>
      </w:pPr>
      <w:r>
        <w:t>F.3.1 미국</w:t>
      </w:r>
    </w:p>
    <w:p>
      <w:pPr>
        <w:pStyle w:val="ListBullet"/>
      </w:pPr>
      <w:r>
        <w:rPr>
          <w:b/>
        </w:rPr>
        <w:t>BIOSECURE Act</w:t>
      </w:r>
      <w:r>
        <w:t xml:space="preserve">: </w:t>
      </w:r>
      <w:r>
        <w:rPr>
          <w:b/>
        </w:rPr>
        <w:t>2025-12-18, FY2026 NDAA에 포함 서명</w:t>
      </w:r>
      <w:r>
        <w:t xml:space="preserve">. 연방 조달·보조금에서 "biotechnology companies of concern (BCC)" 거래 제한. 현재 WuXi AppTec, WuXi Biologics, WuXi XDC는 BCC 미지정이나 1260H 리스트 추가 권고 letter 발송됨. 1260H 등재 시 </w:t>
      </w:r>
      <w:r>
        <w:rPr>
          <w:b/>
        </w:rPr>
        <w:t>970일 후</w:t>
      </w:r>
      <w:r>
        <w:t xml:space="preserve"> (~2028 8월) 시행, 기존 계약 5년 safe harbor (출처: [Foley Hoag analysis](https://foleyhoag.com/news-and-insights/publications/alerts-and-updates/2025/december/congress-passes-biosecure-act-here-s-what-you-need-to-know/); [Latham &amp; Watkins](https://www.lw.com/en/insights/biosecure-act-becomes-law-limiting-grants-with-biotechnology-companies-of-concern); [Labiotech](https://www.labiotech.eu/more-news/cdmo-industry-trends-biosecure-act/)).</w:t>
      </w:r>
    </w:p>
    <w:p>
      <w:pPr>
        <w:pStyle w:val="ListBullet"/>
      </w:pPr>
      <w:r>
        <w:rPr>
          <w:b/>
        </w:rPr>
        <w:t>Catalent-Novo Nordisk 인수 (2024-02 발표, 11 B USD)</w:t>
      </w:r>
      <w:r>
        <w:t xml:space="preserve">: Bloomington (IN, US) 등 3 사이트, </w:t>
      </w:r>
      <w:r>
        <w:rPr>
          <w:b/>
        </w:rPr>
        <w:t>2026년부터</w:t>
      </w:r>
      <w:r>
        <w:t xml:space="preserve"> filling capacity 점진 확대. GLP-1 펩타이드 supply chain reshoring 신호탄 (출처: [Novo Nordisk 6-K 2024](https://www.sec.gov/Archives/edgar/data/0000353278/000117184324000577/f6k_020524.htm)).</w:t>
      </w:r>
    </w:p>
    <w:p>
      <w:pPr>
        <w:pStyle w:val="ListBullet"/>
      </w:pPr>
      <w:r>
        <w:rPr>
          <w:b/>
        </w:rPr>
        <w:t>IRA Medicare Negotiation (Round 2, 2027 가격 발효)</w:t>
      </w:r>
      <w:r>
        <w:t xml:space="preserve">: Ozempic $959 → </w:t>
      </w:r>
      <w:r>
        <w:rPr>
          <w:b/>
        </w:rPr>
        <w:t>$274/월 (-71%)</w:t>
      </w:r>
      <w:r>
        <w:t>, Wegovy $385/월. Medicare GLP-1 Bridge 프로그램 2026-07 ~ 2027 (월 $50 copay). Medicare 총 절감 추정 $12 B/yr (출처: [Fierce Pharma](https://www.fiercepharma.com/pharma/medicare-unveils-price-reductions-15-drugs-including-novos-semaglutide); [KFF](https://www.kff.org/medicare/the-ira-has-improved-coverage-of-drugs-selected-for-medicare-price-negotiation/)).</w:t>
      </w:r>
    </w:p>
    <w:p>
      <w:pPr>
        <w:pStyle w:val="ListBullet2"/>
      </w:pPr>
      <w:r>
        <w:rPr>
          <w:b/>
        </w:rPr>
        <w:t>함의</w:t>
      </w:r>
      <w:r>
        <w:t>: GLP-1 가격 하락 → COGS 압박 → 저비용 chemo-enzymatic 공정의 ROI 매력 ↑.</w:t>
      </w:r>
    </w:p>
    <w:p>
      <w:pPr>
        <w:pStyle w:val="Heading3"/>
      </w:pPr>
      <w:r>
        <w:t>F.3.2 유럽</w:t>
      </w:r>
    </w:p>
    <w:p>
      <w:pPr>
        <w:pStyle w:val="ListBullet"/>
      </w:pPr>
      <w:r>
        <w:rPr>
          <w:b/>
        </w:rPr>
        <w:t>EU Pharmaceutical Strategy + EU Critical Medicines Act (2024)</w:t>
      </w:r>
      <w:r>
        <w:t xml:space="preserve"> — EU 내 API 생산 강화 인센티브.</w:t>
      </w:r>
    </w:p>
    <w:p>
      <w:pPr>
        <w:pStyle w:val="ListBullet"/>
      </w:pPr>
      <w:r>
        <w:rPr>
          <w:b/>
        </w:rPr>
        <w:t>CSRD (Corporate Sustainability Reporting Directive)</w:t>
      </w:r>
      <w:r>
        <w:t>: Wave 1 reporters FY2024 데이터 기준 2025년부터 보고 개시. 2025-12 "Omnibus I" 합의로 일부 적용 2년 연기. 펩타이드 CDMO (Bachem, PolyPeptide)는 Scope 1+2+3 emissions, EU Taxonomy 정합성 공개 의무 (출처: [Coolset CSRD](https://www.coolset.com/academy/eu-csrd-regulation-explained); [Consilium 2025-12](https://www.consilium.europa.eu/en/press/press-releases/2025/12/09/council-and-parliament-strike-a-deal-to-simplify-sustainability-reporting-and-due-diligence-requirements-and-boost-eu-competitiveness/)).</w:t>
      </w:r>
    </w:p>
    <w:p>
      <w:pPr>
        <w:pStyle w:val="Heading3"/>
      </w:pPr>
      <w:r>
        <w:t>F.3.3 한국</w:t>
      </w:r>
    </w:p>
    <w:p>
      <w:pPr>
        <w:pStyle w:val="ListBullet"/>
      </w:pPr>
      <w:r>
        <w:rPr>
          <w:b/>
        </w:rPr>
        <w:t>2025-01 National Bio Committee 출범</w:t>
      </w:r>
      <w:r>
        <w:t xml:space="preserve"> + Bio Economy 2.0 Initiative.</w:t>
      </w:r>
    </w:p>
    <w:p>
      <w:pPr>
        <w:pStyle w:val="ListBullet"/>
      </w:pPr>
      <w:r>
        <w:rPr>
          <w:b/>
        </w:rPr>
        <w:t>Biopharmaceutical CDMO Support Act</w:t>
      </w:r>
      <w:r>
        <w:t xml:space="preserve"> (제안) — 등록 CDMO 세제 혜택.</w:t>
      </w:r>
    </w:p>
    <w:p>
      <w:pPr>
        <w:pStyle w:val="ListBullet"/>
      </w:pPr>
      <w:r>
        <w:rPr>
          <w:b/>
        </w:rPr>
        <w:t>K-Biopharma Next Bridge</w:t>
      </w:r>
      <w:r>
        <w:t xml:space="preserve"> — Basel SIP 등 글로벌 액셀러레이터 입주.</w:t>
      </w:r>
    </w:p>
    <w:p>
      <w:pPr>
        <w:pStyle w:val="ListBullet"/>
      </w:pPr>
      <w:r>
        <w:rPr>
          <w:b/>
        </w:rPr>
        <w:t>송도 ADC/펩타이드 신규 사이트</w:t>
      </w:r>
      <w:r>
        <w:t xml:space="preserve"> — Samsung Biologics 등 BIOSECURE 수혜 (출처: [Seoulz K-Bio CDMO 2026](https://www.seoulz.com/korea-k-bio-cdmo-2026/); [KoreaBiomed](https://www.koreabiomed.com/news/articleView.html?idxno=30632)).</w:t>
      </w:r>
    </w:p>
    <w:p>
      <w:pPr>
        <w:pStyle w:val="Heading3"/>
      </w:pPr>
      <w:r>
        <w:t>F.3.4 일본·중국</w:t>
      </w:r>
    </w:p>
    <w:p>
      <w:pPr>
        <w:pStyle w:val="ListBullet"/>
      </w:pPr>
      <w:r>
        <w:t>일본 PMDA: ICH Q11 준수, AMED 보조금. 특별한 효소 펩타이드 incentive 미확인.</w:t>
      </w:r>
    </w:p>
    <w:p>
      <w:pPr>
        <w:pStyle w:val="ListBullet"/>
      </w:pPr>
      <w:r>
        <w:t>중국 NMPA: 자체 CDE 가이드라인 + BIOSECURE 역풍으로 WuXi 펩타이드 사업 미국 매출 압박.</w:t>
      </w:r>
    </w:p>
    <w:p>
      <w:pPr>
        <w:pStyle w:val="Heading3"/>
      </w:pPr>
      <w:r>
        <w:t>F.3.5 인도</w:t>
      </w:r>
    </w:p>
    <w:p>
      <w:pPr>
        <w:pStyle w:val="ListBullet"/>
      </w:pPr>
      <w:r>
        <w:rPr>
          <w:b/>
        </w:rPr>
        <w:t>DGFT FTP 2023 amend (2025-08)</w:t>
      </w:r>
      <w:r>
        <w:t xml:space="preserve"> — Advance Authorisation EO 기간 18 개월로 완화.</w:t>
      </w:r>
    </w:p>
    <w:p>
      <w:pPr>
        <w:pStyle w:val="ListBullet"/>
      </w:pPr>
      <w:r>
        <w:rPr>
          <w:b/>
        </w:rPr>
        <w:t>PLI 스킴</w:t>
      </w:r>
      <w:r>
        <w:t xml:space="preserve"> — API 수입 50% 감축 효과 (semaglutide 인도 특허 만료 2026-03 임박, 제네릭 러시).</w:t>
      </w:r>
    </w:p>
    <w:p>
      <w:pPr>
        <w:pStyle w:val="ListBullet"/>
      </w:pPr>
      <w:r>
        <w:t>수출 시 Drug Controller NOC 필요 — 별도 export control은 일반 API 동일 (출처: [GlobalTrade Alert India](https://globaltradealert.org/state-act/43482-india-export-policy-of-certain-pharmaceutical-ingredients-and-formulations-restricted-in-response-to-the-covid-19-pandemic/); [PengtingPeptide India](https://pengtingpeptide.com/industry-insights/indias-peptide-boom-supply/)).</w:t>
      </w:r>
    </w:p>
    <w:p/>
    <w:p>
      <w:pPr>
        <w:pStyle w:val="Heading2"/>
      </w:pPr>
      <w:r>
        <w:t>F.4 지정학적 리스크</w:t>
      </w:r>
    </w:p>
    <w:p>
      <w:pPr>
        <w:pStyle w:val="ListNumber"/>
      </w:pPr>
      <w:r>
        <w:rPr>
          <w:b/>
        </w:rPr>
        <w:t>US-China 디커플링 (BIOSECURE)</w:t>
      </w:r>
      <w:r>
        <w:t>: WuXi STA peptide business 미국 고객(GLP-1 sponsor 다수) 이전 가속. 단기적으로 CDMO 캐파 부족, 가격 상승 우려; 중장기 미국·EU·한국·일본 CDMO 반사이익.</w:t>
      </w:r>
    </w:p>
    <w:p>
      <w:pPr>
        <w:pStyle w:val="ListNumber"/>
      </w:pPr>
      <w:r>
        <w:rPr>
          <w:b/>
        </w:rPr>
        <w:t>Indian API 의존 리스크</w:t>
      </w:r>
      <w:r>
        <w:t xml:space="preserve">: 보호 아미노산(Fmoc-AA-OH) 인도 의존도 높음. 인도 정부의 export 제한 (역사적 COVID-19 사례) 재발 시 SPPS supply chain shock. Chemo-enzymatic은 보호 아미노산 수요를 50–70% 절감해 </w:t>
      </w:r>
      <w:r>
        <w:rPr>
          <w:b/>
        </w:rPr>
        <w:t>이 리스크에 상대적으로 견고</w:t>
      </w:r>
      <w:r>
        <w:t>.</w:t>
      </w:r>
    </w:p>
    <w:p>
      <w:pPr>
        <w:pStyle w:val="ListNumber"/>
      </w:pPr>
      <w:r>
        <w:rPr>
          <w:b/>
        </w:rPr>
        <w:t>GLP-1 ingredient 집중 리스크</w:t>
      </w:r>
      <w:r>
        <w:t>: 글로벌 semaglutide 원료(특히 side chain C18 acyl, Aib, MePEG-OSu) 공급 집중. 2024 GLP-1 shortage가 counterfeit·compounding 폭증 유발 (FDA 2025-02 shortage 해제, 2026-04-30 503B Bulks List 제외 제안) (출처: [Drug Topics](https://www.drugtopics.com/view/glp-1-no-longer-on-fda-s-drug-shortage-list); [Healthcare Brew 2026](https://www.healthcare-brew.com/stories/2026/03/23/fda-crackdown-unapproved-glp-1s)).</w:t>
      </w:r>
    </w:p>
    <w:p>
      <w:pPr>
        <w:pStyle w:val="ListNumber"/>
      </w:pPr>
      <w:r>
        <w:rPr>
          <w:b/>
        </w:rPr>
        <w:t>유럽 에너지·솔벤트 가격</w:t>
      </w:r>
      <w:r>
        <w:t>: DMF 등 dipolar aprotic 솔벤트 EU REACH SVHC 추가 잠재 — chemo-enzymatic의 솔벤트 사용 감소로 회피 가능.</w:t>
      </w:r>
    </w:p>
    <w:p/>
    <w:p>
      <w:pPr>
        <w:pStyle w:val="Heading2"/>
      </w:pPr>
      <w:r>
        <w:t>F.5 ESG / 환경 (PMI 비교 포함)</w:t>
      </w:r>
    </w:p>
    <w:p>
      <w:pPr>
        <w:jc w:val="center"/>
      </w:pPr>
      <w:r>
        <w:drawing>
          <wp:inline xmlns:a="http://schemas.openxmlformats.org/drawingml/2006/main" xmlns:pic="http://schemas.openxmlformats.org/drawingml/2006/picture">
            <wp:extent cx="5760720" cy="2857877"/>
            <wp:docPr id="4" name="Picture 4"/>
            <wp:cNvGraphicFramePr>
              <a:graphicFrameLocks noChangeAspect="1"/>
            </wp:cNvGraphicFramePr>
            <a:graphic>
              <a:graphicData uri="http://schemas.openxmlformats.org/drawingml/2006/picture">
                <pic:pic>
                  <pic:nvPicPr>
                    <pic:cNvPr id="0" name="fig6_pmi_compare.png"/>
                    <pic:cNvPicPr/>
                  </pic:nvPicPr>
                  <pic:blipFill>
                    <a:blip r:embed="rId12"/>
                    <a:stretch>
                      <a:fillRect/>
                    </a:stretch>
                  </pic:blipFill>
                  <pic:spPr>
                    <a:xfrm>
                      <a:off x="0" y="0"/>
                      <a:ext cx="5760720" cy="2857877"/>
                    </a:xfrm>
                    <a:prstGeom prst="rect"/>
                  </pic:spPr>
                </pic:pic>
              </a:graphicData>
            </a:graphic>
          </wp:inline>
        </w:drawing>
      </w:r>
    </w:p>
    <w:p>
      <w:pPr>
        <w:jc w:val="center"/>
      </w:pPr>
      <w:r>
        <w:rPr>
          <w:i/>
          <w:color w:val="555555"/>
          <w:sz w:val="18"/>
        </w:rPr>
        <w:t>그림 4. PMI 비교 (로그 스케일) — SPPS 3,000-15,000 vs 효소 합성 100-500. 10-30배 환경 부담 감소. 출처: Sheldon 2018, Roche/Bachem 2023 case studies.</w:t>
      </w:r>
    </w:p>
    <w:p>
      <w:pPr>
        <w:pStyle w:val="Heading3"/>
      </w:pPr>
      <w:r>
        <w:t>F.5.1 PMI (Process Mass Intensity) 비교</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합성방법</w:t>
            </w:r>
          </w:p>
        </w:tc>
        <w:tc>
          <w:tcPr>
            <w:tcW w:type="dxa" w:w="1881"/>
            <w:vAlign w:val="center"/>
          </w:tcPr>
          <w:p>
            <w:r>
              <w:rPr>
                <w:b/>
                <w:sz w:val="18"/>
              </w:rPr>
            </w:r>
            <w:r>
              <w:rPr>
                <w:b/>
                <w:sz w:val="18"/>
              </w:rPr>
              <w:t>PMI (kg waste / kg API)</w:t>
            </w:r>
          </w:p>
        </w:tc>
        <w:tc>
          <w:tcPr>
            <w:tcW w:type="dxa" w:w="1881"/>
            <w:vAlign w:val="center"/>
          </w:tcPr>
          <w:p>
            <w:r>
              <w:rPr>
                <w:b/>
                <w:sz w:val="18"/>
              </w:rPr>
            </w:r>
            <w:r>
              <w:rPr>
                <w:b/>
                <w:sz w:val="18"/>
              </w:rPr>
              <w:t>주요 폐기물</w:t>
            </w:r>
          </w:p>
        </w:tc>
        <w:tc>
          <w:tcPr>
            <w:tcW w:type="dxa" w:w="1881"/>
            <w:vAlign w:val="center"/>
          </w:tcPr>
          <w:p>
            <w:r>
              <w:rPr>
                <w:b/>
                <w:sz w:val="18"/>
              </w:rPr>
            </w:r>
            <w:r>
              <w:rPr>
                <w:b/>
                <w:sz w:val="18"/>
              </w:rPr>
              <w:t>CO₂ footprint [추정]</w:t>
            </w:r>
          </w:p>
        </w:tc>
        <w:tc>
          <w:tcPr>
            <w:tcW w:type="dxa" w:w="1881"/>
            <w:vAlign w:val="center"/>
          </w:tcPr>
          <w:p>
            <w:r>
              <w:rPr>
                <w:b/>
                <w:sz w:val="18"/>
              </w:rPr>
            </w:r>
            <w:r>
              <w:rPr>
                <w:b/>
                <w:sz w:val="18"/>
              </w:rPr>
              <w:t>출처</w:t>
            </w:r>
          </w:p>
        </w:tc>
      </w:tr>
      <w:tr>
        <w:tc>
          <w:tcPr>
            <w:tcW w:type="dxa" w:w="1881"/>
            <w:vAlign w:val="center"/>
          </w:tcPr>
          <w:p>
            <w:r>
              <w:rPr>
                <w:sz w:val="18"/>
              </w:rPr>
            </w:r>
            <w:r>
              <w:rPr>
                <w:sz w:val="18"/>
              </w:rPr>
              <w:t>전통 SPPS (1000–5000 Da 펩타이드)</w:t>
            </w:r>
          </w:p>
        </w:tc>
        <w:tc>
          <w:tcPr>
            <w:tcW w:type="dxa" w:w="1881"/>
            <w:vAlign w:val="center"/>
          </w:tcPr>
          <w:p>
            <w:r>
              <w:rPr>
                <w:sz w:val="18"/>
              </w:rPr>
            </w:r>
            <w:r>
              <w:rPr>
                <w:b/>
                <w:sz w:val="18"/>
              </w:rPr>
              <w:t>3,000 – 15,000</w:t>
            </w:r>
          </w:p>
        </w:tc>
        <w:tc>
          <w:tcPr>
            <w:tcW w:type="dxa" w:w="1881"/>
            <w:vAlign w:val="center"/>
          </w:tcPr>
          <w:p>
            <w:r>
              <w:rPr>
                <w:sz w:val="18"/>
              </w:rPr>
            </w:r>
            <w:r>
              <w:rPr>
                <w:sz w:val="18"/>
              </w:rPr>
              <w:t>DMF/DCM/piperidine/HBTU·HATU coupling reagent, TFA cleavage, MTBE 침전</w:t>
            </w:r>
          </w:p>
        </w:tc>
        <w:tc>
          <w:tcPr>
            <w:tcW w:type="dxa" w:w="1881"/>
            <w:vAlign w:val="center"/>
          </w:tcPr>
          <w:p>
            <w:r>
              <w:rPr>
                <w:sz w:val="18"/>
              </w:rPr>
            </w:r>
            <w:r>
              <w:rPr>
                <w:sz w:val="18"/>
              </w:rPr>
              <w:t>~ 800–3,000 kg CO₂eq/kg API</w:t>
            </w:r>
          </w:p>
        </w:tc>
        <w:tc>
          <w:tcPr>
            <w:tcW w:type="dxa" w:w="1881"/>
            <w:vAlign w:val="center"/>
          </w:tcPr>
          <w:p>
            <w:r>
              <w:rPr>
                <w:sz w:val="18"/>
              </w:rPr>
            </w:r>
            <w:r>
              <w:rPr>
                <w:sz w:val="18"/>
              </w:rPr>
              <w:t>RSC Green Chem 2022 D1GC04387K; PMC9057961</w:t>
            </w:r>
          </w:p>
        </w:tc>
      </w:tr>
      <w:tr>
        <w:tc>
          <w:tcPr>
            <w:tcW w:type="dxa" w:w="1881"/>
            <w:vAlign w:val="center"/>
          </w:tcPr>
          <w:p>
            <w:r>
              <w:rPr>
                <w:sz w:val="18"/>
              </w:rPr>
            </w:r>
            <w:r>
              <w:rPr>
                <w:sz w:val="18"/>
              </w:rPr>
              <w:t>Green SPPS (binary green solvent, Bachem-Novo Nordisk 2021)</w:t>
            </w:r>
          </w:p>
        </w:tc>
        <w:tc>
          <w:tcPr>
            <w:tcW w:type="dxa" w:w="1881"/>
            <w:vAlign w:val="center"/>
          </w:tcPr>
          <w:p>
            <w:r>
              <w:rPr>
                <w:sz w:val="18"/>
              </w:rPr>
            </w:r>
            <w:r>
              <w:rPr>
                <w:b/>
                <w:sz w:val="18"/>
              </w:rPr>
              <w:t>~ 1,500 – 5,000</w:t>
            </w:r>
            <w:r>
              <w:rPr>
                <w:sz w:val="18"/>
              </w:rPr>
              <w:t xml:space="preserve"> (-50%까지)</w:t>
            </w:r>
          </w:p>
        </w:tc>
        <w:tc>
          <w:tcPr>
            <w:tcW w:type="dxa" w:w="1881"/>
            <w:vAlign w:val="center"/>
          </w:tcPr>
          <w:p>
            <w:r>
              <w:rPr>
                <w:sz w:val="18"/>
              </w:rPr>
            </w:r>
            <w:r>
              <w:rPr>
                <w:sz w:val="18"/>
              </w:rPr>
              <w:t>NBP/EtOAc 등 green solvent</w:t>
            </w:r>
          </w:p>
        </w:tc>
        <w:tc>
          <w:tcPr>
            <w:tcW w:type="dxa" w:w="1881"/>
            <w:vAlign w:val="center"/>
          </w:tcPr>
          <w:p>
            <w:r>
              <w:rPr>
                <w:sz w:val="18"/>
              </w:rPr>
            </w:r>
            <w:r>
              <w:rPr>
                <w:sz w:val="18"/>
              </w:rPr>
              <w:t>~ 400–1,500</w:t>
            </w:r>
          </w:p>
        </w:tc>
        <w:tc>
          <w:tcPr>
            <w:tcW w:type="dxa" w:w="1881"/>
            <w:vAlign w:val="center"/>
          </w:tcPr>
          <w:p>
            <w:r>
              <w:rPr>
                <w:sz w:val="18"/>
              </w:rPr>
            </w:r>
            <w:r>
              <w:rPr>
                <w:sz w:val="18"/>
              </w:rPr>
              <w:t>Bachem-Novo Nordisk 사례</w:t>
            </w:r>
          </w:p>
        </w:tc>
      </w:tr>
      <w:tr>
        <w:tc>
          <w:tcPr>
            <w:tcW w:type="dxa" w:w="1881"/>
            <w:vAlign w:val="center"/>
          </w:tcPr>
          <w:p>
            <w:r>
              <w:rPr>
                <w:sz w:val="18"/>
              </w:rPr>
            </w:r>
            <w:r>
              <w:rPr>
                <w:sz w:val="18"/>
              </w:rPr>
              <w:t>Hybrid Solution + Fragment condensation</w:t>
            </w:r>
          </w:p>
        </w:tc>
        <w:tc>
          <w:tcPr>
            <w:tcW w:type="dxa" w:w="1881"/>
            <w:vAlign w:val="center"/>
          </w:tcPr>
          <w:p>
            <w:r>
              <w:rPr>
                <w:sz w:val="18"/>
              </w:rPr>
            </w:r>
            <w:r>
              <w:rPr>
                <w:b/>
                <w:sz w:val="18"/>
              </w:rPr>
              <w:t>500 – 2,000</w:t>
            </w:r>
          </w:p>
        </w:tc>
        <w:tc>
          <w:tcPr>
            <w:tcW w:type="dxa" w:w="1881"/>
            <w:vAlign w:val="center"/>
          </w:tcPr>
          <w:p>
            <w:r>
              <w:rPr>
                <w:sz w:val="18"/>
              </w:rPr>
            </w:r>
            <w:r>
              <w:rPr>
                <w:sz w:val="18"/>
              </w:rPr>
              <w:t>솔벤트 ↓, 보호기 ↓</w:t>
            </w:r>
          </w:p>
        </w:tc>
        <w:tc>
          <w:tcPr>
            <w:tcW w:type="dxa" w:w="1881"/>
            <w:vAlign w:val="center"/>
          </w:tcPr>
          <w:p>
            <w:r>
              <w:rPr>
                <w:sz w:val="18"/>
              </w:rPr>
            </w:r>
            <w:r>
              <w:rPr>
                <w:sz w:val="18"/>
              </w:rPr>
              <w:t>~ 200–800</w:t>
            </w:r>
          </w:p>
        </w:tc>
        <w:tc>
          <w:tcPr>
            <w:tcW w:type="dxa" w:w="1881"/>
            <w:vAlign w:val="center"/>
          </w:tcPr>
          <w:p>
            <w:r>
              <w:rPr>
                <w:sz w:val="18"/>
              </w:rPr>
            </w:r>
            <w:r>
              <w:rPr>
                <w:sz w:val="18"/>
              </w:rPr>
              <w:t>RSC D0RA07204D</w:t>
            </w:r>
          </w:p>
        </w:tc>
      </w:tr>
      <w:tr>
        <w:tc>
          <w:tcPr>
            <w:tcW w:type="dxa" w:w="1881"/>
            <w:vAlign w:val="center"/>
          </w:tcPr>
          <w:p>
            <w:r>
              <w:rPr>
                <w:sz w:val="18"/>
              </w:rPr>
            </w:r>
            <w:r>
              <w:rPr>
                <w:b/>
                <w:sz w:val="18"/>
              </w:rPr>
              <w:t>Chemo-enzymatic (Peptiligase/OaAEP1)</w:t>
            </w:r>
          </w:p>
        </w:tc>
        <w:tc>
          <w:tcPr>
            <w:tcW w:type="dxa" w:w="1881"/>
            <w:vAlign w:val="center"/>
          </w:tcPr>
          <w:p>
            <w:r>
              <w:rPr>
                <w:sz w:val="18"/>
              </w:rPr>
            </w:r>
            <w:r>
              <w:rPr>
                <w:b/>
                <w:sz w:val="18"/>
              </w:rPr>
              <w:t>100 – 500</w:t>
            </w:r>
            <w:r>
              <w:rPr>
                <w:sz w:val="18"/>
              </w:rPr>
              <w:t xml:space="preserve"> (10–30배 ↓ vs SPPS)</w:t>
            </w:r>
          </w:p>
        </w:tc>
        <w:tc>
          <w:tcPr>
            <w:tcW w:type="dxa" w:w="1881"/>
            <w:vAlign w:val="center"/>
          </w:tcPr>
          <w:p>
            <w:r>
              <w:rPr>
                <w:sz w:val="18"/>
              </w:rPr>
            </w:r>
            <w:r>
              <w:rPr>
                <w:sz w:val="18"/>
              </w:rPr>
              <w:t>Water-based buffer, organic co-solvent (DMSO/CH3CN)</w:t>
            </w:r>
          </w:p>
        </w:tc>
        <w:tc>
          <w:tcPr>
            <w:tcW w:type="dxa" w:w="1881"/>
            <w:vAlign w:val="center"/>
          </w:tcPr>
          <w:p>
            <w:r>
              <w:rPr>
                <w:sz w:val="18"/>
              </w:rPr>
            </w:r>
            <w:r>
              <w:rPr>
                <w:sz w:val="18"/>
              </w:rPr>
              <w:t>~ 50–200</w:t>
            </w:r>
          </w:p>
        </w:tc>
        <w:tc>
          <w:tcPr>
            <w:tcW w:type="dxa" w:w="1881"/>
            <w:vAlign w:val="center"/>
          </w:tcPr>
          <w:p>
            <w:r>
              <w:rPr>
                <w:sz w:val="18"/>
              </w:rPr>
            </w:r>
            <w:r>
              <w:rPr>
                <w:sz w:val="18"/>
              </w:rPr>
              <w:t>Toplak 2016; Frontiers Chem 2019; Uppsala thesis 2023</w:t>
            </w:r>
          </w:p>
        </w:tc>
      </w:tr>
      <w:tr>
        <w:tc>
          <w:tcPr>
            <w:tcW w:type="dxa" w:w="1881"/>
            <w:vAlign w:val="center"/>
          </w:tcPr>
          <w:p>
            <w:r>
              <w:rPr>
                <w:sz w:val="18"/>
              </w:rPr>
            </w:r>
            <w:r>
              <w:rPr>
                <w:sz w:val="18"/>
              </w:rPr>
              <w:t>Recombinant fermentation (E. coli/yeast)</w:t>
            </w:r>
          </w:p>
        </w:tc>
        <w:tc>
          <w:tcPr>
            <w:tcW w:type="dxa" w:w="1881"/>
            <w:vAlign w:val="center"/>
          </w:tcPr>
          <w:p>
            <w:r>
              <w:rPr>
                <w:sz w:val="18"/>
              </w:rPr>
            </w:r>
            <w:r>
              <w:rPr>
                <w:b/>
                <w:sz w:val="18"/>
              </w:rPr>
              <w:t>30 – 200</w:t>
            </w:r>
          </w:p>
        </w:tc>
        <w:tc>
          <w:tcPr>
            <w:tcW w:type="dxa" w:w="1881"/>
            <w:vAlign w:val="center"/>
          </w:tcPr>
          <w:p>
            <w:r>
              <w:rPr>
                <w:sz w:val="18"/>
              </w:rPr>
            </w:r>
            <w:r>
              <w:rPr>
                <w:sz w:val="18"/>
              </w:rPr>
              <w:t>발효 broth, 정제 buffer</w:t>
            </w:r>
          </w:p>
        </w:tc>
        <w:tc>
          <w:tcPr>
            <w:tcW w:type="dxa" w:w="1881"/>
            <w:vAlign w:val="center"/>
          </w:tcPr>
          <w:p>
            <w:r>
              <w:rPr>
                <w:sz w:val="18"/>
              </w:rPr>
            </w:r>
            <w:r>
              <w:rPr>
                <w:sz w:val="18"/>
              </w:rPr>
              <w:t>~ 30–100</w:t>
            </w:r>
          </w:p>
        </w:tc>
        <w:tc>
          <w:tcPr>
            <w:tcW w:type="dxa" w:w="1881"/>
            <w:vAlign w:val="center"/>
          </w:tcPr>
          <w:p>
            <w:r>
              <w:rPr>
                <w:sz w:val="18"/>
              </w:rPr>
            </w:r>
            <w:r>
              <w:rPr>
                <w:sz w:val="18"/>
              </w:rPr>
              <w:t>Greening peptide therapeutics PMC9057961</w:t>
            </w:r>
          </w:p>
        </w:tc>
      </w:tr>
    </w:tbl>
    <w:p/>
    <w:p>
      <w:r>
        <w:t>(출처: [Sustainability in peptide chemistry RSC 2022](https://pubs.rsc.org/en/content/articlehtml/2022/gc/d1gc04387k); [Greening peptide therapeutics PMC9057961](https://pmc.ncbi.nlm.nih.gov/articles/PMC9057961/); [PMC10609221](https://pmc.ncbi.nlm.nih.gov/articles/PMC10609221/); [Bachem-Novo Nordisk 2021](https://www.bachem.com/news/bachem-novo-nordisk-redesign-spps-for-green-chemistry/))</w:t>
      </w:r>
    </w:p>
    <w:p>
      <w:pPr>
        <w:pStyle w:val="IntenseQuote"/>
      </w:pPr>
      <w:r>
        <w:rPr>
          <w:b/>
        </w:rPr>
        <w:t>Sheldon의 sustainability scale</w:t>
      </w:r>
      <w:r>
        <w:t>: PMI &gt; 1,000은 "pharmaceutical-grade waste burden" 최고 등급. SPPS는 fine chemical (PMI 5–50) 대비 100배 이상 비효율.</w:t>
      </w:r>
    </w:p>
    <w:p>
      <w:pPr>
        <w:pStyle w:val="Heading3"/>
      </w:pPr>
      <w:r>
        <w:t>F.5.2 솔벤트 회수·green chemistry credentials</w:t>
      </w:r>
    </w:p>
    <w:p>
      <w:pPr>
        <w:pStyle w:val="ListBullet"/>
      </w:pPr>
      <w:r>
        <w:t>ACS GCI Pharmaceutical Roundtable: 펩타이드 합성을 "highest priority for greening" 카테고리에 등재.</w:t>
      </w:r>
    </w:p>
    <w:p>
      <w:pPr>
        <w:pStyle w:val="ListBullet"/>
      </w:pPr>
      <w:r>
        <w:t xml:space="preserve">Peptiligase·OaAEP1은 </w:t>
      </w:r>
      <w:r>
        <w:rPr>
          <w:b/>
        </w:rPr>
        <w:t>수성(buffer) 매질 + 10–30% organic co-solvent</w:t>
      </w:r>
      <w:r>
        <w:t>로 작동 → DMF/NMP를 90% 이상 회피 가능.</w:t>
      </w:r>
    </w:p>
    <w:p>
      <w:pPr>
        <w:pStyle w:val="ListBullet"/>
      </w:pPr>
      <w:r>
        <w:t>솔벤트 회수율: SPPS 사이트 typical 60–70%; chemo-enzymatic은 buffer recycle 가능해 80–90% 가능 [추정].</w:t>
      </w:r>
    </w:p>
    <w:p>
      <w:pPr>
        <w:pStyle w:val="Heading3"/>
      </w:pPr>
      <w:r>
        <w:t>F.5.3 CSRD / EU Green Deal 함의</w:t>
      </w:r>
    </w:p>
    <w:p>
      <w:pPr>
        <w:pStyle w:val="ListBullet"/>
      </w:pPr>
      <w:r>
        <w:t>펩타이드 CDMO Scope 3 emissions의 60–80%가 솔벤트·시약 — chemo-enzymatic 전환은 Scope 3 큰 폭 감축으로 EU Taxonomy "substantial contribution to climate change mitigation" 정합성 ↑ → ESG-linked financing 금리 우대 가능.</w:t>
      </w:r>
    </w:p>
    <w:p/>
    <w:p>
      <w:pPr>
        <w:pStyle w:val="Heading2"/>
      </w:pPr>
      <w:r>
        <w:t>F.6 안전성 및 면역원성 리스크</w:t>
      </w:r>
    </w:p>
    <w:p>
      <w:pPr>
        <w:pStyle w:val="Heading3"/>
      </w:pPr>
      <w:r>
        <w:t>F.6.1 Subtilisin 계열 (Peptiligase) 면역원성·알레르기 위험</w:t>
      </w:r>
    </w:p>
    <w:p>
      <w:pPr>
        <w:pStyle w:val="ListBullet"/>
      </w:pPr>
      <w:r>
        <w:rPr>
          <w:b/>
        </w:rPr>
        <w:t>역사적 detergent 산업 outbreak</w:t>
      </w:r>
      <w:r>
        <w:t xml:space="preserve">: 1960–70 년대 Carlsberg subtilisin 도입 후 </w:t>
      </w:r>
      <w:r>
        <w:rPr>
          <w:b/>
        </w:rPr>
        <w:t>세제 공장 작업자의 50% 이상</w:t>
      </w:r>
      <w:r>
        <w:t>이 occupational asthma, IgE 생성, 기도 과민반응 발생 (출처: [PMC4417417 Subtilisin allergic inflammation](https://pmc.ncbi.nlm.nih.gov/articles/PMC4417417/); [PubMed 25876764](https://pubmed.ncbi.nlm.nih.gov/25876764/)).</w:t>
      </w:r>
    </w:p>
    <w:p>
      <w:pPr>
        <w:pStyle w:val="ListBullet"/>
      </w:pPr>
      <w:r>
        <w:rPr>
          <w:b/>
        </w:rPr>
        <w:t>기전</w:t>
      </w:r>
      <w:r>
        <w:t>: protease 활성 + PAR-2 + IL-33/ST2 + MyD88 axis로 Th2 면역반응 유도. 활성-의존성 → catalytic Ser/His를 변형해도 알레르기 위험 잔존 가능 [추정].</w:t>
      </w:r>
    </w:p>
    <w:p>
      <w:pPr>
        <w:pStyle w:val="ListBullet"/>
      </w:pPr>
      <w:r>
        <w:rPr>
          <w:b/>
        </w:rPr>
        <w:t>HLA-DQ8 사람 감수성 유전자</w:t>
      </w:r>
      <w:r>
        <w:t>: subtilisin BPN' 과민반응의 강력한 marker (출처: [PubMed 16185928](https://pubmed.ncbi.nlm.nih.gov/16185928/)).</w:t>
      </w:r>
    </w:p>
    <w:p>
      <w:pPr>
        <w:pStyle w:val="ListBullet"/>
      </w:pPr>
      <w:r>
        <w:rPr>
          <w:b/>
        </w:rPr>
        <w:t>NIOSH/OSHA</w:t>
      </w:r>
      <w:r>
        <w:t>: Subtilisin은 ceiling 0.00006 mg/m³ (60 ng/m³) — 가장 엄격한 직업 노출 한도 중 하나 (출처: [NIOSH NPG Subtilisins](https://www.cdc.gov/niosh/npg/npgd0572.html)).</w:t>
      </w:r>
    </w:p>
    <w:p>
      <w:pPr>
        <w:pStyle w:val="ListBullet"/>
      </w:pPr>
      <w:r>
        <w:rPr>
          <w:b/>
        </w:rPr>
        <w:t>완화방안</w:t>
      </w:r>
      <w:r>
        <w:t>:</w:t>
      </w:r>
    </w:p>
    <w:p>
      <w:pPr>
        <w:pStyle w:val="ListBullet2"/>
      </w:pPr>
      <w:r>
        <w:rPr>
          <w:b/>
        </w:rPr>
        <w:t>제조 시 작업자 노출</w:t>
      </w:r>
      <w:r>
        <w:t>: 폐쇄형 reactor + HEPA + 의료 감시 (annual 폐기능, IgE).</w:t>
      </w:r>
    </w:p>
    <w:p>
      <w:pPr>
        <w:pStyle w:val="ListBullet2"/>
      </w:pPr>
      <w:r>
        <w:rPr>
          <w:b/>
        </w:rPr>
        <w:t>API 잔류 제어</w:t>
      </w:r>
      <w:r>
        <w:t>: anti-Peptiligase ELISA로 &lt; 10 ppm 보장, in silico T-cell epitope (NetMHCII) 평가.</w:t>
      </w:r>
    </w:p>
    <w:p>
      <w:pPr>
        <w:pStyle w:val="ListBullet2"/>
      </w:pPr>
      <w:r>
        <w:t>환자 IgE/Skin prick test 시판 후 약물감시(PV) signal 모니터링.</w:t>
      </w:r>
    </w:p>
    <w:p>
      <w:pPr>
        <w:pStyle w:val="Heading3"/>
      </w:pPr>
      <w:r>
        <w:t>F.6.2 OaAEP1 (식물 유래 AEP) 알레르겐 위험</w:t>
      </w:r>
    </w:p>
    <w:p>
      <w:pPr>
        <w:pStyle w:val="ListBullet"/>
      </w:pPr>
      <w:r>
        <w:rPr>
          <w:b/>
        </w:rPr>
        <w:t>식물 cysteine protease</w:t>
      </w:r>
      <w:r>
        <w:t xml:space="preserve"> (papain, bromelain 계열)는 type I food/respiratory allergen으로 잘 알려짐. *Oldenlandia affinis* 단백질 자체의 알레르겐성 임상 데이터는 </w:t>
      </w:r>
      <w:r>
        <w:rPr>
          <w:b/>
        </w:rPr>
        <w:t>공개 미흡</w:t>
      </w:r>
      <w:r>
        <w:t xml:space="preserve"> [미확인].</w:t>
      </w:r>
    </w:p>
    <w:p>
      <w:pPr>
        <w:pStyle w:val="ListBullet"/>
      </w:pPr>
      <w:r>
        <w:rPr>
          <w:b/>
        </w:rPr>
        <w:t>잠재 cross-reactivity</w:t>
      </w:r>
      <w:r>
        <w:t>: papain·ficin·bromelain IgE 양성 환자와의 cross-reactivity 가능성 in silico/in vitro 평가 권고 [추정].</w:t>
      </w:r>
    </w:p>
    <w:p>
      <w:pPr>
        <w:pStyle w:val="ListBullet"/>
      </w:pPr>
      <w:r>
        <w:rPr>
          <w:b/>
        </w:rPr>
        <w:t>완화방안</w:t>
      </w:r>
      <w:r>
        <w:t>: 잔류 &lt; 1 ng/mg, HCP &lt; 100 ppm, food allergen panel cross-reactivity 시험.</w:t>
      </w:r>
    </w:p>
    <w:p>
      <w:pPr>
        <w:pStyle w:val="Heading3"/>
      </w:pPr>
      <w:r>
        <w:t>F.6.3 HCP 잔류 면역원성</w:t>
      </w:r>
    </w:p>
    <w:p>
      <w:pPr>
        <w:pStyle w:val="ListBullet"/>
      </w:pPr>
      <w:r>
        <w:t>FDA 2024-07 Federal Register: HCP의 IVISIA 평가 의무화 방향. *E. coli* HCP 중 OmpF, OmpC, GroEL은 documented immunogen.</w:t>
      </w:r>
    </w:p>
    <w:p>
      <w:pPr>
        <w:pStyle w:val="ListBullet"/>
      </w:pPr>
      <w:r>
        <w:rPr>
          <w:b/>
        </w:rPr>
        <w:t>Cyclic 펩타이드의 경우</w:t>
      </w:r>
      <w:r>
        <w:t xml:space="preserve"> (OaAEP1 라이게이션 산물): 분자 자체가 head-to-tail cyclic이라 anti-drug antibody (ADA) 생성률이 linear 대비 일반적으로 낮음(&lt; 5%) [추정].</w:t>
      </w:r>
    </w:p>
    <w:p>
      <w:pPr>
        <w:pStyle w:val="Heading3"/>
      </w:pPr>
      <w:r>
        <w:t>F.6.4 Counterfeit / Compounded GLP-1 맥락</w:t>
      </w:r>
    </w:p>
    <w:p>
      <w:pPr>
        <w:pStyle w:val="ListBullet"/>
      </w:pPr>
      <w:r>
        <w:t>2024–2025 GLP-1 shortage 기간 미허가 compounded·counterfeit 제품 폭증, FDA 455+ AE reports (semaglutide) (출처: [Pharmacy Times FDA compound GLP-1](https://www.pharmacytimes.com/view/fda-moves-to-permanently-close-the-door-on-compounded-glp-1s)).</w:t>
      </w:r>
    </w:p>
    <w:p>
      <w:pPr>
        <w:pStyle w:val="ListBullet"/>
      </w:pPr>
      <w:r>
        <w:rPr>
          <w:b/>
        </w:rPr>
        <w:t>Chemo-enzymatic 정통 공급자 입장</w:t>
      </w:r>
      <w:r>
        <w:t>: counterfeit 우려 ↑ → 합법 CDMO 수요 ↑ (긍정적 reflex), 단 503B Bulks List 제외(2026-04-30 제안)로 compounding 시장 축소.</w:t>
      </w:r>
    </w:p>
    <w:p/>
    <w:p>
      <w:pPr>
        <w:pStyle w:val="Heading2"/>
      </w:pPr>
      <w:r>
        <w:t>F.7 종합 리스크 매트릭스 (가능성 × 영향)</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w:t>
            </w:r>
          </w:p>
        </w:tc>
        <w:tc>
          <w:tcPr>
            <w:tcW w:type="dxa" w:w="1568"/>
            <w:vAlign w:val="center"/>
          </w:tcPr>
          <w:p>
            <w:r>
              <w:rPr>
                <w:b/>
                <w:sz w:val="18"/>
              </w:rPr>
            </w:r>
            <w:r>
              <w:rPr>
                <w:b/>
                <w:sz w:val="18"/>
              </w:rPr>
              <w:t>리스크</w:t>
            </w:r>
          </w:p>
        </w:tc>
        <w:tc>
          <w:tcPr>
            <w:tcW w:type="dxa" w:w="1568"/>
            <w:vAlign w:val="center"/>
          </w:tcPr>
          <w:p>
            <w:r>
              <w:rPr>
                <w:b/>
                <w:sz w:val="18"/>
              </w:rPr>
            </w:r>
            <w:r>
              <w:rPr>
                <w:b/>
                <w:sz w:val="18"/>
              </w:rPr>
              <w:t>가능성</w:t>
            </w:r>
          </w:p>
        </w:tc>
        <w:tc>
          <w:tcPr>
            <w:tcW w:type="dxa" w:w="1568"/>
            <w:vAlign w:val="center"/>
          </w:tcPr>
          <w:p>
            <w:r>
              <w:rPr>
                <w:b/>
                <w:sz w:val="18"/>
              </w:rPr>
            </w:r>
            <w:r>
              <w:rPr>
                <w:b/>
                <w:sz w:val="18"/>
              </w:rPr>
              <w:t>영향</w:t>
            </w:r>
          </w:p>
        </w:tc>
        <w:tc>
          <w:tcPr>
            <w:tcW w:type="dxa" w:w="1568"/>
            <w:vAlign w:val="center"/>
          </w:tcPr>
          <w:p>
            <w:r>
              <w:rPr>
                <w:b/>
                <w:sz w:val="18"/>
              </w:rPr>
            </w:r>
            <w:r>
              <w:rPr>
                <w:b/>
                <w:sz w:val="18"/>
              </w:rPr>
              <w:t>완화방안</w:t>
            </w:r>
          </w:p>
        </w:tc>
        <w:tc>
          <w:tcPr>
            <w:tcW w:type="dxa" w:w="1568"/>
            <w:vAlign w:val="center"/>
          </w:tcPr>
          <w:p>
            <w:r>
              <w:rPr>
                <w:b/>
                <w:sz w:val="18"/>
              </w:rPr>
            </w:r>
            <w:r>
              <w:rPr>
                <w:b/>
                <w:sz w:val="18"/>
              </w:rPr>
              <w:t>출처</w:t>
            </w:r>
          </w:p>
        </w:tc>
      </w:tr>
      <w:tr>
        <w:tc>
          <w:tcPr>
            <w:tcW w:type="dxa" w:w="1568"/>
            <w:vAlign w:val="center"/>
          </w:tcPr>
          <w:p>
            <w:r>
              <w:rPr>
                <w:sz w:val="18"/>
              </w:rPr>
            </w:r>
            <w:r>
              <w:rPr>
                <w:sz w:val="18"/>
              </w:rPr>
              <w:t>R1</w:t>
            </w:r>
          </w:p>
        </w:tc>
        <w:tc>
          <w:tcPr>
            <w:tcW w:type="dxa" w:w="1568"/>
            <w:vAlign w:val="center"/>
          </w:tcPr>
          <w:p>
            <w:r>
              <w:rPr>
                <w:sz w:val="18"/>
              </w:rPr>
            </w:r>
            <w:r>
              <w:rPr>
                <w:sz w:val="18"/>
              </w:rPr>
              <w:t>Peptiligase 잔류 효소의 IgE-mediated 알레르기 (subtilisin 역사)</w:t>
            </w:r>
          </w:p>
        </w:tc>
        <w:tc>
          <w:tcPr>
            <w:tcW w:type="dxa" w:w="1568"/>
            <w:vAlign w:val="center"/>
          </w:tcPr>
          <w:p>
            <w:r>
              <w:rPr>
                <w:sz w:val="18"/>
              </w:rPr>
            </w:r>
            <w:r>
              <w:rPr>
                <w:sz w:val="18"/>
              </w:rPr>
              <w:t>중</w:t>
            </w:r>
          </w:p>
        </w:tc>
        <w:tc>
          <w:tcPr>
            <w:tcW w:type="dxa" w:w="1568"/>
            <w:vAlign w:val="center"/>
          </w:tcPr>
          <w:p>
            <w:r>
              <w:rPr>
                <w:sz w:val="18"/>
              </w:rPr>
            </w:r>
            <w:r>
              <w:rPr>
                <w:sz w:val="18"/>
              </w:rPr>
              <w:t>상</w:t>
            </w:r>
          </w:p>
        </w:tc>
        <w:tc>
          <w:tcPr>
            <w:tcW w:type="dxa" w:w="1568"/>
            <w:vAlign w:val="center"/>
          </w:tcPr>
          <w:p>
            <w:r>
              <w:rPr>
                <w:sz w:val="18"/>
              </w:rPr>
            </w:r>
            <w:r>
              <w:rPr>
                <w:sz w:val="18"/>
              </w:rPr>
              <w:t>&lt; 10 ppm 잔류, IVISIA, PV monitoring, T-cell epitope 엔지니어링</w:t>
            </w:r>
          </w:p>
        </w:tc>
        <w:tc>
          <w:tcPr>
            <w:tcW w:type="dxa" w:w="1568"/>
            <w:vAlign w:val="center"/>
          </w:tcPr>
          <w:p>
            <w:r>
              <w:rPr>
                <w:sz w:val="18"/>
              </w:rPr>
            </w:r>
            <w:r>
              <w:rPr>
                <w:sz w:val="18"/>
              </w:rPr>
              <w:t>PMC4417417; NIOSH NPG</w:t>
            </w:r>
          </w:p>
        </w:tc>
      </w:tr>
      <w:tr>
        <w:tc>
          <w:tcPr>
            <w:tcW w:type="dxa" w:w="1568"/>
            <w:vAlign w:val="center"/>
          </w:tcPr>
          <w:p>
            <w:r>
              <w:rPr>
                <w:sz w:val="18"/>
              </w:rPr>
            </w:r>
            <w:r>
              <w:rPr>
                <w:sz w:val="18"/>
              </w:rPr>
              <w:t>R2</w:t>
            </w:r>
          </w:p>
        </w:tc>
        <w:tc>
          <w:tcPr>
            <w:tcW w:type="dxa" w:w="1568"/>
            <w:vAlign w:val="center"/>
          </w:tcPr>
          <w:p>
            <w:r>
              <w:rPr>
                <w:sz w:val="18"/>
              </w:rPr>
            </w:r>
            <w:r>
              <w:rPr>
                <w:sz w:val="18"/>
              </w:rPr>
              <w:t>OaAEP1 식물 cysteine protease cross-reactivity (papain 계열)</w:t>
            </w:r>
          </w:p>
        </w:tc>
        <w:tc>
          <w:tcPr>
            <w:tcW w:type="dxa" w:w="1568"/>
            <w:vAlign w:val="center"/>
          </w:tcPr>
          <w:p>
            <w:r>
              <w:rPr>
                <w:sz w:val="18"/>
              </w:rPr>
            </w:r>
            <w:r>
              <w:rPr>
                <w:sz w:val="18"/>
              </w:rPr>
              <w:t>중</w:t>
            </w:r>
          </w:p>
        </w:tc>
        <w:tc>
          <w:tcPr>
            <w:tcW w:type="dxa" w:w="1568"/>
            <w:vAlign w:val="center"/>
          </w:tcPr>
          <w:p>
            <w:r>
              <w:rPr>
                <w:sz w:val="18"/>
              </w:rPr>
            </w:r>
            <w:r>
              <w:rPr>
                <w:sz w:val="18"/>
              </w:rPr>
              <w:t>중</w:t>
            </w:r>
          </w:p>
        </w:tc>
        <w:tc>
          <w:tcPr>
            <w:tcW w:type="dxa" w:w="1568"/>
            <w:vAlign w:val="center"/>
          </w:tcPr>
          <w:p>
            <w:r>
              <w:rPr>
                <w:sz w:val="18"/>
              </w:rPr>
            </w:r>
            <w:r>
              <w:rPr>
                <w:sz w:val="18"/>
              </w:rPr>
              <w:t>식품 allergen panel test, &lt; 1 ng/mg</w:t>
            </w:r>
          </w:p>
        </w:tc>
        <w:tc>
          <w:tcPr>
            <w:tcW w:type="dxa" w:w="1568"/>
            <w:vAlign w:val="center"/>
          </w:tcPr>
          <w:p>
            <w:r>
              <w:rPr>
                <w:sz w:val="18"/>
              </w:rPr>
            </w:r>
            <w:r>
              <w:rPr>
                <w:sz w:val="18"/>
              </w:rPr>
              <w:t>(추정 [미확인])</w:t>
            </w:r>
          </w:p>
        </w:tc>
      </w:tr>
      <w:tr>
        <w:tc>
          <w:tcPr>
            <w:tcW w:type="dxa" w:w="1568"/>
            <w:vAlign w:val="center"/>
          </w:tcPr>
          <w:p>
            <w:r>
              <w:rPr>
                <w:sz w:val="18"/>
              </w:rPr>
            </w:r>
            <w:r>
              <w:rPr>
                <w:sz w:val="18"/>
              </w:rPr>
              <w:t>R3</w:t>
            </w:r>
          </w:p>
        </w:tc>
        <w:tc>
          <w:tcPr>
            <w:tcW w:type="dxa" w:w="1568"/>
            <w:vAlign w:val="center"/>
          </w:tcPr>
          <w:p>
            <w:r>
              <w:rPr>
                <w:sz w:val="18"/>
              </w:rPr>
            </w:r>
            <w:r>
              <w:rPr>
                <w:sz w:val="18"/>
              </w:rPr>
              <w:t>FDA HCP-for-peptide 가이던스 강화 (2024 RFI 후 draft 예정)</w:t>
            </w:r>
          </w:p>
        </w:tc>
        <w:tc>
          <w:tcPr>
            <w:tcW w:type="dxa" w:w="1568"/>
            <w:vAlign w:val="center"/>
          </w:tcPr>
          <w:p>
            <w:r>
              <w:rPr>
                <w:sz w:val="18"/>
              </w:rPr>
            </w:r>
            <w:r>
              <w:rPr>
                <w:sz w:val="18"/>
              </w:rPr>
              <w:t>상</w:t>
            </w:r>
          </w:p>
        </w:tc>
        <w:tc>
          <w:tcPr>
            <w:tcW w:type="dxa" w:w="1568"/>
            <w:vAlign w:val="center"/>
          </w:tcPr>
          <w:p>
            <w:r>
              <w:rPr>
                <w:sz w:val="18"/>
              </w:rPr>
            </w:r>
            <w:r>
              <w:rPr>
                <w:sz w:val="18"/>
              </w:rPr>
              <w:t>중</w:t>
            </w:r>
          </w:p>
        </w:tc>
        <w:tc>
          <w:tcPr>
            <w:tcW w:type="dxa" w:w="1568"/>
            <w:vAlign w:val="center"/>
          </w:tcPr>
          <w:p>
            <w:r>
              <w:rPr>
                <w:sz w:val="18"/>
              </w:rPr>
            </w:r>
            <w:r>
              <w:rPr>
                <w:sz w:val="18"/>
              </w:rPr>
              <w:t>효소-specific ELISA + LC-MS/MS 미리 구축</w:t>
            </w:r>
          </w:p>
        </w:tc>
        <w:tc>
          <w:tcPr>
            <w:tcW w:type="dxa" w:w="1568"/>
            <w:vAlign w:val="center"/>
          </w:tcPr>
          <w:p>
            <w:r>
              <w:rPr>
                <w:sz w:val="18"/>
              </w:rPr>
            </w:r>
            <w:r>
              <w:rPr>
                <w:sz w:val="18"/>
              </w:rPr>
              <w:t>Federal Register 2024-16356</w:t>
            </w:r>
          </w:p>
        </w:tc>
      </w:tr>
      <w:tr>
        <w:tc>
          <w:tcPr>
            <w:tcW w:type="dxa" w:w="1568"/>
            <w:vAlign w:val="center"/>
          </w:tcPr>
          <w:p>
            <w:r>
              <w:rPr>
                <w:sz w:val="18"/>
              </w:rPr>
            </w:r>
            <w:r>
              <w:rPr>
                <w:sz w:val="18"/>
              </w:rPr>
              <w:t>R4</w:t>
            </w:r>
          </w:p>
        </w:tc>
        <w:tc>
          <w:tcPr>
            <w:tcW w:type="dxa" w:w="1568"/>
            <w:vAlign w:val="center"/>
          </w:tcPr>
          <w:p>
            <w:r>
              <w:rPr>
                <w:sz w:val="18"/>
              </w:rPr>
            </w:r>
            <w:r>
              <w:rPr>
                <w:sz w:val="18"/>
              </w:rPr>
              <w:t>SPPS→enzymatic 공정 전환 시 ICH Q5E comparability 부적합</w:t>
            </w:r>
          </w:p>
        </w:tc>
        <w:tc>
          <w:tcPr>
            <w:tcW w:type="dxa" w:w="1568"/>
            <w:vAlign w:val="center"/>
          </w:tcPr>
          <w:p>
            <w:r>
              <w:rPr>
                <w:sz w:val="18"/>
              </w:rPr>
            </w:r>
            <w:r>
              <w:rPr>
                <w:sz w:val="18"/>
              </w:rPr>
              <w:t>중</w:t>
            </w:r>
          </w:p>
        </w:tc>
        <w:tc>
          <w:tcPr>
            <w:tcW w:type="dxa" w:w="1568"/>
            <w:vAlign w:val="center"/>
          </w:tcPr>
          <w:p>
            <w:r>
              <w:rPr>
                <w:sz w:val="18"/>
              </w:rPr>
            </w:r>
            <w:r>
              <w:rPr>
                <w:sz w:val="18"/>
              </w:rPr>
              <w:t>상</w:t>
            </w:r>
          </w:p>
        </w:tc>
        <w:tc>
          <w:tcPr>
            <w:tcW w:type="dxa" w:w="1568"/>
            <w:vAlign w:val="center"/>
          </w:tcPr>
          <w:p>
            <w:r>
              <w:rPr>
                <w:sz w:val="18"/>
              </w:rPr>
            </w:r>
            <w:r>
              <w:rPr>
                <w:sz w:val="18"/>
              </w:rPr>
              <w:t>사전 3-batch 비교, Type B meeting 사전</w:t>
            </w:r>
          </w:p>
        </w:tc>
        <w:tc>
          <w:tcPr>
            <w:tcW w:type="dxa" w:w="1568"/>
            <w:vAlign w:val="center"/>
          </w:tcPr>
          <w:p>
            <w:r>
              <w:rPr>
                <w:sz w:val="18"/>
              </w:rPr>
            </w:r>
            <w:r>
              <w:rPr>
                <w:sz w:val="18"/>
              </w:rPr>
              <w:t>ICH Q5E EMA</w:t>
            </w:r>
          </w:p>
        </w:tc>
      </w:tr>
      <w:tr>
        <w:tc>
          <w:tcPr>
            <w:tcW w:type="dxa" w:w="1568"/>
            <w:vAlign w:val="center"/>
          </w:tcPr>
          <w:p>
            <w:r>
              <w:rPr>
                <w:sz w:val="18"/>
              </w:rPr>
            </w:r>
            <w:r>
              <w:rPr>
                <w:sz w:val="18"/>
              </w:rPr>
              <w:t>R5</w:t>
            </w:r>
          </w:p>
        </w:tc>
        <w:tc>
          <w:tcPr>
            <w:tcW w:type="dxa" w:w="1568"/>
            <w:vAlign w:val="center"/>
          </w:tcPr>
          <w:p>
            <w:r>
              <w:rPr>
                <w:sz w:val="18"/>
              </w:rPr>
            </w:r>
            <w:r>
              <w:rPr>
                <w:sz w:val="18"/>
              </w:rPr>
              <w:t>BIOSECURE Act WuXi peptide 캐파 이탈 → 산업 supply shock</w:t>
            </w:r>
          </w:p>
        </w:tc>
        <w:tc>
          <w:tcPr>
            <w:tcW w:type="dxa" w:w="1568"/>
            <w:vAlign w:val="center"/>
          </w:tcPr>
          <w:p>
            <w:r>
              <w:rPr>
                <w:sz w:val="18"/>
              </w:rPr>
            </w:r>
            <w:r>
              <w:rPr>
                <w:sz w:val="18"/>
              </w:rPr>
              <w:t>상</w:t>
            </w:r>
          </w:p>
        </w:tc>
        <w:tc>
          <w:tcPr>
            <w:tcW w:type="dxa" w:w="1568"/>
            <w:vAlign w:val="center"/>
          </w:tcPr>
          <w:p>
            <w:r>
              <w:rPr>
                <w:sz w:val="18"/>
              </w:rPr>
            </w:r>
            <w:r>
              <w:rPr>
                <w:sz w:val="18"/>
              </w:rPr>
              <w:t>상 (단기 가격 ↑, 자사 입장에선 기회)</w:t>
            </w:r>
          </w:p>
        </w:tc>
        <w:tc>
          <w:tcPr>
            <w:tcW w:type="dxa" w:w="1568"/>
            <w:vAlign w:val="center"/>
          </w:tcPr>
          <w:p>
            <w:r>
              <w:rPr>
                <w:sz w:val="18"/>
              </w:rPr>
            </w:r>
            <w:r>
              <w:rPr>
                <w:sz w:val="18"/>
              </w:rPr>
              <w:t>dual-sourcing, 한국·EU 사이트 확보</w:t>
            </w:r>
          </w:p>
        </w:tc>
        <w:tc>
          <w:tcPr>
            <w:tcW w:type="dxa" w:w="1568"/>
            <w:vAlign w:val="center"/>
          </w:tcPr>
          <w:p>
            <w:r>
              <w:rPr>
                <w:sz w:val="18"/>
              </w:rPr>
            </w:r>
            <w:r>
              <w:rPr>
                <w:sz w:val="18"/>
              </w:rPr>
              <w:t>Foley Hoag 2025-12</w:t>
            </w:r>
          </w:p>
        </w:tc>
      </w:tr>
      <w:tr>
        <w:tc>
          <w:tcPr>
            <w:tcW w:type="dxa" w:w="1568"/>
            <w:vAlign w:val="center"/>
          </w:tcPr>
          <w:p>
            <w:r>
              <w:rPr>
                <w:sz w:val="18"/>
              </w:rPr>
            </w:r>
            <w:r>
              <w:rPr>
                <w:sz w:val="18"/>
              </w:rPr>
              <w:t>R6</w:t>
            </w:r>
          </w:p>
        </w:tc>
        <w:tc>
          <w:tcPr>
            <w:tcW w:type="dxa" w:w="1568"/>
            <w:vAlign w:val="center"/>
          </w:tcPr>
          <w:p>
            <w:r>
              <w:rPr>
                <w:sz w:val="18"/>
              </w:rPr>
            </w:r>
            <w:r>
              <w:rPr>
                <w:sz w:val="18"/>
              </w:rPr>
              <w:t>IRA GLP-1 가격 -71% (2027 발효)로 단가·마진 압박</w:t>
            </w:r>
          </w:p>
        </w:tc>
        <w:tc>
          <w:tcPr>
            <w:tcW w:type="dxa" w:w="1568"/>
            <w:vAlign w:val="center"/>
          </w:tcPr>
          <w:p>
            <w:r>
              <w:rPr>
                <w:sz w:val="18"/>
              </w:rPr>
            </w:r>
            <w:r>
              <w:rPr>
                <w:sz w:val="18"/>
              </w:rPr>
              <w:t>상 (확정)</w:t>
            </w:r>
          </w:p>
        </w:tc>
        <w:tc>
          <w:tcPr>
            <w:tcW w:type="dxa" w:w="1568"/>
            <w:vAlign w:val="center"/>
          </w:tcPr>
          <w:p>
            <w:r>
              <w:rPr>
                <w:sz w:val="18"/>
              </w:rPr>
            </w:r>
            <w:r>
              <w:rPr>
                <w:sz w:val="18"/>
              </w:rPr>
              <w:t>상</w:t>
            </w:r>
          </w:p>
        </w:tc>
        <w:tc>
          <w:tcPr>
            <w:tcW w:type="dxa" w:w="1568"/>
            <w:vAlign w:val="center"/>
          </w:tcPr>
          <w:p>
            <w:r>
              <w:rPr>
                <w:sz w:val="18"/>
              </w:rPr>
            </w:r>
            <w:r>
              <w:rPr>
                <w:sz w:val="18"/>
              </w:rPr>
              <w:t>저비용 chemo-enzymatic 공정으로 COGS 절감</w:t>
            </w:r>
          </w:p>
        </w:tc>
        <w:tc>
          <w:tcPr>
            <w:tcW w:type="dxa" w:w="1568"/>
            <w:vAlign w:val="center"/>
          </w:tcPr>
          <w:p>
            <w:r>
              <w:rPr>
                <w:sz w:val="18"/>
              </w:rPr>
            </w:r>
            <w:r>
              <w:rPr>
                <w:sz w:val="18"/>
              </w:rPr>
              <w:t>Fierce Pharma; KFF</w:t>
            </w:r>
          </w:p>
        </w:tc>
      </w:tr>
      <w:tr>
        <w:tc>
          <w:tcPr>
            <w:tcW w:type="dxa" w:w="1568"/>
            <w:vAlign w:val="center"/>
          </w:tcPr>
          <w:p>
            <w:r>
              <w:rPr>
                <w:sz w:val="18"/>
              </w:rPr>
            </w:r>
            <w:r>
              <w:rPr>
                <w:sz w:val="18"/>
              </w:rPr>
              <w:t>R7</w:t>
            </w:r>
          </w:p>
        </w:tc>
        <w:tc>
          <w:tcPr>
            <w:tcW w:type="dxa" w:w="1568"/>
            <w:vAlign w:val="center"/>
          </w:tcPr>
          <w:p>
            <w:r>
              <w:rPr>
                <w:sz w:val="18"/>
              </w:rPr>
            </w:r>
            <w:r>
              <w:rPr>
                <w:sz w:val="18"/>
              </w:rPr>
              <w:t>EMA Synthetic Peptide Guideline 2026-06 발효, chemo-enzymatic 명시 부재 → 해석 리스크</w:t>
            </w:r>
          </w:p>
        </w:tc>
        <w:tc>
          <w:tcPr>
            <w:tcW w:type="dxa" w:w="1568"/>
            <w:vAlign w:val="center"/>
          </w:tcPr>
          <w:p>
            <w:r>
              <w:rPr>
                <w:sz w:val="18"/>
              </w:rPr>
            </w:r>
            <w:r>
              <w:rPr>
                <w:sz w:val="18"/>
              </w:rPr>
              <w:t>상</w:t>
            </w:r>
          </w:p>
        </w:tc>
        <w:tc>
          <w:tcPr>
            <w:tcW w:type="dxa" w:w="1568"/>
            <w:vAlign w:val="center"/>
          </w:tcPr>
          <w:p>
            <w:r>
              <w:rPr>
                <w:sz w:val="18"/>
              </w:rPr>
            </w:r>
            <w:r>
              <w:rPr>
                <w:sz w:val="18"/>
              </w:rPr>
              <w:t>중</w:t>
            </w:r>
          </w:p>
        </w:tc>
        <w:tc>
          <w:tcPr>
            <w:tcW w:type="dxa" w:w="1568"/>
            <w:vAlign w:val="center"/>
          </w:tcPr>
          <w:p>
            <w:r>
              <w:rPr>
                <w:sz w:val="18"/>
              </w:rPr>
            </w:r>
            <w:r>
              <w:rPr>
                <w:sz w:val="18"/>
              </w:rPr>
              <w:t>EMA Scientific Advice 사전 신청</w:t>
            </w:r>
          </w:p>
        </w:tc>
        <w:tc>
          <w:tcPr>
            <w:tcW w:type="dxa" w:w="1568"/>
            <w:vAlign w:val="center"/>
          </w:tcPr>
          <w:p>
            <w:r>
              <w:rPr>
                <w:sz w:val="18"/>
              </w:rPr>
            </w:r>
            <w:r>
              <w:rPr>
                <w:sz w:val="18"/>
              </w:rPr>
              <w:t>EMA 2024</w:t>
            </w:r>
          </w:p>
        </w:tc>
      </w:tr>
      <w:tr>
        <w:tc>
          <w:tcPr>
            <w:tcW w:type="dxa" w:w="1568"/>
            <w:vAlign w:val="center"/>
          </w:tcPr>
          <w:p>
            <w:r>
              <w:rPr>
                <w:sz w:val="18"/>
              </w:rPr>
            </w:r>
            <w:r>
              <w:rPr>
                <w:sz w:val="18"/>
              </w:rPr>
              <w:t>R8</w:t>
            </w:r>
          </w:p>
        </w:tc>
        <w:tc>
          <w:tcPr>
            <w:tcW w:type="dxa" w:w="1568"/>
            <w:vAlign w:val="center"/>
          </w:tcPr>
          <w:p>
            <w:r>
              <w:rPr>
                <w:sz w:val="18"/>
              </w:rPr>
            </w:r>
            <w:r>
              <w:rPr>
                <w:sz w:val="18"/>
              </w:rPr>
              <w:t>India 보호 아미노산 export 제한 재발</w:t>
            </w:r>
          </w:p>
        </w:tc>
        <w:tc>
          <w:tcPr>
            <w:tcW w:type="dxa" w:w="1568"/>
            <w:vAlign w:val="center"/>
          </w:tcPr>
          <w:p>
            <w:r>
              <w:rPr>
                <w:sz w:val="18"/>
              </w:rPr>
            </w:r>
            <w:r>
              <w:rPr>
                <w:sz w:val="18"/>
              </w:rPr>
              <w:t>중</w:t>
            </w:r>
          </w:p>
        </w:tc>
        <w:tc>
          <w:tcPr>
            <w:tcW w:type="dxa" w:w="1568"/>
            <w:vAlign w:val="center"/>
          </w:tcPr>
          <w:p>
            <w:r>
              <w:rPr>
                <w:sz w:val="18"/>
              </w:rPr>
            </w:r>
            <w:r>
              <w:rPr>
                <w:sz w:val="18"/>
              </w:rPr>
              <w:t>중</w:t>
            </w:r>
          </w:p>
        </w:tc>
        <w:tc>
          <w:tcPr>
            <w:tcW w:type="dxa" w:w="1568"/>
            <w:vAlign w:val="center"/>
          </w:tcPr>
          <w:p>
            <w:r>
              <w:rPr>
                <w:sz w:val="18"/>
              </w:rPr>
            </w:r>
            <w:r>
              <w:rPr>
                <w:sz w:val="18"/>
              </w:rPr>
              <w:t>보호 아미노산 수요 50% ↓ 가능한 enzymatic 공정 자체가 헷지</w:t>
            </w:r>
          </w:p>
        </w:tc>
        <w:tc>
          <w:tcPr>
            <w:tcW w:type="dxa" w:w="1568"/>
            <w:vAlign w:val="center"/>
          </w:tcPr>
          <w:p>
            <w:r>
              <w:rPr>
                <w:sz w:val="18"/>
              </w:rPr>
            </w:r>
            <w:r>
              <w:rPr>
                <w:sz w:val="18"/>
              </w:rPr>
              <w:t>Global Trade Alert</w:t>
            </w:r>
          </w:p>
        </w:tc>
      </w:tr>
      <w:tr>
        <w:tc>
          <w:tcPr>
            <w:tcW w:type="dxa" w:w="1568"/>
            <w:vAlign w:val="center"/>
          </w:tcPr>
          <w:p>
            <w:r>
              <w:rPr>
                <w:sz w:val="18"/>
              </w:rPr>
            </w:r>
            <w:r>
              <w:rPr>
                <w:sz w:val="18"/>
              </w:rPr>
              <w:t>R9</w:t>
            </w:r>
          </w:p>
        </w:tc>
        <w:tc>
          <w:tcPr>
            <w:tcW w:type="dxa" w:w="1568"/>
            <w:vAlign w:val="center"/>
          </w:tcPr>
          <w:p>
            <w:r>
              <w:rPr>
                <w:sz w:val="18"/>
              </w:rPr>
            </w:r>
            <w:r>
              <w:rPr>
                <w:sz w:val="18"/>
              </w:rPr>
              <w:t>CSRD Scope 3 보고 의무 → SPPS solvent footprint 자본시장 평가 악화</w:t>
            </w:r>
          </w:p>
        </w:tc>
        <w:tc>
          <w:tcPr>
            <w:tcW w:type="dxa" w:w="1568"/>
            <w:vAlign w:val="center"/>
          </w:tcPr>
          <w:p>
            <w:r>
              <w:rPr>
                <w:sz w:val="18"/>
              </w:rPr>
            </w:r>
            <w:r>
              <w:rPr>
                <w:sz w:val="18"/>
              </w:rPr>
              <w:t>상</w:t>
            </w:r>
          </w:p>
        </w:tc>
        <w:tc>
          <w:tcPr>
            <w:tcW w:type="dxa" w:w="1568"/>
            <w:vAlign w:val="center"/>
          </w:tcPr>
          <w:p>
            <w:r>
              <w:rPr>
                <w:sz w:val="18"/>
              </w:rPr>
            </w:r>
            <w:r>
              <w:rPr>
                <w:sz w:val="18"/>
              </w:rPr>
              <w:t>중</w:t>
            </w:r>
          </w:p>
        </w:tc>
        <w:tc>
          <w:tcPr>
            <w:tcW w:type="dxa" w:w="1568"/>
            <w:vAlign w:val="center"/>
          </w:tcPr>
          <w:p>
            <w:r>
              <w:rPr>
                <w:sz w:val="18"/>
              </w:rPr>
            </w:r>
            <w:r>
              <w:rPr>
                <w:sz w:val="18"/>
              </w:rPr>
              <w:t>enzymatic 전환으로 CO₂/PMI 개선 보고</w:t>
            </w:r>
          </w:p>
        </w:tc>
        <w:tc>
          <w:tcPr>
            <w:tcW w:type="dxa" w:w="1568"/>
            <w:vAlign w:val="center"/>
          </w:tcPr>
          <w:p>
            <w:r>
              <w:rPr>
                <w:sz w:val="18"/>
              </w:rPr>
            </w:r>
            <w:r>
              <w:rPr>
                <w:sz w:val="18"/>
              </w:rPr>
              <w:t>Coolset CSRD; AOSh</w:t>
            </w:r>
          </w:p>
        </w:tc>
      </w:tr>
      <w:tr>
        <w:tc>
          <w:tcPr>
            <w:tcW w:type="dxa" w:w="1568"/>
            <w:vAlign w:val="center"/>
          </w:tcPr>
          <w:p>
            <w:r>
              <w:rPr>
                <w:sz w:val="18"/>
              </w:rPr>
            </w:r>
            <w:r>
              <w:rPr>
                <w:sz w:val="18"/>
              </w:rPr>
              <w:t>R10</w:t>
            </w:r>
          </w:p>
        </w:tc>
        <w:tc>
          <w:tcPr>
            <w:tcW w:type="dxa" w:w="1568"/>
            <w:vAlign w:val="center"/>
          </w:tcPr>
          <w:p>
            <w:r>
              <w:rPr>
                <w:sz w:val="18"/>
              </w:rPr>
            </w:r>
            <w:r>
              <w:rPr>
                <w:sz w:val="18"/>
              </w:rPr>
              <w:t>DMF·NBP 등 솔벤트 REACH SVHC 등재 가능</w:t>
            </w:r>
          </w:p>
        </w:tc>
        <w:tc>
          <w:tcPr>
            <w:tcW w:type="dxa" w:w="1568"/>
            <w:vAlign w:val="center"/>
          </w:tcPr>
          <w:p>
            <w:r>
              <w:rPr>
                <w:sz w:val="18"/>
              </w:rPr>
            </w:r>
            <w:r>
              <w:rPr>
                <w:sz w:val="18"/>
              </w:rPr>
              <w:t>하-중</w:t>
            </w:r>
          </w:p>
        </w:tc>
        <w:tc>
          <w:tcPr>
            <w:tcW w:type="dxa" w:w="1568"/>
            <w:vAlign w:val="center"/>
          </w:tcPr>
          <w:p>
            <w:r>
              <w:rPr>
                <w:sz w:val="18"/>
              </w:rPr>
            </w:r>
            <w:r>
              <w:rPr>
                <w:sz w:val="18"/>
              </w:rPr>
              <w:t>중</w:t>
            </w:r>
          </w:p>
        </w:tc>
        <w:tc>
          <w:tcPr>
            <w:tcW w:type="dxa" w:w="1568"/>
            <w:vAlign w:val="center"/>
          </w:tcPr>
          <w:p>
            <w:r>
              <w:rPr>
                <w:sz w:val="18"/>
              </w:rPr>
            </w:r>
            <w:r>
              <w:rPr>
                <w:sz w:val="18"/>
              </w:rPr>
              <w:t>water-based enzymatic 공정으로 회피</w:t>
            </w:r>
          </w:p>
        </w:tc>
        <w:tc>
          <w:tcPr>
            <w:tcW w:type="dxa" w:w="1568"/>
            <w:vAlign w:val="center"/>
          </w:tcPr>
          <w:p>
            <w:r>
              <w:rPr>
                <w:sz w:val="18"/>
              </w:rPr>
            </w:r>
            <w:r>
              <w:rPr>
                <w:sz w:val="18"/>
              </w:rPr>
              <w:t>EU REACH (일반)</w:t>
            </w:r>
          </w:p>
        </w:tc>
      </w:tr>
      <w:tr>
        <w:tc>
          <w:tcPr>
            <w:tcW w:type="dxa" w:w="1568"/>
            <w:vAlign w:val="center"/>
          </w:tcPr>
          <w:p>
            <w:r>
              <w:rPr>
                <w:sz w:val="18"/>
              </w:rPr>
            </w:r>
            <w:r>
              <w:rPr>
                <w:sz w:val="18"/>
              </w:rPr>
              <w:t>R11</w:t>
            </w:r>
          </w:p>
        </w:tc>
        <w:tc>
          <w:tcPr>
            <w:tcW w:type="dxa" w:w="1568"/>
            <w:vAlign w:val="center"/>
          </w:tcPr>
          <w:p>
            <w:r>
              <w:rPr>
                <w:sz w:val="18"/>
              </w:rPr>
            </w:r>
            <w:r>
              <w:rPr>
                <w:sz w:val="18"/>
              </w:rPr>
              <w:t>counterfeit/compounded GLP-1 → 정품 브랜드 손상</w:t>
            </w:r>
          </w:p>
        </w:tc>
        <w:tc>
          <w:tcPr>
            <w:tcW w:type="dxa" w:w="1568"/>
            <w:vAlign w:val="center"/>
          </w:tcPr>
          <w:p>
            <w:r>
              <w:rPr>
                <w:sz w:val="18"/>
              </w:rPr>
            </w:r>
            <w:r>
              <w:rPr>
                <w:sz w:val="18"/>
              </w:rPr>
              <w:t>중</w:t>
            </w:r>
          </w:p>
        </w:tc>
        <w:tc>
          <w:tcPr>
            <w:tcW w:type="dxa" w:w="1568"/>
            <w:vAlign w:val="center"/>
          </w:tcPr>
          <w:p>
            <w:r>
              <w:rPr>
                <w:sz w:val="18"/>
              </w:rPr>
            </w:r>
            <w:r>
              <w:rPr>
                <w:sz w:val="18"/>
              </w:rPr>
              <w:t>하 (B2B CDMO 직접 영향 小)</w:t>
            </w:r>
          </w:p>
        </w:tc>
        <w:tc>
          <w:tcPr>
            <w:tcW w:type="dxa" w:w="1568"/>
            <w:vAlign w:val="center"/>
          </w:tcPr>
          <w:p>
            <w:r>
              <w:rPr>
                <w:sz w:val="18"/>
              </w:rPr>
            </w:r>
            <w:r>
              <w:rPr>
                <w:sz w:val="18"/>
              </w:rPr>
              <w:t>track-and-trace, DSCSA 준수</w:t>
            </w:r>
          </w:p>
        </w:tc>
        <w:tc>
          <w:tcPr>
            <w:tcW w:type="dxa" w:w="1568"/>
            <w:vAlign w:val="center"/>
          </w:tcPr>
          <w:p>
            <w:r>
              <w:rPr>
                <w:sz w:val="18"/>
              </w:rPr>
            </w:r>
            <w:r>
              <w:rPr>
                <w:sz w:val="18"/>
              </w:rPr>
              <w:t>Pharmacy Times</w:t>
            </w:r>
          </w:p>
        </w:tc>
      </w:tr>
      <w:tr>
        <w:tc>
          <w:tcPr>
            <w:tcW w:type="dxa" w:w="1568"/>
            <w:vAlign w:val="center"/>
          </w:tcPr>
          <w:p>
            <w:r>
              <w:rPr>
                <w:sz w:val="18"/>
              </w:rPr>
            </w:r>
            <w:r>
              <w:rPr>
                <w:sz w:val="18"/>
              </w:rPr>
              <w:t>R12</w:t>
            </w:r>
          </w:p>
        </w:tc>
        <w:tc>
          <w:tcPr>
            <w:tcW w:type="dxa" w:w="1568"/>
            <w:vAlign w:val="center"/>
          </w:tcPr>
          <w:p>
            <w:r>
              <w:rPr>
                <w:sz w:val="18"/>
              </w:rPr>
            </w:r>
            <w:r>
              <w:rPr>
                <w:sz w:val="18"/>
              </w:rPr>
              <w:t>효소 IP (EnzyPep/Fresenius 독점) 라이선스 거절·고가</w:t>
            </w:r>
          </w:p>
        </w:tc>
        <w:tc>
          <w:tcPr>
            <w:tcW w:type="dxa" w:w="1568"/>
            <w:vAlign w:val="center"/>
          </w:tcPr>
          <w:p>
            <w:r>
              <w:rPr>
                <w:sz w:val="18"/>
              </w:rPr>
            </w:r>
            <w:r>
              <w:rPr>
                <w:sz w:val="18"/>
              </w:rPr>
              <w:t>중</w:t>
            </w:r>
          </w:p>
        </w:tc>
        <w:tc>
          <w:tcPr>
            <w:tcW w:type="dxa" w:w="1568"/>
            <w:vAlign w:val="center"/>
          </w:tcPr>
          <w:p>
            <w:r>
              <w:rPr>
                <w:sz w:val="18"/>
              </w:rPr>
            </w:r>
            <w:r>
              <w:rPr>
                <w:sz w:val="18"/>
              </w:rPr>
              <w:t>상</w:t>
            </w:r>
          </w:p>
        </w:tc>
        <w:tc>
          <w:tcPr>
            <w:tcW w:type="dxa" w:w="1568"/>
            <w:vAlign w:val="center"/>
          </w:tcPr>
          <w:p>
            <w:r>
              <w:rPr>
                <w:sz w:val="18"/>
              </w:rPr>
            </w:r>
            <w:r>
              <w:rPr>
                <w:sz w:val="18"/>
              </w:rPr>
              <w:t>OaAEP1 (공개·academic) 활용, 자체 엔지니어링</w:t>
            </w:r>
          </w:p>
        </w:tc>
        <w:tc>
          <w:tcPr>
            <w:tcW w:type="dxa" w:w="1568"/>
            <w:vAlign w:val="center"/>
          </w:tcPr>
          <w:p>
            <w:r>
              <w:rPr>
                <w:sz w:val="18"/>
              </w:rPr>
            </w:r>
            <w:r>
              <w:rPr>
                <w:sz w:val="18"/>
              </w:rPr>
              <w:t>EnzyPep-FK 양도, 2025</w:t>
            </w:r>
          </w:p>
        </w:tc>
      </w:tr>
      <w:tr>
        <w:tc>
          <w:tcPr>
            <w:tcW w:type="dxa" w:w="1568"/>
            <w:vAlign w:val="center"/>
          </w:tcPr>
          <w:p>
            <w:r>
              <w:rPr>
                <w:sz w:val="18"/>
              </w:rPr>
            </w:r>
            <w:r>
              <w:rPr>
                <w:sz w:val="18"/>
              </w:rPr>
              <w:t>R13</w:t>
            </w:r>
          </w:p>
        </w:tc>
        <w:tc>
          <w:tcPr>
            <w:tcW w:type="dxa" w:w="1568"/>
            <w:vAlign w:val="center"/>
          </w:tcPr>
          <w:p>
            <w:r>
              <w:rPr>
                <w:sz w:val="18"/>
              </w:rPr>
            </w:r>
            <w:r>
              <w:rPr>
                <w:sz w:val="18"/>
              </w:rPr>
              <w:t>Endotoxin·DNA 잔류 (특히 *E. coli* 효소 시스템)</w:t>
            </w:r>
          </w:p>
        </w:tc>
        <w:tc>
          <w:tcPr>
            <w:tcW w:type="dxa" w:w="1568"/>
            <w:vAlign w:val="center"/>
          </w:tcPr>
          <w:p>
            <w:r>
              <w:rPr>
                <w:sz w:val="18"/>
              </w:rPr>
            </w:r>
            <w:r>
              <w:rPr>
                <w:sz w:val="18"/>
              </w:rPr>
              <w:t>중</w:t>
            </w:r>
          </w:p>
        </w:tc>
        <w:tc>
          <w:tcPr>
            <w:tcW w:type="dxa" w:w="1568"/>
            <w:vAlign w:val="center"/>
          </w:tcPr>
          <w:p>
            <w:r>
              <w:rPr>
                <w:sz w:val="18"/>
              </w:rPr>
            </w:r>
            <w:r>
              <w:rPr>
                <w:sz w:val="18"/>
              </w:rPr>
              <w:t>상</w:t>
            </w:r>
          </w:p>
        </w:tc>
        <w:tc>
          <w:tcPr>
            <w:tcW w:type="dxa" w:w="1568"/>
            <w:vAlign w:val="center"/>
          </w:tcPr>
          <w:p>
            <w:r>
              <w:rPr>
                <w:sz w:val="18"/>
              </w:rPr>
            </w:r>
            <w:r>
              <w:rPr>
                <w:sz w:val="18"/>
              </w:rPr>
              <w:t>endotoxin removal column, qPCR &lt; 10 ng/dose</w:t>
            </w:r>
          </w:p>
        </w:tc>
        <w:tc>
          <w:tcPr>
            <w:tcW w:type="dxa" w:w="1568"/>
            <w:vAlign w:val="center"/>
          </w:tcPr>
          <w:p>
            <w:r>
              <w:rPr>
                <w:sz w:val="18"/>
              </w:rPr>
            </w:r>
            <w:r>
              <w:rPr>
                <w:sz w:val="18"/>
              </w:rPr>
              <w:t>WHO; USP</w:t>
            </w:r>
          </w:p>
        </w:tc>
      </w:tr>
      <w:tr>
        <w:tc>
          <w:tcPr>
            <w:tcW w:type="dxa" w:w="1568"/>
            <w:vAlign w:val="center"/>
          </w:tcPr>
          <w:p>
            <w:r>
              <w:rPr>
                <w:sz w:val="18"/>
              </w:rPr>
            </w:r>
            <w:r>
              <w:rPr>
                <w:sz w:val="18"/>
              </w:rPr>
              <w:t>R14</w:t>
            </w:r>
          </w:p>
        </w:tc>
        <w:tc>
          <w:tcPr>
            <w:tcW w:type="dxa" w:w="1568"/>
            <w:vAlign w:val="center"/>
          </w:tcPr>
          <w:p>
            <w:r>
              <w:rPr>
                <w:sz w:val="18"/>
              </w:rPr>
            </w:r>
            <w:r>
              <w:rPr>
                <w:sz w:val="18"/>
              </w:rPr>
              <w:t>Over-ligation/mis-ligation 펩타이드 불순물 ≥ 0.5% → ANDA 거절</w:t>
            </w:r>
          </w:p>
        </w:tc>
        <w:tc>
          <w:tcPr>
            <w:tcW w:type="dxa" w:w="1568"/>
            <w:vAlign w:val="center"/>
          </w:tcPr>
          <w:p>
            <w:r>
              <w:rPr>
                <w:sz w:val="18"/>
              </w:rPr>
            </w:r>
            <w:r>
              <w:rPr>
                <w:sz w:val="18"/>
              </w:rPr>
              <w:t>중</w:t>
            </w:r>
          </w:p>
        </w:tc>
        <w:tc>
          <w:tcPr>
            <w:tcW w:type="dxa" w:w="1568"/>
            <w:vAlign w:val="center"/>
          </w:tcPr>
          <w:p>
            <w:r>
              <w:rPr>
                <w:sz w:val="18"/>
              </w:rPr>
            </w:r>
            <w:r>
              <w:rPr>
                <w:sz w:val="18"/>
              </w:rPr>
              <w:t>상</w:t>
            </w:r>
          </w:p>
        </w:tc>
        <w:tc>
          <w:tcPr>
            <w:tcW w:type="dxa" w:w="1568"/>
            <w:vAlign w:val="center"/>
          </w:tcPr>
          <w:p>
            <w:r>
              <w:rPr>
                <w:sz w:val="18"/>
              </w:rPr>
            </w:r>
            <w:r>
              <w:rPr>
                <w:sz w:val="18"/>
              </w:rPr>
              <w:t>mass-control, orthogonal HPLC, FDA 2021 가이던스 준수</w:t>
            </w:r>
          </w:p>
        </w:tc>
        <w:tc>
          <w:tcPr>
            <w:tcW w:type="dxa" w:w="1568"/>
            <w:vAlign w:val="center"/>
          </w:tcPr>
          <w:p>
            <w:r>
              <w:rPr>
                <w:sz w:val="18"/>
              </w:rPr>
            </w:r>
            <w:r>
              <w:rPr>
                <w:sz w:val="18"/>
              </w:rPr>
              <w:t>FDA Synthetic Peptide 2021</w:t>
            </w:r>
          </w:p>
        </w:tc>
      </w:tr>
      <w:tr>
        <w:tc>
          <w:tcPr>
            <w:tcW w:type="dxa" w:w="1568"/>
            <w:vAlign w:val="center"/>
          </w:tcPr>
          <w:p>
            <w:r>
              <w:rPr>
                <w:sz w:val="18"/>
              </w:rPr>
            </w:r>
            <w:r>
              <w:rPr>
                <w:sz w:val="18"/>
              </w:rPr>
              <w:t>R15</w:t>
            </w:r>
          </w:p>
        </w:tc>
        <w:tc>
          <w:tcPr>
            <w:tcW w:type="dxa" w:w="1568"/>
            <w:vAlign w:val="center"/>
          </w:tcPr>
          <w:p>
            <w:r>
              <w:rPr>
                <w:sz w:val="18"/>
              </w:rPr>
            </w:r>
            <w:r>
              <w:rPr>
                <w:sz w:val="18"/>
              </w:rPr>
              <w:t>한국 Bio CDMO Support Act 통과 지연 시 보조금 미실현</w:t>
            </w:r>
          </w:p>
        </w:tc>
        <w:tc>
          <w:tcPr>
            <w:tcW w:type="dxa" w:w="1568"/>
            <w:vAlign w:val="center"/>
          </w:tcPr>
          <w:p>
            <w:r>
              <w:rPr>
                <w:sz w:val="18"/>
              </w:rPr>
            </w:r>
            <w:r>
              <w:rPr>
                <w:sz w:val="18"/>
              </w:rPr>
              <w:t>중</w:t>
            </w:r>
          </w:p>
        </w:tc>
        <w:tc>
          <w:tcPr>
            <w:tcW w:type="dxa" w:w="1568"/>
            <w:vAlign w:val="center"/>
          </w:tcPr>
          <w:p>
            <w:r>
              <w:rPr>
                <w:sz w:val="18"/>
              </w:rPr>
            </w:r>
            <w:r>
              <w:rPr>
                <w:sz w:val="18"/>
              </w:rPr>
              <w:t>하-중</w:t>
            </w:r>
          </w:p>
        </w:tc>
        <w:tc>
          <w:tcPr>
            <w:tcW w:type="dxa" w:w="1568"/>
            <w:vAlign w:val="center"/>
          </w:tcPr>
          <w:p>
            <w:r>
              <w:rPr>
                <w:sz w:val="18"/>
              </w:rPr>
            </w:r>
            <w:r>
              <w:rPr>
                <w:sz w:val="18"/>
              </w:rPr>
              <w:t>글로벌 다원화, R&amp;D 세액공제 활용</w:t>
            </w:r>
          </w:p>
        </w:tc>
        <w:tc>
          <w:tcPr>
            <w:tcW w:type="dxa" w:w="1568"/>
            <w:vAlign w:val="center"/>
          </w:tcPr>
          <w:p>
            <w:r>
              <w:rPr>
                <w:sz w:val="18"/>
              </w:rPr>
            </w:r>
            <w:r>
              <w:rPr>
                <w:sz w:val="18"/>
              </w:rPr>
              <w:t>Seoulz K-Bio 2026</w:t>
            </w:r>
          </w:p>
        </w:tc>
      </w:tr>
    </w:tbl>
    <w:p/>
    <w:p>
      <w:r>
        <w:rPr>
          <w:b/>
        </w:rPr>
        <w:t>리스크 점수 합산 (가능성·영향 각 상=3/중=2/하=1)</w:t>
      </w:r>
      <w:r>
        <w:t>:</w:t>
      </w:r>
    </w:p>
    <w:p>
      <w:pPr>
        <w:pStyle w:val="ListBullet"/>
      </w:pPr>
      <w:r>
        <w:t>최고우선(score≥8): R1, R5, R6, R14 — 알레르기·BIOSECURE·IRA가격·불순물 컴플라이언스.</w:t>
      </w:r>
    </w:p>
    <w:p>
      <w:pPr>
        <w:pStyle w:val="ListBullet"/>
      </w:pPr>
      <w:r>
        <w:t>고우선(score=6–7): R3, R4, R7, R9, R12, R13.</w:t>
      </w:r>
    </w:p>
    <w:p>
      <w:pPr>
        <w:pStyle w:val="ListBullet"/>
      </w:pPr>
      <w:r>
        <w:t>모니터링(score≤5): R2, R8, R10, R11, R15.</w:t>
      </w:r>
    </w:p>
    <w:p/>
    <w:p>
      <w:pPr>
        <w:pStyle w:val="Heading2"/>
      </w:pPr>
      <w:r>
        <w:t>핵심 출처 목록</w:t>
      </w:r>
    </w:p>
    <w:p>
      <w:pPr>
        <w:pStyle w:val="ListNumber"/>
      </w:pPr>
      <w:r>
        <w:t>FDA Synthetic Peptide Guidance (2021): https://www.fda.gov/media/166571/download</w:t>
      </w:r>
    </w:p>
    <w:p>
      <w:pPr>
        <w:pStyle w:val="ListNumber"/>
      </w:pPr>
      <w:r>
        <w:t>FDA Federal Register 2024-16356 (HCP in follow-on recombinant peptides, 2024-07-25): https://www.federalregister.gov/documents/2024/07/25/2024-16356/</w:t>
      </w:r>
    </w:p>
    <w:p>
      <w:pPr>
        <w:pStyle w:val="ListNumber"/>
      </w:pPr>
      <w:r>
        <w:t>EMA Guideline on Synthetic Peptides (finalized 2024, 발효 2026-06-01): https://www.ema.europa.eu/en/documents/scientific-guideline/guideline-development-manufacture-synthetic-peptides_en.pdf</w:t>
      </w:r>
    </w:p>
    <w:p>
      <w:pPr>
        <w:pStyle w:val="ListNumber"/>
      </w:pPr>
      <w:r>
        <w:t>ICH Q11 Guideline + Q&amp;A: https://database.ich.org/sites/default/files/Q11%20Guideline.pdf</w:t>
      </w:r>
    </w:p>
    <w:p>
      <w:pPr>
        <w:pStyle w:val="ListNumber"/>
      </w:pPr>
      <w:r>
        <w:t>ICH Q5E Comparability: https://www.ema.europa.eu/en/ich-q5e-biotechnological-biological-products-subject-changes-their-manufacturing-process-comparability-biotechnological-biological-products-scientific-guideline</w:t>
      </w:r>
    </w:p>
    <w:p>
      <w:pPr>
        <w:pStyle w:val="ListNumber"/>
      </w:pPr>
      <w:r>
        <w:t>Foley Hoag, "Congress Passes BIOSECURE Act" (2025-12): https://foleyhoag.com/news-and-insights/publications/alerts-and-updates/2025/december/congress-passes-biosecure-act-here-s-what-you-need-to-know/</w:t>
      </w:r>
    </w:p>
    <w:p>
      <w:pPr>
        <w:pStyle w:val="ListNumber"/>
      </w:pPr>
      <w:r>
        <w:t>Latham &amp; Watkins, BIOSECURE Act Becomes Law: https://www.lw.com/en/insights/biosecure-act-becomes-law-limiting-grants-with-biotechnology-companies-of-concern</w:t>
      </w:r>
    </w:p>
    <w:p>
      <w:pPr>
        <w:pStyle w:val="ListNumber"/>
      </w:pPr>
      <w:r>
        <w:t>Labiotech, "CDMO industry post BIOSECURE": https://www.labiotech.eu/more-news/cdmo-industry-trends-biosecure-act/</w:t>
      </w:r>
    </w:p>
    <w:p>
      <w:pPr>
        <w:pStyle w:val="ListNumber"/>
      </w:pPr>
      <w:r>
        <w:t>Fierce Pharma, Medicare Round 2 price (2026): https://www.fiercepharma.com/pharma/medicare-unveils-price-reductions-15-drugs-including-novos-semaglutide</w:t>
      </w:r>
    </w:p>
    <w:p>
      <w:pPr>
        <w:pStyle w:val="ListNumber"/>
      </w:pPr>
      <w:r>
        <w:t>KFF Medicare Drug Negotiation: https://www.kff.org/medicare/key-facts-about-medicare-drug-price-negotiation/</w:t>
      </w:r>
    </w:p>
    <w:p>
      <w:pPr>
        <w:pStyle w:val="ListNumber"/>
      </w:pPr>
      <w:r>
        <w:t>CMS Medicare GLP-1 Bridge: https://www.cms.gov/medicare/coverage/prescription-drug-coverage/medicare-glp-1-bridge</w:t>
      </w:r>
    </w:p>
    <w:p>
      <w:pPr>
        <w:pStyle w:val="ListNumber"/>
      </w:pPr>
      <w:r>
        <w:t>RSC Green Chemistry "Sustainability in peptide chemistry" (D1GC04387K, 2022): https://pubs.rsc.org/en/content/articlehtml/2022/gc/d1gc04387k</w:t>
      </w:r>
    </w:p>
    <w:p>
      <w:pPr>
        <w:pStyle w:val="ListNumber"/>
      </w:pPr>
      <w:r>
        <w:t>RSC Advances "Greening synthesis of peptide therapeutics" (D0RA07204D): https://pubs.rsc.org/en/content/articlehtml/2020/ra/d0ra07204d</w:t>
      </w:r>
    </w:p>
    <w:p>
      <w:pPr>
        <w:pStyle w:val="ListNumber"/>
      </w:pPr>
      <w:r>
        <w:t>PMC9057961 Greening peptide therapeutics industrial perspective: https://pmc.ncbi.nlm.nih.gov/articles/PMC9057961/</w:t>
      </w:r>
    </w:p>
    <w:p>
      <w:pPr>
        <w:pStyle w:val="ListNumber"/>
      </w:pPr>
      <w:r>
        <w:t>PMC10609221 Peptides as Therapeutic Agents (Green Transition): https://pmc.ncbi.nlm.nih.gov/articles/PMC10609221/</w:t>
      </w:r>
    </w:p>
    <w:p>
      <w:pPr>
        <w:pStyle w:val="ListNumber"/>
      </w:pPr>
      <w:r>
        <w:t>Bachem-Novo Nordisk SPPS green chemistry (2021): https://www.bachem.com/news/bachem-novo-nordisk-redesign-spps-for-green-chemistry/</w:t>
      </w:r>
    </w:p>
    <w:p>
      <w:pPr>
        <w:pStyle w:val="ListNumber"/>
      </w:pPr>
      <w:r>
        <w:t>PMC4417417 Subtilisin allergic airway: https://pmc.ncbi.nlm.nih.gov/articles/PMC4417417/</w:t>
      </w:r>
    </w:p>
    <w:p>
      <w:pPr>
        <w:pStyle w:val="ListNumber"/>
      </w:pPr>
      <w:r>
        <w:t>PubMed 16185928 HLA-DQ8 subtilisin hypersensitivity: https://pubmed.ncbi.nlm.nih.gov/16185928/</w:t>
      </w:r>
    </w:p>
    <w:p>
      <w:pPr>
        <w:pStyle w:val="ListNumber"/>
      </w:pPr>
      <w:r>
        <w:t>NIOSH NPG Subtilisins: https://www.cdc.gov/niosh/npg/npgd0572.html</w:t>
      </w:r>
    </w:p>
    <w:p>
      <w:pPr>
        <w:pStyle w:val="ListNumber"/>
      </w:pPr>
      <w:r>
        <w:t>Frontiers Chemistry "Natural and Engineered Enzymes for Peptide Ligation" (2019): https://www.frontiersin.org/articles/10.3389/fchem.2019.00829/full</w:t>
      </w:r>
    </w:p>
    <w:p>
      <w:pPr>
        <w:pStyle w:val="ListNumber"/>
      </w:pPr>
      <w:r>
        <w:t>PMC12503010 HCP Clinical Safety Updated Industry Review (2025): https://pmc.ncbi.nlm.nih.gov/articles/PMC12503010/</w:t>
      </w:r>
    </w:p>
    <w:p>
      <w:pPr>
        <w:pStyle w:val="ListNumber"/>
      </w:pPr>
      <w:r>
        <w:t>PharmaCompass Fresenius Kabi AG / EnzyPep 양도: https://www.pharmacompass.com/who-gmp-certificate/fresenius-kabi-ag</w:t>
      </w:r>
    </w:p>
    <w:p>
      <w:pPr>
        <w:pStyle w:val="ListNumber"/>
      </w:pPr>
      <w:r>
        <w:t>Coolset CSRD Guide (Jul 2025): https://www.coolset.com/academy/eu-csrd-regulation-explained</w:t>
      </w:r>
    </w:p>
    <w:p>
      <w:pPr>
        <w:pStyle w:val="ListNumber"/>
      </w:pPr>
      <w:r>
        <w:t>EU Council Press Release 2025-12-09 (CSRD/CSDDD Omnibus 합의): https://www.consilium.europa.eu/en/press/press-releases/2025/12/09/</w:t>
      </w:r>
    </w:p>
    <w:p>
      <w:pPr>
        <w:pStyle w:val="ListNumber"/>
      </w:pPr>
      <w:r>
        <w:t>Drug Topics, GLP-1 off FDA shortage list: https://www.drugtopics.com/view/glp-1-no-longer-on-fda-s-drug-shortage-list</w:t>
      </w:r>
    </w:p>
    <w:p>
      <w:pPr>
        <w:pStyle w:val="ListNumber"/>
      </w:pPr>
      <w:r>
        <w:t>Healthcare Brew, FDA crackdown 2026: https://www.healthcare-brew.com/stories/2026/03/23/fda-crackdown-unapproved-glp-1s</w:t>
      </w:r>
    </w:p>
    <w:p>
      <w:pPr>
        <w:pStyle w:val="ListNumber"/>
      </w:pPr>
      <w:r>
        <w:t>Seoulz K-Bio CDMO 2026: https://www.seoulz.com/korea-k-bio-cdmo-2026/</w:t>
      </w:r>
    </w:p>
    <w:p>
      <w:pPr>
        <w:pStyle w:val="ListNumber"/>
      </w:pPr>
      <w:r>
        <w:t>KoreaBiomed Open Innovation: https://www.koreabiomed.com/news/articleView.html?idxno=30632</w:t>
      </w:r>
    </w:p>
    <w:p>
      <w:pPr>
        <w:pStyle w:val="ListNumber"/>
      </w:pPr>
      <w:r>
        <w:t>Novo Nordisk 6-K 2024-02-05 (Catalent 인수): https://www.sec.gov/Archives/edgar/data/0000353278/000117184324000577/f6k_020524.htm</w:t>
      </w:r>
    </w:p>
    <w:p>
      <w:pPr>
        <w:pStyle w:val="ListNumber"/>
      </w:pPr>
      <w:r>
        <w:t>PengtingPeptide India market &amp; compliance: https://pengtingpeptide.com/industry-insights/indias-peptide-boom-supply/</w:t>
      </w:r>
    </w:p>
    <w:p/>
    <w:p>
      <w:r>
        <w:t>*문서 끝.*</w:t>
      </w:r>
    </w:p>
    <w:p>
      <w:r>
        <w:br w:type="page"/>
      </w:r>
    </w:p>
    <w:p>
      <w:pPr>
        <w:pStyle w:val="Heading1"/>
      </w:pPr>
      <w:r>
        <w:t>[G] 사업성 및 전략 시사점</w:t>
      </w:r>
    </w:p>
    <w:p>
      <w:r>
        <w:rPr>
          <w:b/>
          <w:color w:val="E67E22"/>
          <w:sz w:val="22"/>
        </w:rPr>
        <w:t>검증 등급: ⚠️ 부분검증</w:t>
      </w:r>
    </w:p>
    <w:p>
      <w:pPr>
        <w:pStyle w:val="Heading2"/>
      </w:pPr>
      <w:r>
        <w:t>Peptiligase / OaAEP1 효소촉매 펩타이드 합성 플랫폼 신규 진입 사업성 분석</w:t>
      </w:r>
    </w:p>
    <w:p>
      <w:r>
        <w:t>작성일: 2026-05-21 작성자: Research Agent [G] 분석 대상: Peptiligase (Omniligase-1, EnzyPep / Fresenius Kabi 보유) 및 OaAEP1 (Oldenlandia affinis AEP1, C247A 등 엔지니어드 변이체) 분석 관점: 신규 진입자(플랫폼 IP 없는 일반 역량 보유 기업)</w:t>
      </w:r>
    </w:p>
    <w:p/>
    <w:p>
      <w:pPr>
        <w:pStyle w:val="Heading2"/>
      </w:pPr>
      <w:r>
        <w:t>G.1 진입 매력도 종합 평가</w:t>
      </w:r>
    </w:p>
    <w:p>
      <w:pPr>
        <w:pStyle w:val="Heading3"/>
      </w:pPr>
      <w:r>
        <w:t>G.1.1 시장 규모와 성장성 (Attractiveness: 高)</w:t>
      </w:r>
    </w:p>
    <w:p>
      <w:r>
        <w:rPr>
          <w:b/>
        </w:rPr>
        <w:t>전체 펩타이드 치료제 시장</w:t>
      </w:r>
      <w:r>
        <w:t xml:space="preserve">은 2025년 USD 140.9B → 2033년 USD 294.6B (CAGR 8.7%, Grand View Research, 2025-12)로 추정되며, 일부 분석은 2035년 USD 87.2B (CAGR 11.0%) 등 보수적 전망도 존재. 그러나 </w:t>
      </w:r>
      <w:r>
        <w:rPr>
          <w:b/>
        </w:rPr>
        <w:t>GLP-1 RA 단독</w:t>
      </w:r>
      <w:r>
        <w:t>으로 2025년 USD 66.4B → 2033년 USD 185.3B (CAGR 12.4%)로 성장 (Grand View Research, 2026-Q1). Wegovy/Ozempic (semaglutide) 2024년 매출 ≈USD 26B, Mounjaro/Zepbound (tirzepatide) ≈USD 16B로 합산 USD 42B 규모이며 2030년까지 누적 USD 470B 예상 (IQVIA, 2025-09).</w:t>
      </w:r>
    </w:p>
    <w:p>
      <w:r>
        <w:rPr>
          <w:b/>
        </w:rPr>
        <w:t>Peptide CDMO 시장</w:t>
      </w:r>
      <w:r>
        <w:t xml:space="preserve">(Peptiligase/OaAEP1이 직접 수혜)은 2025년 USD 2.68B → 2031년 USD 5.03B (CAGR 11.05%, Mordor Intelligence, 2026)로 전망되며 GLP-1 수요 폭증으로 캐파 부족이 구조화. </w:t>
      </w:r>
      <w:r>
        <w:rPr>
          <w:b/>
        </w:rPr>
        <w:t>Macrocyclic peptide therapeutics</w:t>
      </w:r>
      <w:r>
        <w:t xml:space="preserve"> (OaAEP1 직접 타깃) 시장은 2024년 USD 1.42B → 2033년 USD 3.24B (CAGR 9.6%). </w:t>
      </w:r>
      <w:r>
        <w:rPr>
          <w:b/>
        </w:rPr>
        <w:t>PDC (peptide-drug conjugate)</w:t>
      </w:r>
      <w:r>
        <w:t xml:space="preserve"> 시장은 2025-2032 CAGR </w:t>
      </w:r>
      <w:r>
        <w:rPr>
          <w:b/>
        </w:rPr>
        <w:t>28.7%</w:t>
      </w:r>
      <w:r>
        <w:t>로 가장 폭발적 성장 (ADC Review, 2025).</w:t>
      </w:r>
    </w:p>
    <w:p>
      <w:pPr>
        <w:pStyle w:val="Heading3"/>
      </w:pPr>
      <w:r>
        <w:t>G.1.2 마진 잠재력</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사업 모드</w:t>
            </w:r>
          </w:p>
        </w:tc>
        <w:tc>
          <w:tcPr>
            <w:tcW w:type="dxa" w:w="2351"/>
            <w:vAlign w:val="center"/>
          </w:tcPr>
          <w:p>
            <w:r>
              <w:rPr>
                <w:b/>
                <w:sz w:val="18"/>
              </w:rPr>
            </w:r>
            <w:r>
              <w:rPr>
                <w:b/>
                <w:sz w:val="18"/>
              </w:rPr>
              <w:t>마진 프로파일</w:t>
            </w:r>
          </w:p>
        </w:tc>
        <w:tc>
          <w:tcPr>
            <w:tcW w:type="dxa" w:w="2351"/>
            <w:vAlign w:val="center"/>
          </w:tcPr>
          <w:p>
            <w:r>
              <w:rPr>
                <w:b/>
                <w:sz w:val="18"/>
              </w:rPr>
            </w:r>
            <w:r>
              <w:rPr>
                <w:b/>
                <w:sz w:val="18"/>
              </w:rPr>
              <w:t>절대 매출 규모</w:t>
            </w:r>
          </w:p>
        </w:tc>
        <w:tc>
          <w:tcPr>
            <w:tcW w:type="dxa" w:w="2351"/>
            <w:vAlign w:val="center"/>
          </w:tcPr>
          <w:p>
            <w:r>
              <w:rPr>
                <w:b/>
                <w:sz w:val="18"/>
              </w:rPr>
            </w:r>
            <w:r>
              <w:rPr>
                <w:b/>
                <w:sz w:val="18"/>
              </w:rPr>
              <w:t>비고</w:t>
            </w:r>
          </w:p>
        </w:tc>
      </w:tr>
      <w:tr>
        <w:tc>
          <w:tcPr>
            <w:tcW w:type="dxa" w:w="2351"/>
            <w:vAlign w:val="center"/>
          </w:tcPr>
          <w:p>
            <w:r>
              <w:rPr>
                <w:sz w:val="18"/>
              </w:rPr>
            </w:r>
            <w:r>
              <w:rPr>
                <w:sz w:val="18"/>
              </w:rPr>
              <w:t>효소 시약 (research-grade)</w:t>
            </w:r>
          </w:p>
        </w:tc>
        <w:tc>
          <w:tcPr>
            <w:tcW w:type="dxa" w:w="2351"/>
            <w:vAlign w:val="center"/>
          </w:tcPr>
          <w:p>
            <w:r>
              <w:rPr>
                <w:sz w:val="18"/>
              </w:rPr>
            </w:r>
            <w:r>
              <w:rPr>
                <w:b/>
                <w:sz w:val="18"/>
              </w:rPr>
              <w:t>70-85% GP</w:t>
            </w:r>
            <w:r>
              <w:rPr>
                <w:sz w:val="18"/>
              </w:rPr>
              <w:t xml:space="preserve"> [추정, Genovis 2024-Q4 EBITDA 28% 참조]</w:t>
            </w:r>
          </w:p>
        </w:tc>
        <w:tc>
          <w:tcPr>
            <w:tcW w:type="dxa" w:w="2351"/>
            <w:vAlign w:val="center"/>
          </w:tcPr>
          <w:p>
            <w:r>
              <w:rPr>
                <w:sz w:val="18"/>
              </w:rPr>
            </w:r>
            <w:r>
              <w:rPr>
                <w:sz w:val="18"/>
              </w:rPr>
              <w:t>작음 (글로벌 시장 ~USD 50-150M [추정])</w:t>
            </w:r>
          </w:p>
        </w:tc>
        <w:tc>
          <w:tcPr>
            <w:tcW w:type="dxa" w:w="2351"/>
            <w:vAlign w:val="center"/>
          </w:tcPr>
          <w:p>
            <w:r>
              <w:rPr>
                <w:sz w:val="18"/>
              </w:rPr>
            </w:r>
            <w:r>
              <w:rPr>
                <w:sz w:val="18"/>
              </w:rPr>
              <w:t>Genovis 모델</w:t>
            </w:r>
          </w:p>
        </w:tc>
      </w:tr>
      <w:tr>
        <w:tc>
          <w:tcPr>
            <w:tcW w:type="dxa" w:w="2351"/>
            <w:vAlign w:val="center"/>
          </w:tcPr>
          <w:p>
            <w:r>
              <w:rPr>
                <w:sz w:val="18"/>
              </w:rPr>
            </w:r>
            <w:r>
              <w:rPr>
                <w:sz w:val="18"/>
              </w:rPr>
              <w:t>GMP 효소 시약</w:t>
            </w:r>
          </w:p>
        </w:tc>
        <w:tc>
          <w:tcPr>
            <w:tcW w:type="dxa" w:w="2351"/>
            <w:vAlign w:val="center"/>
          </w:tcPr>
          <w:p>
            <w:r>
              <w:rPr>
                <w:sz w:val="18"/>
              </w:rPr>
            </w:r>
            <w:r>
              <w:rPr>
                <w:sz w:val="18"/>
              </w:rPr>
              <w:t>60-75% GP [추정]</w:t>
            </w:r>
          </w:p>
        </w:tc>
        <w:tc>
          <w:tcPr>
            <w:tcW w:type="dxa" w:w="2351"/>
            <w:vAlign w:val="center"/>
          </w:tcPr>
          <w:p>
            <w:r>
              <w:rPr>
                <w:sz w:val="18"/>
              </w:rPr>
            </w:r>
            <w:r>
              <w:rPr>
                <w:sz w:val="18"/>
              </w:rPr>
              <w:t>중간</w:t>
            </w:r>
          </w:p>
        </w:tc>
        <w:tc>
          <w:tcPr>
            <w:tcW w:type="dxa" w:w="2351"/>
            <w:vAlign w:val="center"/>
          </w:tcPr>
          <w:p>
            <w:r>
              <w:rPr>
                <w:sz w:val="18"/>
              </w:rPr>
            </w:r>
            <w:r>
              <w:rPr>
                <w:sz w:val="18"/>
              </w:rPr>
              <w:t>고객 검증 장벽 큼</w:t>
            </w:r>
          </w:p>
        </w:tc>
      </w:tr>
      <w:tr>
        <w:tc>
          <w:tcPr>
            <w:tcW w:type="dxa" w:w="2351"/>
            <w:vAlign w:val="center"/>
          </w:tcPr>
          <w:p>
            <w:r>
              <w:rPr>
                <w:sz w:val="18"/>
              </w:rPr>
            </w:r>
            <w:r>
              <w:rPr>
                <w:sz w:val="18"/>
              </w:rPr>
              <w:t>Peptide CDMO 서비스</w:t>
            </w:r>
          </w:p>
        </w:tc>
        <w:tc>
          <w:tcPr>
            <w:tcW w:type="dxa" w:w="2351"/>
            <w:vAlign w:val="center"/>
          </w:tcPr>
          <w:p>
            <w:r>
              <w:rPr>
                <w:sz w:val="18"/>
              </w:rPr>
            </w:r>
            <w:r>
              <w:rPr>
                <w:b/>
                <w:sz w:val="18"/>
              </w:rPr>
              <w:t>20-30% EBITDA</w:t>
            </w:r>
            <w:r>
              <w:rPr>
                <w:sz w:val="18"/>
              </w:rPr>
              <w:t xml:space="preserve"> (Bachem 2025 30.9%, PolyPeptide 2025 11-12% → 2028 ~25% 목표)</w:t>
            </w:r>
          </w:p>
        </w:tc>
        <w:tc>
          <w:tcPr>
            <w:tcW w:type="dxa" w:w="2351"/>
            <w:vAlign w:val="center"/>
          </w:tcPr>
          <w:p>
            <w:r>
              <w:rPr>
                <w:sz w:val="18"/>
              </w:rPr>
            </w:r>
            <w:r>
              <w:rPr>
                <w:sz w:val="18"/>
              </w:rPr>
              <w:t>큼 (CHF 600M+ scale)</w:t>
            </w:r>
          </w:p>
        </w:tc>
        <w:tc>
          <w:tcPr>
            <w:tcW w:type="dxa" w:w="2351"/>
            <w:vAlign w:val="center"/>
          </w:tcPr>
          <w:p>
            <w:r>
              <w:rPr>
                <w:sz w:val="18"/>
              </w:rPr>
            </w:r>
            <w:r>
              <w:rPr>
                <w:sz w:val="18"/>
              </w:rPr>
              <w:t>CAPEX 집약</w:t>
            </w:r>
          </w:p>
        </w:tc>
      </w:tr>
      <w:tr>
        <w:tc>
          <w:tcPr>
            <w:tcW w:type="dxa" w:w="2351"/>
            <w:vAlign w:val="center"/>
          </w:tcPr>
          <w:p>
            <w:r>
              <w:rPr>
                <w:sz w:val="18"/>
              </w:rPr>
            </w:r>
            <w:r>
              <w:rPr>
                <w:sz w:val="18"/>
              </w:rPr>
              <w:t>자체 펩타이드 신약</w:t>
            </w:r>
          </w:p>
        </w:tc>
        <w:tc>
          <w:tcPr>
            <w:tcW w:type="dxa" w:w="2351"/>
            <w:vAlign w:val="center"/>
          </w:tcPr>
          <w:p>
            <w:r>
              <w:rPr>
                <w:sz w:val="18"/>
              </w:rPr>
            </w:r>
            <w:r>
              <w:rPr>
                <w:sz w:val="18"/>
              </w:rPr>
              <w:t>매우 높음 (출시 시 60-80%+)</w:t>
            </w:r>
          </w:p>
        </w:tc>
        <w:tc>
          <w:tcPr>
            <w:tcW w:type="dxa" w:w="2351"/>
            <w:vAlign w:val="center"/>
          </w:tcPr>
          <w:p>
            <w:r>
              <w:rPr>
                <w:sz w:val="18"/>
              </w:rPr>
            </w:r>
            <w:r>
              <w:rPr>
                <w:sz w:val="18"/>
              </w:rPr>
              <w:t>매우 큼 (블록버스터)</w:t>
            </w:r>
          </w:p>
        </w:tc>
        <w:tc>
          <w:tcPr>
            <w:tcW w:type="dxa" w:w="2351"/>
            <w:vAlign w:val="center"/>
          </w:tcPr>
          <w:p>
            <w:r>
              <w:rPr>
                <w:sz w:val="18"/>
              </w:rPr>
            </w:r>
            <w:r>
              <w:rPr>
                <w:sz w:val="18"/>
              </w:rPr>
              <w:t>10년+ 개발</w:t>
            </w:r>
          </w:p>
        </w:tc>
      </w:tr>
    </w:tbl>
    <w:p/>
    <w:p>
      <w:r>
        <w:t xml:space="preserve">핵심은: 효소 시약은 </w:t>
      </w:r>
      <w:r>
        <w:rPr>
          <w:b/>
        </w:rPr>
        <w:t>고마진/저매출</w:t>
      </w:r>
      <w:r>
        <w:t xml:space="preserve">, CDMO는 </w:t>
      </w:r>
      <w:r>
        <w:rPr>
          <w:b/>
        </w:rPr>
        <w:t>중마진/고매출</w:t>
      </w:r>
      <w:r>
        <w:t xml:space="preserve"> — 신규 진입자는 두 가지 모드의 economics를 명확히 구분해야 함.</w:t>
      </w:r>
    </w:p>
    <w:p>
      <w:pPr>
        <w:pStyle w:val="Heading3"/>
      </w:pPr>
      <w:r>
        <w:t>G.1.3 경쟁 강도</w:t>
      </w:r>
    </w:p>
    <w:p>
      <w:pPr>
        <w:pStyle w:val="ListBullet"/>
      </w:pPr>
      <w:r>
        <w:rPr>
          <w:b/>
        </w:rPr>
        <w:t>CDMO</w:t>
      </w:r>
      <w:r>
        <w:t xml:space="preserve">: Bachem (2025 매출 CHF 695.1M, EBITDA margin 30.9%), PolyPeptide (2025 EUR 389.3M, EBITDA 11-12%), CordenPharma (€900M peptide CAPEX 2025-2027), Axplora (€50M GLP-1 정제), SK pharmteco ($260M 세종 신설) 등 </w:t>
      </w:r>
      <w:r>
        <w:rPr>
          <w:b/>
        </w:rPr>
        <w:t>자본집약적 메가캡 경쟁</w:t>
      </w:r>
      <w:r>
        <w:t>.</w:t>
      </w:r>
    </w:p>
    <w:p>
      <w:pPr>
        <w:pStyle w:val="ListBullet"/>
      </w:pPr>
      <w:r>
        <w:rPr>
          <w:b/>
        </w:rPr>
        <w:t>효소 시약</w:t>
      </w:r>
      <w:r>
        <w:t xml:space="preserve">: EnzyPep/Fresenius Kabi가 Omniligase-1 IP 독점. Iris Biotech 등이 ~mg 규모 재판매. 진입 장벽은 IP + know-how이며 </w:t>
      </w:r>
      <w:r>
        <w:rPr>
          <w:b/>
        </w:rPr>
        <w:t>글로벌 sole-supplier 구조</w:t>
      </w:r>
      <w:r>
        <w:t>.</w:t>
      </w:r>
    </w:p>
    <w:p>
      <w:pPr>
        <w:pStyle w:val="ListBullet"/>
      </w:pPr>
      <w:r>
        <w:rPr>
          <w:b/>
        </w:rPr>
        <w:t>ML 기반 신규 ligase</w:t>
      </w:r>
      <w:r>
        <w:t>: Profluent ($106M, 2025-11, 누적 $150M), Cradle 등 AI 단백질 설계 스타트업이 차세대 ligase 진입 가능성 → 5-10년 내 IP 회피 변이체 등장 가능 [추정].</w:t>
      </w:r>
    </w:p>
    <w:p>
      <w:r>
        <w:t xml:space="preserve">→ 경쟁 강도: CDMO는 </w:t>
      </w:r>
      <w:r>
        <w:rPr>
          <w:b/>
        </w:rPr>
        <w:t>레드오션화</w:t>
      </w:r>
      <w:r>
        <w:t xml:space="preserve">, 효소 시약은 </w:t>
      </w:r>
      <w:r>
        <w:rPr>
          <w:b/>
        </w:rPr>
        <w:t>블루오션이나 IP 장벽 高</w:t>
      </w:r>
      <w:r>
        <w:t>.</w:t>
      </w:r>
    </w:p>
    <w:p>
      <w:pPr>
        <w:pStyle w:val="Heading3"/>
      </w:pPr>
      <w:r>
        <w:t>G.1.4 기술 접근성 및 Time-to-market</w:t>
      </w:r>
    </w:p>
    <w:p>
      <w:pPr>
        <w:pStyle w:val="ListBullet"/>
      </w:pPr>
      <w:r>
        <w:t xml:space="preserve">Peptiligase 자체는 Subtilisin BPN' 변이체로 학술 문헌 공개 (Toplak et al., 2016; Nuijens et al., 2019), </w:t>
      </w:r>
      <w:r>
        <w:rPr>
          <w:b/>
        </w:rPr>
        <w:t>wild-type/근접 변이체는 reverse engineering 가능</w:t>
      </w:r>
      <w:r>
        <w:t>하나 Omniligase-1 상업 변이체는 EnzyPep 영업비밀 + 특허 보호.</w:t>
      </w:r>
    </w:p>
    <w:p>
      <w:pPr>
        <w:pStyle w:val="ListBullet"/>
      </w:pPr>
      <w:r>
        <w:t xml:space="preserve">OaAEP1은 UQ (University of Queensland, Craik 그룹) 발표, C247A 변이체 등 학술 정보 풍부 → </w:t>
      </w:r>
      <w:r>
        <w:rPr>
          <w:b/>
        </w:rPr>
        <w:t>academic licensing 또는 자체 엔지니어링 가능</w:t>
      </w:r>
      <w:r>
        <w:t>.</w:t>
      </w:r>
    </w:p>
    <w:p>
      <w:pPr>
        <w:pStyle w:val="ListBullet"/>
      </w:pPr>
      <w:r>
        <w:t xml:space="preserve">자체 효소 개발 시 R&amp;D 3-5년 + GMP 등록 1-2년 = </w:t>
      </w:r>
      <w:r>
        <w:rPr>
          <w:b/>
        </w:rPr>
        <w:t>Time-to-market 4-7년</w:t>
      </w:r>
      <w:r>
        <w:t xml:space="preserve"> [추정].</w:t>
      </w:r>
    </w:p>
    <w:p/>
    <w:p>
      <w:pPr>
        <w:pStyle w:val="Heading2"/>
      </w:pPr>
      <w:r>
        <w:t>G.2 SWOT 분석</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p>
        </w:tc>
        <w:tc>
          <w:tcPr>
            <w:tcW w:type="dxa" w:w="3135"/>
            <w:vAlign w:val="center"/>
          </w:tcPr>
          <w:p>
            <w:r>
              <w:rPr>
                <w:b/>
                <w:sz w:val="18"/>
              </w:rPr>
            </w:r>
            <w:r>
              <w:rPr>
                <w:b/>
                <w:sz w:val="18"/>
              </w:rPr>
              <w:t>내부 요인</w:t>
            </w:r>
          </w:p>
        </w:tc>
        <w:tc>
          <w:tcPr>
            <w:tcW w:type="dxa" w:w="3135"/>
            <w:vAlign w:val="center"/>
          </w:tcPr>
          <w:p>
            <w:r>
              <w:rPr>
                <w:b/>
                <w:sz w:val="18"/>
              </w:rPr>
            </w:r>
            <w:r>
              <w:rPr>
                <w:b/>
                <w:sz w:val="18"/>
              </w:rPr>
              <w:t>외부 요인</w:t>
            </w:r>
          </w:p>
        </w:tc>
      </w:tr>
      <w:tr>
        <w:tc>
          <w:tcPr>
            <w:tcW w:type="dxa" w:w="3135"/>
            <w:vAlign w:val="center"/>
          </w:tcPr>
          <w:p>
            <w:r>
              <w:rPr>
                <w:sz w:val="18"/>
              </w:rPr>
            </w:r>
            <w:r>
              <w:rPr>
                <w:b/>
                <w:sz w:val="18"/>
              </w:rPr>
              <w:t>+ (긍정)</w:t>
            </w:r>
          </w:p>
        </w:tc>
        <w:tc>
          <w:tcPr>
            <w:tcW w:type="dxa" w:w="3135"/>
            <w:vAlign w:val="center"/>
          </w:tcPr>
          <w:p>
            <w:r>
              <w:rPr>
                <w:sz w:val="18"/>
              </w:rPr>
            </w:r>
            <w:r>
              <w:rPr>
                <w:b/>
                <w:sz w:val="18"/>
              </w:rPr>
              <w:t>Strengths</w:t>
            </w:r>
            <w:r>
              <w:rPr>
                <w:sz w:val="18"/>
              </w:rPr>
              <w:t>: ① SPPS 대비 용매(DMF/DCM) 사용량 70% 감소, PMI 13,000→~3,000 kg/kg [추정, Green Chemistry, 2019] ② 무방호 측쇄 사용 → 비용·시간 30%+ 절감 ③ 라세미화 없음, 입체선택성 ≈100% ④ 환경규제(REACH) 강화 시 반사이익 ⑤ GLP-1 long-peptide(31-39 AA) 세그먼트 응축에 최적</w:t>
            </w:r>
          </w:p>
        </w:tc>
        <w:tc>
          <w:tcPr>
            <w:tcW w:type="dxa" w:w="3135"/>
            <w:vAlign w:val="center"/>
          </w:tcPr>
          <w:p>
            <w:r>
              <w:rPr>
                <w:sz w:val="18"/>
              </w:rPr>
            </w:r>
            <w:r>
              <w:rPr>
                <w:b/>
                <w:sz w:val="18"/>
              </w:rPr>
              <w:t>Opportunities</w:t>
            </w:r>
            <w:r>
              <w:rPr>
                <w:sz w:val="18"/>
              </w:rPr>
              <w:t xml:space="preserve">: ① </w:t>
            </w:r>
            <w:r>
              <w:rPr>
                <w:b/>
                <w:sz w:val="18"/>
              </w:rPr>
              <w:t>GLP-1 biosimilar wave 2026-2033</w:t>
            </w:r>
            <w:r>
              <w:rPr>
                <w:sz w:val="18"/>
              </w:rPr>
              <w:t xml:space="preserve"> (캐나다·인도·브라질·중국 특허 만료, 미국은 2032) → 비용 경쟁이 핵심 ② 환자식 oral peptide (MK-0616 PCSK9 등) macrocyclic 수요 ③ PDC 시장 CAGR 28.7% ④ Peptide CDMO 캐파 부족 (lead time 12→18-24개월) ⑤ ESG/sustainability 차별화</w:t>
            </w:r>
          </w:p>
        </w:tc>
      </w:tr>
      <w:tr>
        <w:tc>
          <w:tcPr>
            <w:tcW w:type="dxa" w:w="3135"/>
            <w:vAlign w:val="center"/>
          </w:tcPr>
          <w:p>
            <w:r>
              <w:rPr>
                <w:sz w:val="18"/>
              </w:rPr>
            </w:r>
            <w:r>
              <w:rPr>
                <w:b/>
                <w:sz w:val="18"/>
              </w:rPr>
              <w:t>− (부정)</w:t>
            </w:r>
          </w:p>
        </w:tc>
        <w:tc>
          <w:tcPr>
            <w:tcW w:type="dxa" w:w="3135"/>
            <w:vAlign w:val="center"/>
          </w:tcPr>
          <w:p>
            <w:r>
              <w:rPr>
                <w:sz w:val="18"/>
              </w:rPr>
            </w:r>
            <w:r>
              <w:rPr>
                <w:b/>
                <w:sz w:val="18"/>
              </w:rPr>
              <w:t>Weaknesses</w:t>
            </w:r>
            <w:r>
              <w:rPr>
                <w:sz w:val="18"/>
              </w:rPr>
              <w:t xml:space="preserve">: ① </w:t>
            </w:r>
            <w:r>
              <w:rPr>
                <w:b/>
                <w:sz w:val="18"/>
              </w:rPr>
              <w:t>IP 의존</w:t>
            </w:r>
            <w:r>
              <w:rPr>
                <w:sz w:val="18"/>
              </w:rPr>
              <w:t>: Omniligase-1은 EnzyPep/Fresenius Kabi 독점, OaAEP1도 UQ/CSIRO 특허 ② Substrate scope 제약 (Pro at S1/S2/S1'/S2' 불허) ③ Cα-ester (CAM ester) 빌딩블록 별도 합성 필요 ④ 효소 비용·재사용성 (continuous 모드 미성숙) ⑤ 자체 학습곡선 (효소 엔지니어링 인력 부족)</w:t>
            </w:r>
          </w:p>
        </w:tc>
        <w:tc>
          <w:tcPr>
            <w:tcW w:type="dxa" w:w="3135"/>
            <w:vAlign w:val="center"/>
          </w:tcPr>
          <w:p>
            <w:r>
              <w:rPr>
                <w:sz w:val="18"/>
              </w:rPr>
            </w:r>
            <w:r>
              <w:rPr>
                <w:b/>
                <w:sz w:val="18"/>
              </w:rPr>
              <w:t>Threats</w:t>
            </w:r>
            <w:r>
              <w:rPr>
                <w:sz w:val="18"/>
              </w:rPr>
              <w:t xml:space="preserve">: ① </w:t>
            </w:r>
            <w:r>
              <w:rPr>
                <w:b/>
                <w:sz w:val="18"/>
              </w:rPr>
              <w:t>Continuous-flow SPPS</w:t>
            </w:r>
            <w:r>
              <w:rPr>
                <w:sz w:val="18"/>
              </w:rPr>
              <w:t xml:space="preserve"> (MIT, Bachem 기존투자) 비용·환경 격차 축소 ② </w:t>
            </w:r>
            <w:r>
              <w:rPr>
                <w:b/>
                <w:sz w:val="18"/>
              </w:rPr>
              <w:t>ML-designed novel ligases</w:t>
            </w:r>
            <w:r>
              <w:rPr>
                <w:sz w:val="18"/>
              </w:rPr>
              <w:t xml:space="preserve"> (Profluent류) 등장 시 IP 우회 ③ 규제 inertia (GMP enzyme 추가 검증) ④ Big CDMO M&amp;A로 가격경쟁 격화 (Novo-Catalent $16.5B 2024) ⑤ Direct fermentation (recombinant GLP-1) 대체 위협</w:t>
            </w:r>
          </w:p>
        </w:tc>
      </w:tr>
    </w:tbl>
    <w:p/>
    <w:p/>
    <w:p>
      <w:pPr>
        <w:pStyle w:val="Heading2"/>
      </w:pPr>
      <w:r>
        <w:t>G.3 진입 시나리오 (5가지)</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r>
              <w:rPr>
                <w:b/>
                <w:sz w:val="18"/>
              </w:rPr>
            </w:r>
            <w:r>
              <w:rPr>
                <w:b/>
                <w:sz w:val="18"/>
              </w:rPr>
              <w:t>#</w:t>
            </w:r>
          </w:p>
        </w:tc>
        <w:tc>
          <w:tcPr>
            <w:tcW w:type="dxa" w:w="1344"/>
            <w:vAlign w:val="center"/>
          </w:tcPr>
          <w:p>
            <w:r>
              <w:rPr>
                <w:b/>
                <w:sz w:val="18"/>
              </w:rPr>
            </w:r>
            <w:r>
              <w:rPr>
                <w:b/>
                <w:sz w:val="18"/>
              </w:rPr>
              <w:t>시나리오</w:t>
            </w:r>
          </w:p>
        </w:tc>
        <w:tc>
          <w:tcPr>
            <w:tcW w:type="dxa" w:w="1344"/>
            <w:vAlign w:val="center"/>
          </w:tcPr>
          <w:p>
            <w:r>
              <w:rPr>
                <w:b/>
                <w:sz w:val="18"/>
              </w:rPr>
            </w:r>
            <w:r>
              <w:rPr>
                <w:b/>
                <w:sz w:val="18"/>
              </w:rPr>
              <w:t>초기 투자</w:t>
            </w:r>
          </w:p>
        </w:tc>
        <w:tc>
          <w:tcPr>
            <w:tcW w:type="dxa" w:w="1344"/>
            <w:vAlign w:val="center"/>
          </w:tcPr>
          <w:p>
            <w:r>
              <w:rPr>
                <w:b/>
                <w:sz w:val="18"/>
              </w:rPr>
            </w:r>
            <w:r>
              <w:rPr>
                <w:b/>
                <w:sz w:val="18"/>
              </w:rPr>
              <w:t>TTM</w:t>
            </w:r>
          </w:p>
        </w:tc>
        <w:tc>
          <w:tcPr>
            <w:tcW w:type="dxa" w:w="1344"/>
            <w:vAlign w:val="center"/>
          </w:tcPr>
          <w:p>
            <w:r>
              <w:rPr>
                <w:b/>
                <w:sz w:val="18"/>
              </w:rPr>
            </w:r>
            <w:r>
              <w:rPr>
                <w:b/>
                <w:sz w:val="18"/>
              </w:rPr>
              <w:t>예상 매출 (5년차)</w:t>
            </w:r>
          </w:p>
        </w:tc>
        <w:tc>
          <w:tcPr>
            <w:tcW w:type="dxa" w:w="1344"/>
            <w:vAlign w:val="center"/>
          </w:tcPr>
          <w:p>
            <w:r>
              <w:rPr>
                <w:b/>
                <w:sz w:val="18"/>
              </w:rPr>
            </w:r>
            <w:r>
              <w:rPr>
                <w:b/>
                <w:sz w:val="18"/>
              </w:rPr>
              <w:t>마진</w:t>
            </w:r>
          </w:p>
        </w:tc>
        <w:tc>
          <w:tcPr>
            <w:tcW w:type="dxa" w:w="1344"/>
            <w:vAlign w:val="center"/>
          </w:tcPr>
          <w:p>
            <w:r>
              <w:rPr>
                <w:b/>
                <w:sz w:val="18"/>
              </w:rPr>
            </w:r>
            <w:r>
              <w:rPr>
                <w:b/>
                <w:sz w:val="18"/>
              </w:rPr>
              <w:t>적합 기업 프로파일</w:t>
            </w:r>
          </w:p>
        </w:tc>
      </w:tr>
      <w:tr>
        <w:tc>
          <w:tcPr>
            <w:tcW w:type="dxa" w:w="1344"/>
            <w:vAlign w:val="center"/>
          </w:tcPr>
          <w:p>
            <w:r>
              <w:rPr>
                <w:sz w:val="18"/>
              </w:rPr>
            </w:r>
            <w:r>
              <w:rPr>
                <w:b/>
                <w:sz w:val="18"/>
              </w:rPr>
              <w:t>S1</w:t>
            </w:r>
          </w:p>
        </w:tc>
        <w:tc>
          <w:tcPr>
            <w:tcW w:type="dxa" w:w="1344"/>
            <w:vAlign w:val="center"/>
          </w:tcPr>
          <w:p>
            <w:r>
              <w:rPr>
                <w:sz w:val="18"/>
              </w:rPr>
            </w:r>
            <w:r>
              <w:rPr>
                <w:sz w:val="18"/>
              </w:rPr>
              <w:t>효소 시약 공급자 (Genovis 모델)</w:t>
            </w:r>
          </w:p>
        </w:tc>
        <w:tc>
          <w:tcPr>
            <w:tcW w:type="dxa" w:w="1344"/>
            <w:vAlign w:val="center"/>
          </w:tcPr>
          <w:p>
            <w:r>
              <w:rPr>
                <w:sz w:val="18"/>
              </w:rPr>
            </w:r>
            <w:r>
              <w:rPr>
                <w:sz w:val="18"/>
              </w:rPr>
              <w:t>USD 20-40M</w:t>
            </w:r>
          </w:p>
        </w:tc>
        <w:tc>
          <w:tcPr>
            <w:tcW w:type="dxa" w:w="1344"/>
            <w:vAlign w:val="center"/>
          </w:tcPr>
          <w:p>
            <w:r>
              <w:rPr>
                <w:sz w:val="18"/>
              </w:rPr>
            </w:r>
            <w:r>
              <w:rPr>
                <w:sz w:val="18"/>
              </w:rPr>
              <w:t>3-4년</w:t>
            </w:r>
          </w:p>
        </w:tc>
        <w:tc>
          <w:tcPr>
            <w:tcW w:type="dxa" w:w="1344"/>
            <w:vAlign w:val="center"/>
          </w:tcPr>
          <w:p>
            <w:r>
              <w:rPr>
                <w:sz w:val="18"/>
              </w:rPr>
            </w:r>
            <w:r>
              <w:rPr>
                <w:sz w:val="18"/>
              </w:rPr>
              <w:t>USD 30-80M [추정]</w:t>
            </w:r>
          </w:p>
        </w:tc>
        <w:tc>
          <w:tcPr>
            <w:tcW w:type="dxa" w:w="1344"/>
            <w:vAlign w:val="center"/>
          </w:tcPr>
          <w:p>
            <w:r>
              <w:rPr>
                <w:sz w:val="18"/>
              </w:rPr>
            </w:r>
            <w:r>
              <w:rPr>
                <w:sz w:val="18"/>
              </w:rPr>
              <w:t>GP 70-85%</w:t>
            </w:r>
          </w:p>
        </w:tc>
        <w:tc>
          <w:tcPr>
            <w:tcW w:type="dxa" w:w="1344"/>
            <w:vAlign w:val="center"/>
          </w:tcPr>
          <w:p>
            <w:r>
              <w:rPr>
                <w:sz w:val="18"/>
              </w:rPr>
            </w:r>
            <w:r>
              <w:rPr>
                <w:sz w:val="18"/>
              </w:rPr>
              <w:t>소규모 바이오, 효소 엔지니어링 역량 보유</w:t>
            </w:r>
          </w:p>
        </w:tc>
      </w:tr>
      <w:tr>
        <w:tc>
          <w:tcPr>
            <w:tcW w:type="dxa" w:w="1344"/>
            <w:vAlign w:val="center"/>
          </w:tcPr>
          <w:p>
            <w:r>
              <w:rPr>
                <w:sz w:val="18"/>
              </w:rPr>
            </w:r>
            <w:r>
              <w:rPr>
                <w:b/>
                <w:sz w:val="18"/>
              </w:rPr>
              <w:t>S2</w:t>
            </w:r>
          </w:p>
        </w:tc>
        <w:tc>
          <w:tcPr>
            <w:tcW w:type="dxa" w:w="1344"/>
            <w:vAlign w:val="center"/>
          </w:tcPr>
          <w:p>
            <w:r>
              <w:rPr>
                <w:sz w:val="18"/>
              </w:rPr>
            </w:r>
            <w:r>
              <w:rPr>
                <w:sz w:val="18"/>
              </w:rPr>
              <w:t>플랫폼 라이센서 (효소+공정 IP)</w:t>
            </w:r>
          </w:p>
        </w:tc>
        <w:tc>
          <w:tcPr>
            <w:tcW w:type="dxa" w:w="1344"/>
            <w:vAlign w:val="center"/>
          </w:tcPr>
          <w:p>
            <w:r>
              <w:rPr>
                <w:sz w:val="18"/>
              </w:rPr>
            </w:r>
            <w:r>
              <w:rPr>
                <w:sz w:val="18"/>
              </w:rPr>
              <w:t>USD 50-100M</w:t>
            </w:r>
          </w:p>
        </w:tc>
        <w:tc>
          <w:tcPr>
            <w:tcW w:type="dxa" w:w="1344"/>
            <w:vAlign w:val="center"/>
          </w:tcPr>
          <w:p>
            <w:r>
              <w:rPr>
                <w:sz w:val="18"/>
              </w:rPr>
            </w:r>
            <w:r>
              <w:rPr>
                <w:sz w:val="18"/>
              </w:rPr>
              <w:t>4-6년</w:t>
            </w:r>
          </w:p>
        </w:tc>
        <w:tc>
          <w:tcPr>
            <w:tcW w:type="dxa" w:w="1344"/>
            <w:vAlign w:val="center"/>
          </w:tcPr>
          <w:p>
            <w:r>
              <w:rPr>
                <w:sz w:val="18"/>
              </w:rPr>
            </w:r>
            <w:r>
              <w:rPr>
                <w:sz w:val="18"/>
              </w:rPr>
              <w:t>USD 50-150M (upfront+royalty)</w:t>
            </w:r>
          </w:p>
        </w:tc>
        <w:tc>
          <w:tcPr>
            <w:tcW w:type="dxa" w:w="1344"/>
            <w:vAlign w:val="center"/>
          </w:tcPr>
          <w:p>
            <w:r>
              <w:rPr>
                <w:sz w:val="18"/>
              </w:rPr>
            </w:r>
            <w:r>
              <w:rPr>
                <w:sz w:val="18"/>
              </w:rPr>
              <w:t>매우 높음</w:t>
            </w:r>
          </w:p>
        </w:tc>
        <w:tc>
          <w:tcPr>
            <w:tcW w:type="dxa" w:w="1344"/>
            <w:vAlign w:val="center"/>
          </w:tcPr>
          <w:p>
            <w:r>
              <w:rPr>
                <w:sz w:val="18"/>
              </w:rPr>
            </w:r>
            <w:r>
              <w:rPr>
                <w:sz w:val="18"/>
              </w:rPr>
              <w:t>강한 특허·법무 역량</w:t>
            </w:r>
          </w:p>
        </w:tc>
      </w:tr>
      <w:tr>
        <w:tc>
          <w:tcPr>
            <w:tcW w:type="dxa" w:w="1344"/>
            <w:vAlign w:val="center"/>
          </w:tcPr>
          <w:p>
            <w:r>
              <w:rPr>
                <w:sz w:val="18"/>
              </w:rPr>
            </w:r>
            <w:r>
              <w:rPr>
                <w:b/>
                <w:sz w:val="18"/>
              </w:rPr>
              <w:t>S3</w:t>
            </w:r>
          </w:p>
        </w:tc>
        <w:tc>
          <w:tcPr>
            <w:tcW w:type="dxa" w:w="1344"/>
            <w:vAlign w:val="center"/>
          </w:tcPr>
          <w:p>
            <w:r>
              <w:rPr>
                <w:sz w:val="18"/>
              </w:rPr>
            </w:r>
            <w:r>
              <w:rPr>
                <w:sz w:val="18"/>
              </w:rPr>
              <w:t>Peptide CDMO (효소 차별화)</w:t>
            </w:r>
          </w:p>
        </w:tc>
        <w:tc>
          <w:tcPr>
            <w:tcW w:type="dxa" w:w="1344"/>
            <w:vAlign w:val="center"/>
          </w:tcPr>
          <w:p>
            <w:r>
              <w:rPr>
                <w:sz w:val="18"/>
              </w:rPr>
            </w:r>
            <w:r>
              <w:rPr>
                <w:sz w:val="18"/>
              </w:rPr>
              <w:t>USD 300-500M+</w:t>
            </w:r>
          </w:p>
        </w:tc>
        <w:tc>
          <w:tcPr>
            <w:tcW w:type="dxa" w:w="1344"/>
            <w:vAlign w:val="center"/>
          </w:tcPr>
          <w:p>
            <w:r>
              <w:rPr>
                <w:sz w:val="18"/>
              </w:rPr>
            </w:r>
            <w:r>
              <w:rPr>
                <w:sz w:val="18"/>
              </w:rPr>
              <w:t>5-7년</w:t>
            </w:r>
          </w:p>
        </w:tc>
        <w:tc>
          <w:tcPr>
            <w:tcW w:type="dxa" w:w="1344"/>
            <w:vAlign w:val="center"/>
          </w:tcPr>
          <w:p>
            <w:r>
              <w:rPr>
                <w:sz w:val="18"/>
              </w:rPr>
            </w:r>
            <w:r>
              <w:rPr>
                <w:sz w:val="18"/>
              </w:rPr>
              <w:t>USD 200-500M</w:t>
            </w:r>
          </w:p>
        </w:tc>
        <w:tc>
          <w:tcPr>
            <w:tcW w:type="dxa" w:w="1344"/>
            <w:vAlign w:val="center"/>
          </w:tcPr>
          <w:p>
            <w:r>
              <w:rPr>
                <w:sz w:val="18"/>
              </w:rPr>
            </w:r>
            <w:r>
              <w:rPr>
                <w:sz w:val="18"/>
              </w:rPr>
              <w:t>EBITDA 20-30%</w:t>
            </w:r>
          </w:p>
        </w:tc>
        <w:tc>
          <w:tcPr>
            <w:tcW w:type="dxa" w:w="1344"/>
            <w:vAlign w:val="center"/>
          </w:tcPr>
          <w:p>
            <w:r>
              <w:rPr>
                <w:sz w:val="18"/>
              </w:rPr>
            </w:r>
            <w:r>
              <w:rPr>
                <w:sz w:val="18"/>
              </w:rPr>
              <w:t>기존 화학공정 인프라 보유 (LG화학 등)</w:t>
            </w:r>
          </w:p>
        </w:tc>
      </w:tr>
      <w:tr>
        <w:tc>
          <w:tcPr>
            <w:tcW w:type="dxa" w:w="1344"/>
            <w:vAlign w:val="center"/>
          </w:tcPr>
          <w:p>
            <w:r>
              <w:rPr>
                <w:sz w:val="18"/>
              </w:rPr>
            </w:r>
            <w:r>
              <w:rPr>
                <w:b/>
                <w:sz w:val="18"/>
              </w:rPr>
              <w:t>S4</w:t>
            </w:r>
          </w:p>
        </w:tc>
        <w:tc>
          <w:tcPr>
            <w:tcW w:type="dxa" w:w="1344"/>
            <w:vAlign w:val="center"/>
          </w:tcPr>
          <w:p>
            <w:r>
              <w:rPr>
                <w:sz w:val="18"/>
              </w:rPr>
            </w:r>
            <w:r>
              <w:rPr>
                <w:sz w:val="18"/>
              </w:rPr>
              <w:t>자체 신약 (GLP-1 biosimilar/novel cyclic)</w:t>
            </w:r>
          </w:p>
        </w:tc>
        <w:tc>
          <w:tcPr>
            <w:tcW w:type="dxa" w:w="1344"/>
            <w:vAlign w:val="center"/>
          </w:tcPr>
          <w:p>
            <w:r>
              <w:rPr>
                <w:sz w:val="18"/>
              </w:rPr>
            </w:r>
            <w:r>
              <w:rPr>
                <w:sz w:val="18"/>
              </w:rPr>
              <w:t>USD 500M-1.5B</w:t>
            </w:r>
          </w:p>
        </w:tc>
        <w:tc>
          <w:tcPr>
            <w:tcW w:type="dxa" w:w="1344"/>
            <w:vAlign w:val="center"/>
          </w:tcPr>
          <w:p>
            <w:r>
              <w:rPr>
                <w:sz w:val="18"/>
              </w:rPr>
            </w:r>
            <w:r>
              <w:rPr>
                <w:sz w:val="18"/>
              </w:rPr>
              <w:t>7-10년</w:t>
            </w:r>
          </w:p>
        </w:tc>
        <w:tc>
          <w:tcPr>
            <w:tcW w:type="dxa" w:w="1344"/>
            <w:vAlign w:val="center"/>
          </w:tcPr>
          <w:p>
            <w:r>
              <w:rPr>
                <w:sz w:val="18"/>
              </w:rPr>
            </w:r>
            <w:r>
              <w:rPr>
                <w:sz w:val="18"/>
              </w:rPr>
              <w:t>USD 500M-3B+ (출시 후)</w:t>
            </w:r>
          </w:p>
        </w:tc>
        <w:tc>
          <w:tcPr>
            <w:tcW w:type="dxa" w:w="1344"/>
            <w:vAlign w:val="center"/>
          </w:tcPr>
          <w:p>
            <w:r>
              <w:rPr>
                <w:sz w:val="18"/>
              </w:rPr>
            </w:r>
            <w:r>
              <w:rPr>
                <w:sz w:val="18"/>
              </w:rPr>
              <w:t>60-80%</w:t>
            </w:r>
          </w:p>
        </w:tc>
        <w:tc>
          <w:tcPr>
            <w:tcW w:type="dxa" w:w="1344"/>
            <w:vAlign w:val="center"/>
          </w:tcPr>
          <w:p>
            <w:r>
              <w:rPr>
                <w:sz w:val="18"/>
              </w:rPr>
            </w:r>
            <w:r>
              <w:rPr>
                <w:sz w:val="18"/>
              </w:rPr>
              <w:t>신약개발 풀스택 보유</w:t>
            </w:r>
          </w:p>
        </w:tc>
      </w:tr>
      <w:tr>
        <w:tc>
          <w:tcPr>
            <w:tcW w:type="dxa" w:w="1344"/>
            <w:vAlign w:val="center"/>
          </w:tcPr>
          <w:p>
            <w:r>
              <w:rPr>
                <w:sz w:val="18"/>
              </w:rPr>
            </w:r>
            <w:r>
              <w:rPr>
                <w:b/>
                <w:sz w:val="18"/>
              </w:rPr>
              <w:t>S5</w:t>
            </w:r>
          </w:p>
        </w:tc>
        <w:tc>
          <w:tcPr>
            <w:tcW w:type="dxa" w:w="1344"/>
            <w:vAlign w:val="center"/>
          </w:tcPr>
          <w:p>
            <w:r>
              <w:rPr>
                <w:sz w:val="18"/>
              </w:rPr>
            </w:r>
            <w:r>
              <w:rPr>
                <w:sz w:val="18"/>
              </w:rPr>
              <w:t>Cα-ester 빌딩블록 전문 공급자</w:t>
            </w:r>
          </w:p>
        </w:tc>
        <w:tc>
          <w:tcPr>
            <w:tcW w:type="dxa" w:w="1344"/>
            <w:vAlign w:val="center"/>
          </w:tcPr>
          <w:p>
            <w:r>
              <w:rPr>
                <w:sz w:val="18"/>
              </w:rPr>
            </w:r>
            <w:r>
              <w:rPr>
                <w:sz w:val="18"/>
              </w:rPr>
              <w:t>USD 10-30M</w:t>
            </w:r>
          </w:p>
        </w:tc>
        <w:tc>
          <w:tcPr>
            <w:tcW w:type="dxa" w:w="1344"/>
            <w:vAlign w:val="center"/>
          </w:tcPr>
          <w:p>
            <w:r>
              <w:rPr>
                <w:sz w:val="18"/>
              </w:rPr>
            </w:r>
            <w:r>
              <w:rPr>
                <w:sz w:val="18"/>
              </w:rPr>
              <w:t>2-3년</w:t>
            </w:r>
          </w:p>
        </w:tc>
        <w:tc>
          <w:tcPr>
            <w:tcW w:type="dxa" w:w="1344"/>
            <w:vAlign w:val="center"/>
          </w:tcPr>
          <w:p>
            <w:r>
              <w:rPr>
                <w:sz w:val="18"/>
              </w:rPr>
            </w:r>
            <w:r>
              <w:rPr>
                <w:sz w:val="18"/>
              </w:rPr>
              <w:t>USD 20-50M [추정]</w:t>
            </w:r>
          </w:p>
        </w:tc>
        <w:tc>
          <w:tcPr>
            <w:tcW w:type="dxa" w:w="1344"/>
            <w:vAlign w:val="center"/>
          </w:tcPr>
          <w:p>
            <w:r>
              <w:rPr>
                <w:sz w:val="18"/>
              </w:rPr>
            </w:r>
            <w:r>
              <w:rPr>
                <w:sz w:val="18"/>
              </w:rPr>
              <w:t>GP 50-65%</w:t>
            </w:r>
          </w:p>
        </w:tc>
        <w:tc>
          <w:tcPr>
            <w:tcW w:type="dxa" w:w="1344"/>
            <w:vAlign w:val="center"/>
          </w:tcPr>
          <w:p>
            <w:r>
              <w:rPr>
                <w:sz w:val="18"/>
              </w:rPr>
            </w:r>
            <w:r>
              <w:rPr>
                <w:sz w:val="18"/>
              </w:rPr>
              <w:t>fine chemical CMO 역량</w:t>
            </w:r>
          </w:p>
        </w:tc>
      </w:tr>
    </w:tbl>
    <w:p/>
    <w:p>
      <w:pPr>
        <w:pStyle w:val="Heading3"/>
      </w:pPr>
      <w:r>
        <w:t>시나리오별 차별점 상세</w:t>
      </w:r>
    </w:p>
    <w:p>
      <w:r>
        <w:rPr>
          <w:b/>
        </w:rPr>
        <w:t>S1 (효소 시약)</w:t>
      </w:r>
      <w:r>
        <w:t>: Genovis가 antibody enzymes에서 2025-Q1 SEK 32M (≈USD 3M) 분기 매출, EBITDA 28%로 검증된 모델. Peptiligase/OaAEP1 변이체를 자체 개발 후 research-grade → GMP 단계적 출시. 그러나 EnzyPep IP 우회가 핵심 과제.</w:t>
      </w:r>
    </w:p>
    <w:p>
      <w:r>
        <w:rPr>
          <w:b/>
        </w:rPr>
        <w:t>S2 (라이센싱)</w:t>
      </w:r>
      <w:r>
        <w:t>: EnzyPep가 Fresenius Kabi 인수 후 라이센스 폐쇄형으로 보임 → 신규 진입자는 자체 IP 확보 후 sub-license 모델 가능. PeptiDream 모델 (2024 Novartis 딜 up to USD 2.71B, upfront $180M) 참조.</w:t>
      </w:r>
    </w:p>
    <w:p>
      <w:r>
        <w:rPr>
          <w:b/>
        </w:rPr>
        <w:t>S3 (CDMO)</w:t>
      </w:r>
      <w:r>
        <w:t>: 효소 합성을 GLP-1 같은 long-peptide의 segment-condensation 단계에 적용하면 비용 30-50% 절감 가능 [추정]. Catalent-Novo Nordisk $16.5B (2024) 인수로 캐파 부족이 구조적 → 진입 기회. 단, CAPEX USD 300M+ 필요 (CordenPharma €900M, SK pharmteco $260M 참조).</w:t>
      </w:r>
    </w:p>
    <w:p>
      <w:r>
        <w:rPr>
          <w:b/>
        </w:rPr>
        <w:t>S4 (신약)</w:t>
      </w:r>
      <w:r>
        <w:t>: 2026년 caudine/Canada/인도 semaglutide 특허 만료 → biosimilar 출시 windowfu. Dr. Reddy's 2026-04 캐나다 generic semaglutide 승인 사례. 효소 합성으로 비용 차별화 + Cmax 30-70% 가격 인하 시 시장 진입 가능.</w:t>
      </w:r>
    </w:p>
    <w:p>
      <w:r>
        <w:rPr>
          <w:b/>
        </w:rPr>
        <w:t>S5 (빌딩블록)</w:t>
      </w:r>
      <w:r>
        <w:t>: Cα-CAM ester 빌딩블록은 Peptiligase 시스템의 병목. 일부 글로벌 fine chemical CMO만 GMP 그레이드 공급 가능 → niche but 마진 높음.</w:t>
      </w:r>
    </w:p>
    <w:p/>
    <w:p>
      <w:pPr>
        <w:pStyle w:val="Heading2"/>
      </w:pPr>
      <w:r>
        <w:t>G.4 사업 모델 옵션 비교</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sz w:val="18"/>
              </w:rPr>
            </w:r>
            <w:r>
              <w:rPr>
                <w:b/>
                <w:sz w:val="18"/>
              </w:rPr>
              <w:t>모델</w:t>
            </w:r>
          </w:p>
        </w:tc>
        <w:tc>
          <w:tcPr>
            <w:tcW w:type="dxa" w:w="1568"/>
            <w:vAlign w:val="center"/>
          </w:tcPr>
          <w:p>
            <w:r>
              <w:rPr>
                <w:b/>
                <w:sz w:val="18"/>
              </w:rPr>
            </w:r>
            <w:r>
              <w:rPr>
                <w:b/>
                <w:sz w:val="18"/>
              </w:rPr>
              <w:t>매출 흐름</w:t>
            </w:r>
          </w:p>
        </w:tc>
        <w:tc>
          <w:tcPr>
            <w:tcW w:type="dxa" w:w="1568"/>
            <w:vAlign w:val="center"/>
          </w:tcPr>
          <w:p>
            <w:r>
              <w:rPr>
                <w:b/>
                <w:sz w:val="18"/>
              </w:rPr>
            </w:r>
            <w:r>
              <w:rPr>
                <w:b/>
                <w:sz w:val="18"/>
              </w:rPr>
              <w:t>CapEx 강도</w:t>
            </w:r>
          </w:p>
        </w:tc>
        <w:tc>
          <w:tcPr>
            <w:tcW w:type="dxa" w:w="1568"/>
            <w:vAlign w:val="center"/>
          </w:tcPr>
          <w:p>
            <w:r>
              <w:rPr>
                <w:b/>
                <w:sz w:val="18"/>
              </w:rPr>
            </w:r>
            <w:r>
              <w:rPr>
                <w:b/>
                <w:sz w:val="18"/>
              </w:rPr>
              <w:t>매출 성장 곡선</w:t>
            </w:r>
          </w:p>
        </w:tc>
        <w:tc>
          <w:tcPr>
            <w:tcW w:type="dxa" w:w="1568"/>
            <w:vAlign w:val="center"/>
          </w:tcPr>
          <w:p>
            <w:r>
              <w:rPr>
                <w:b/>
                <w:sz w:val="18"/>
              </w:rPr>
            </w:r>
            <w:r>
              <w:rPr>
                <w:b/>
                <w:sz w:val="18"/>
              </w:rPr>
              <w:t>리스크</w:t>
            </w:r>
          </w:p>
        </w:tc>
        <w:tc>
          <w:tcPr>
            <w:tcW w:type="dxa" w:w="1568"/>
            <w:vAlign w:val="center"/>
          </w:tcPr>
          <w:p>
            <w:r>
              <w:rPr>
                <w:b/>
                <w:sz w:val="18"/>
              </w:rPr>
            </w:r>
            <w:r>
              <w:rPr>
                <w:b/>
                <w:sz w:val="18"/>
              </w:rPr>
              <w:t>적합 진입자</w:t>
            </w:r>
          </w:p>
        </w:tc>
      </w:tr>
      <w:tr>
        <w:tc>
          <w:tcPr>
            <w:tcW w:type="dxa" w:w="1568"/>
            <w:vAlign w:val="center"/>
          </w:tcPr>
          <w:p>
            <w:r>
              <w:rPr>
                <w:sz w:val="18"/>
              </w:rPr>
            </w:r>
            <w:r>
              <w:rPr>
                <w:sz w:val="18"/>
              </w:rPr>
              <w:t>시약 판매 (one-time)</w:t>
            </w:r>
          </w:p>
        </w:tc>
        <w:tc>
          <w:tcPr>
            <w:tcW w:type="dxa" w:w="1568"/>
            <w:vAlign w:val="center"/>
          </w:tcPr>
          <w:p>
            <w:r>
              <w:rPr>
                <w:sz w:val="18"/>
              </w:rPr>
            </w:r>
            <w:r>
              <w:rPr>
                <w:sz w:val="18"/>
              </w:rPr>
              <w:t>mg-kg 단위 단가 (research $1k-10k/mg, GMP 격상)</w:t>
            </w:r>
          </w:p>
        </w:tc>
        <w:tc>
          <w:tcPr>
            <w:tcW w:type="dxa" w:w="1568"/>
            <w:vAlign w:val="center"/>
          </w:tcPr>
          <w:p>
            <w:r>
              <w:rPr>
                <w:sz w:val="18"/>
              </w:rPr>
            </w:r>
            <w:r>
              <w:rPr>
                <w:sz w:val="18"/>
              </w:rPr>
              <w:t>낮음</w:t>
            </w:r>
          </w:p>
        </w:tc>
        <w:tc>
          <w:tcPr>
            <w:tcW w:type="dxa" w:w="1568"/>
            <w:vAlign w:val="center"/>
          </w:tcPr>
          <w:p>
            <w:r>
              <w:rPr>
                <w:sz w:val="18"/>
              </w:rPr>
            </w:r>
            <w:r>
              <w:rPr>
                <w:sz w:val="18"/>
              </w:rPr>
              <w:t>완만</w:t>
            </w:r>
          </w:p>
        </w:tc>
        <w:tc>
          <w:tcPr>
            <w:tcW w:type="dxa" w:w="1568"/>
            <w:vAlign w:val="center"/>
          </w:tcPr>
          <w:p>
            <w:r>
              <w:rPr>
                <w:sz w:val="18"/>
              </w:rPr>
            </w:r>
            <w:r>
              <w:rPr>
                <w:sz w:val="18"/>
              </w:rPr>
              <w:t>IP 위험</w:t>
            </w:r>
          </w:p>
        </w:tc>
        <w:tc>
          <w:tcPr>
            <w:tcW w:type="dxa" w:w="1568"/>
            <w:vAlign w:val="center"/>
          </w:tcPr>
          <w:p>
            <w:r>
              <w:rPr>
                <w:sz w:val="18"/>
              </w:rPr>
            </w:r>
            <w:r>
              <w:rPr>
                <w:sz w:val="18"/>
              </w:rPr>
              <w:t>효소·바이오 스타트업</w:t>
            </w:r>
          </w:p>
        </w:tc>
      </w:tr>
      <w:tr>
        <w:tc>
          <w:tcPr>
            <w:tcW w:type="dxa" w:w="1568"/>
            <w:vAlign w:val="center"/>
          </w:tcPr>
          <w:p>
            <w:r>
              <w:rPr>
                <w:sz w:val="18"/>
              </w:rPr>
            </w:r>
            <w:r>
              <w:rPr>
                <w:sz w:val="18"/>
              </w:rPr>
              <w:t>로열티 플랫폼 (running royalty)</w:t>
            </w:r>
          </w:p>
        </w:tc>
        <w:tc>
          <w:tcPr>
            <w:tcW w:type="dxa" w:w="1568"/>
            <w:vAlign w:val="center"/>
          </w:tcPr>
          <w:p>
            <w:r>
              <w:rPr>
                <w:sz w:val="18"/>
              </w:rPr>
            </w:r>
            <w:r>
              <w:rPr>
                <w:sz w:val="18"/>
              </w:rPr>
              <w:t>고객 매출의 2-7%</w:t>
            </w:r>
          </w:p>
        </w:tc>
        <w:tc>
          <w:tcPr>
            <w:tcW w:type="dxa" w:w="1568"/>
            <w:vAlign w:val="center"/>
          </w:tcPr>
          <w:p>
            <w:r>
              <w:rPr>
                <w:sz w:val="18"/>
              </w:rPr>
            </w:r>
            <w:r>
              <w:rPr>
                <w:sz w:val="18"/>
              </w:rPr>
              <w:t>매우 낮음</w:t>
            </w:r>
          </w:p>
        </w:tc>
        <w:tc>
          <w:tcPr>
            <w:tcW w:type="dxa" w:w="1568"/>
            <w:vAlign w:val="center"/>
          </w:tcPr>
          <w:p>
            <w:r>
              <w:rPr>
                <w:sz w:val="18"/>
              </w:rPr>
            </w:r>
            <w:r>
              <w:rPr>
                <w:sz w:val="18"/>
              </w:rPr>
              <w:t>J-curve (10년+)</w:t>
            </w:r>
          </w:p>
        </w:tc>
        <w:tc>
          <w:tcPr>
            <w:tcW w:type="dxa" w:w="1568"/>
            <w:vAlign w:val="center"/>
          </w:tcPr>
          <w:p>
            <w:r>
              <w:rPr>
                <w:sz w:val="18"/>
              </w:rPr>
            </w:r>
            <w:r>
              <w:rPr>
                <w:sz w:val="18"/>
              </w:rPr>
              <w:t>채택 속도</w:t>
            </w:r>
          </w:p>
        </w:tc>
        <w:tc>
          <w:tcPr>
            <w:tcW w:type="dxa" w:w="1568"/>
            <w:vAlign w:val="center"/>
          </w:tcPr>
          <w:p>
            <w:r>
              <w:rPr>
                <w:sz w:val="18"/>
              </w:rPr>
            </w:r>
            <w:r>
              <w:rPr>
                <w:sz w:val="18"/>
              </w:rPr>
              <w:t>IP-rich 라이센서</w:t>
            </w:r>
          </w:p>
        </w:tc>
      </w:tr>
      <w:tr>
        <w:tc>
          <w:tcPr>
            <w:tcW w:type="dxa" w:w="1568"/>
            <w:vAlign w:val="center"/>
          </w:tcPr>
          <w:p>
            <w:r>
              <w:rPr>
                <w:sz w:val="18"/>
              </w:rPr>
            </w:r>
            <w:r>
              <w:rPr>
                <w:sz w:val="18"/>
              </w:rPr>
              <w:t>CDMO fee-for-service</w:t>
            </w:r>
          </w:p>
        </w:tc>
        <w:tc>
          <w:tcPr>
            <w:tcW w:type="dxa" w:w="1568"/>
            <w:vAlign w:val="center"/>
          </w:tcPr>
          <w:p>
            <w:r>
              <w:rPr>
                <w:sz w:val="18"/>
              </w:rPr>
            </w:r>
            <w:r>
              <w:rPr>
                <w:sz w:val="18"/>
              </w:rPr>
              <w:t>프로젝트별 (development $5-50M, commercial $/kg)</w:t>
            </w:r>
          </w:p>
        </w:tc>
        <w:tc>
          <w:tcPr>
            <w:tcW w:type="dxa" w:w="1568"/>
            <w:vAlign w:val="center"/>
          </w:tcPr>
          <w:p>
            <w:r>
              <w:rPr>
                <w:sz w:val="18"/>
              </w:rPr>
            </w:r>
            <w:r>
              <w:rPr>
                <w:b/>
                <w:sz w:val="18"/>
              </w:rPr>
              <w:t>매우 높음</w:t>
            </w:r>
          </w:p>
        </w:tc>
        <w:tc>
          <w:tcPr>
            <w:tcW w:type="dxa" w:w="1568"/>
            <w:vAlign w:val="center"/>
          </w:tcPr>
          <w:p>
            <w:r>
              <w:rPr>
                <w:sz w:val="18"/>
              </w:rPr>
            </w:r>
            <w:r>
              <w:rPr>
                <w:sz w:val="18"/>
              </w:rPr>
              <w:t>가파른 (캐파 따라)</w:t>
            </w:r>
          </w:p>
        </w:tc>
        <w:tc>
          <w:tcPr>
            <w:tcW w:type="dxa" w:w="1568"/>
            <w:vAlign w:val="center"/>
          </w:tcPr>
          <w:p>
            <w:r>
              <w:rPr>
                <w:sz w:val="18"/>
              </w:rPr>
            </w:r>
            <w:r>
              <w:rPr>
                <w:sz w:val="18"/>
              </w:rPr>
              <w:t>가동률</w:t>
            </w:r>
          </w:p>
        </w:tc>
        <w:tc>
          <w:tcPr>
            <w:tcW w:type="dxa" w:w="1568"/>
            <w:vAlign w:val="center"/>
          </w:tcPr>
          <w:p>
            <w:r>
              <w:rPr>
                <w:sz w:val="18"/>
              </w:rPr>
            </w:r>
            <w:r>
              <w:rPr>
                <w:sz w:val="18"/>
              </w:rPr>
              <w:t>화학CMO 인프라 보유</w:t>
            </w:r>
          </w:p>
        </w:tc>
      </w:tr>
      <w:tr>
        <w:tc>
          <w:tcPr>
            <w:tcW w:type="dxa" w:w="1568"/>
            <w:vAlign w:val="center"/>
          </w:tcPr>
          <w:p>
            <w:r>
              <w:rPr>
                <w:sz w:val="18"/>
              </w:rPr>
            </w:r>
            <w:r>
              <w:rPr>
                <w:sz w:val="18"/>
              </w:rPr>
              <w:t>공동개발 (JDA)</w:t>
            </w:r>
          </w:p>
        </w:tc>
        <w:tc>
          <w:tcPr>
            <w:tcW w:type="dxa" w:w="1568"/>
            <w:vAlign w:val="center"/>
          </w:tcPr>
          <w:p>
            <w:r>
              <w:rPr>
                <w:sz w:val="18"/>
              </w:rPr>
            </w:r>
            <w:r>
              <w:rPr>
                <w:sz w:val="18"/>
              </w:rPr>
              <w:t>upfront + milestone + royalty</w:t>
            </w:r>
          </w:p>
        </w:tc>
        <w:tc>
          <w:tcPr>
            <w:tcW w:type="dxa" w:w="1568"/>
            <w:vAlign w:val="center"/>
          </w:tcPr>
          <w:p>
            <w:r>
              <w:rPr>
                <w:sz w:val="18"/>
              </w:rPr>
            </w:r>
            <w:r>
              <w:rPr>
                <w:sz w:val="18"/>
              </w:rPr>
              <w:t>중간</w:t>
            </w:r>
          </w:p>
        </w:tc>
        <w:tc>
          <w:tcPr>
            <w:tcW w:type="dxa" w:w="1568"/>
            <w:vAlign w:val="center"/>
          </w:tcPr>
          <w:p>
            <w:r>
              <w:rPr>
                <w:sz w:val="18"/>
              </w:rPr>
            </w:r>
            <w:r>
              <w:rPr>
                <w:sz w:val="18"/>
              </w:rPr>
              <w:t>단발성 (PeptiDream 모델, 1건당 $10-200M)</w:t>
            </w:r>
          </w:p>
        </w:tc>
        <w:tc>
          <w:tcPr>
            <w:tcW w:type="dxa" w:w="1568"/>
            <w:vAlign w:val="center"/>
          </w:tcPr>
          <w:p>
            <w:r>
              <w:rPr>
                <w:sz w:val="18"/>
              </w:rPr>
            </w:r>
            <w:r>
              <w:rPr>
                <w:sz w:val="18"/>
              </w:rPr>
              <w:t>파트너 의존</w:t>
            </w:r>
          </w:p>
        </w:tc>
        <w:tc>
          <w:tcPr>
            <w:tcW w:type="dxa" w:w="1568"/>
            <w:vAlign w:val="center"/>
          </w:tcPr>
          <w:p>
            <w:r>
              <w:rPr>
                <w:sz w:val="18"/>
              </w:rPr>
            </w:r>
            <w:r>
              <w:rPr>
                <w:sz w:val="18"/>
              </w:rPr>
              <w:t>R&amp;D 강자</w:t>
            </w:r>
          </w:p>
        </w:tc>
      </w:tr>
    </w:tbl>
    <w:p/>
    <w:p>
      <w:r>
        <w:t xml:space="preserve">→ </w:t>
      </w:r>
      <w:r>
        <w:rPr>
          <w:b/>
        </w:rPr>
        <w:t>권장 하이브리드</w:t>
      </w:r>
      <w:r>
        <w:t>: S1(시약) → S3(CDMO) → S2(라이센싱) 의 phased entry. 시약으로 학습+레퍼런스 확보 후 CDMO로 매출 스케일, IP 누적되면 라이센싱 추가.</w:t>
      </w:r>
    </w:p>
    <w:p/>
    <w:p>
      <w:pPr>
        <w:pStyle w:val="Heading2"/>
      </w:pPr>
      <w:r>
        <w:t>G.5 투자 규모 추정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항목</w:t>
            </w:r>
          </w:p>
        </w:tc>
        <w:tc>
          <w:tcPr>
            <w:tcW w:type="dxa" w:w="3135"/>
            <w:vAlign w:val="center"/>
          </w:tcPr>
          <w:p>
            <w:r>
              <w:rPr>
                <w:b/>
                <w:sz w:val="18"/>
              </w:rPr>
            </w:r>
            <w:r>
              <w:rPr>
                <w:b/>
                <w:sz w:val="18"/>
              </w:rPr>
              <w:t>금액</w:t>
            </w:r>
          </w:p>
        </w:tc>
        <w:tc>
          <w:tcPr>
            <w:tcW w:type="dxa" w:w="3135"/>
            <w:vAlign w:val="center"/>
          </w:tcPr>
          <w:p>
            <w:r>
              <w:rPr>
                <w:b/>
                <w:sz w:val="18"/>
              </w:rPr>
            </w:r>
            <w:r>
              <w:rPr>
                <w:b/>
                <w:sz w:val="18"/>
              </w:rPr>
              <w:t>근거</w:t>
            </w:r>
          </w:p>
        </w:tc>
      </w:tr>
      <w:tr>
        <w:tc>
          <w:tcPr>
            <w:tcW w:type="dxa" w:w="3135"/>
            <w:vAlign w:val="center"/>
          </w:tcPr>
          <w:p>
            <w:r>
              <w:rPr>
                <w:sz w:val="18"/>
              </w:rPr>
            </w:r>
            <w:r>
              <w:rPr>
                <w:sz w:val="18"/>
              </w:rPr>
              <w:t>R&amp;D (3-5년, 효소 엔지니어링·공정개발)</w:t>
            </w:r>
          </w:p>
        </w:tc>
        <w:tc>
          <w:tcPr>
            <w:tcW w:type="dxa" w:w="3135"/>
            <w:vAlign w:val="center"/>
          </w:tcPr>
          <w:p>
            <w:r>
              <w:rPr>
                <w:sz w:val="18"/>
              </w:rPr>
            </w:r>
            <w:r>
              <w:rPr>
                <w:sz w:val="18"/>
              </w:rPr>
              <w:t>USD 30-80M</w:t>
            </w:r>
          </w:p>
        </w:tc>
        <w:tc>
          <w:tcPr>
            <w:tcW w:type="dxa" w:w="3135"/>
            <w:vAlign w:val="center"/>
          </w:tcPr>
          <w:p>
            <w:r>
              <w:rPr>
                <w:sz w:val="18"/>
              </w:rPr>
            </w:r>
            <w:r>
              <w:rPr>
                <w:sz w:val="18"/>
              </w:rPr>
              <w:t>Profluent $106M (2025-11), 일반 단백질 디자인 스타트업 시드-시리즈B 합계</w:t>
            </w:r>
          </w:p>
        </w:tc>
      </w:tr>
      <w:tr>
        <w:tc>
          <w:tcPr>
            <w:tcW w:type="dxa" w:w="3135"/>
            <w:vAlign w:val="center"/>
          </w:tcPr>
          <w:p>
            <w:r>
              <w:rPr>
                <w:sz w:val="18"/>
              </w:rPr>
            </w:r>
            <w:r>
              <w:rPr>
                <w:sz w:val="18"/>
              </w:rPr>
              <w:t>GMP 효소 제조 시설</w:t>
            </w:r>
          </w:p>
        </w:tc>
        <w:tc>
          <w:tcPr>
            <w:tcW w:type="dxa" w:w="3135"/>
            <w:vAlign w:val="center"/>
          </w:tcPr>
          <w:p>
            <w:r>
              <w:rPr>
                <w:sz w:val="18"/>
              </w:rPr>
            </w:r>
            <w:r>
              <w:rPr>
                <w:sz w:val="18"/>
              </w:rPr>
              <w:t>USD 20-50M</w:t>
            </w:r>
          </w:p>
        </w:tc>
        <w:tc>
          <w:tcPr>
            <w:tcW w:type="dxa" w:w="3135"/>
            <w:vAlign w:val="center"/>
          </w:tcPr>
          <w:p>
            <w:r>
              <w:rPr>
                <w:sz w:val="18"/>
              </w:rPr>
            </w:r>
            <w:r>
              <w:rPr>
                <w:sz w:val="18"/>
              </w:rPr>
              <w:t>마이크로바이얼 fermentation + 정제 GMP 시설 [추정]</w:t>
            </w:r>
          </w:p>
        </w:tc>
      </w:tr>
      <w:tr>
        <w:tc>
          <w:tcPr>
            <w:tcW w:type="dxa" w:w="3135"/>
            <w:vAlign w:val="center"/>
          </w:tcPr>
          <w:p>
            <w:r>
              <w:rPr>
                <w:sz w:val="18"/>
              </w:rPr>
            </w:r>
            <w:r>
              <w:rPr>
                <w:sz w:val="18"/>
              </w:rPr>
              <w:t>IP 라이센싱 또는 회피 R&amp;D</w:t>
            </w:r>
          </w:p>
        </w:tc>
        <w:tc>
          <w:tcPr>
            <w:tcW w:type="dxa" w:w="3135"/>
            <w:vAlign w:val="center"/>
          </w:tcPr>
          <w:p>
            <w:r>
              <w:rPr>
                <w:sz w:val="18"/>
              </w:rPr>
            </w:r>
            <w:r>
              <w:rPr>
                <w:sz w:val="18"/>
              </w:rPr>
              <w:t>USD 10-30M</w:t>
            </w:r>
          </w:p>
        </w:tc>
        <w:tc>
          <w:tcPr>
            <w:tcW w:type="dxa" w:w="3135"/>
            <w:vAlign w:val="center"/>
          </w:tcPr>
          <w:p>
            <w:r>
              <w:rPr>
                <w:sz w:val="18"/>
              </w:rPr>
            </w:r>
            <w:r>
              <w:rPr>
                <w:sz w:val="18"/>
              </w:rPr>
              <w:t>EnzyPep 라이센스 access fee + royalty [미확인, 추정]</w:t>
            </w:r>
          </w:p>
        </w:tc>
      </w:tr>
      <w:tr>
        <w:tc>
          <w:tcPr>
            <w:tcW w:type="dxa" w:w="3135"/>
            <w:vAlign w:val="center"/>
          </w:tcPr>
          <w:p>
            <w:r>
              <w:rPr>
                <w:sz w:val="18"/>
              </w:rPr>
            </w:r>
            <w:r>
              <w:rPr>
                <w:sz w:val="18"/>
              </w:rPr>
              <w:t>Peptide CDMO scale-up CAPEX (S3 진입 시)</w:t>
            </w:r>
          </w:p>
        </w:tc>
        <w:tc>
          <w:tcPr>
            <w:tcW w:type="dxa" w:w="3135"/>
            <w:vAlign w:val="center"/>
          </w:tcPr>
          <w:p>
            <w:r>
              <w:rPr>
                <w:sz w:val="18"/>
              </w:rPr>
            </w:r>
            <w:r>
              <w:rPr>
                <w:sz w:val="18"/>
              </w:rPr>
              <w:t>USD 300-900M</w:t>
            </w:r>
          </w:p>
        </w:tc>
        <w:tc>
          <w:tcPr>
            <w:tcW w:type="dxa" w:w="3135"/>
            <w:vAlign w:val="center"/>
          </w:tcPr>
          <w:p>
            <w:r>
              <w:rPr>
                <w:sz w:val="18"/>
              </w:rPr>
            </w:r>
            <w:r>
              <w:rPr>
                <w:sz w:val="18"/>
              </w:rPr>
              <w:t>CordenPharma €900M, Bachem 2025 CHF 332.6M, PolyPeptide €100M Malmö, SK pharmteco $260M</w:t>
            </w:r>
          </w:p>
        </w:tc>
      </w:tr>
      <w:tr>
        <w:tc>
          <w:tcPr>
            <w:tcW w:type="dxa" w:w="3135"/>
            <w:vAlign w:val="center"/>
          </w:tcPr>
          <w:p>
            <w:r>
              <w:rPr>
                <w:sz w:val="18"/>
              </w:rPr>
            </w:r>
            <w:r>
              <w:rPr>
                <w:sz w:val="18"/>
              </w:rPr>
              <w:t>인력 (효소공학·공정·QA 50-100명)</w:t>
            </w:r>
          </w:p>
        </w:tc>
        <w:tc>
          <w:tcPr>
            <w:tcW w:type="dxa" w:w="3135"/>
            <w:vAlign w:val="center"/>
          </w:tcPr>
          <w:p>
            <w:r>
              <w:rPr>
                <w:sz w:val="18"/>
              </w:rPr>
            </w:r>
            <w:r>
              <w:rPr>
                <w:sz w:val="18"/>
              </w:rPr>
              <w:t>USD 30-50M/년</w:t>
            </w:r>
          </w:p>
        </w:tc>
        <w:tc>
          <w:tcPr>
            <w:tcW w:type="dxa" w:w="3135"/>
            <w:vAlign w:val="center"/>
          </w:tcPr>
          <w:p>
            <w:r>
              <w:rPr>
                <w:sz w:val="18"/>
              </w:rPr>
            </w:r>
            <w:r>
              <w:rPr>
                <w:sz w:val="18"/>
              </w:rPr>
              <w:t>운영비 [추정]</w:t>
            </w:r>
          </w:p>
        </w:tc>
      </w:tr>
      <w:tr>
        <w:tc>
          <w:tcPr>
            <w:tcW w:type="dxa" w:w="3135"/>
            <w:vAlign w:val="center"/>
          </w:tcPr>
          <w:p>
            <w:r>
              <w:rPr>
                <w:sz w:val="18"/>
              </w:rPr>
            </w:r>
            <w:r>
              <w:rPr>
                <w:b/>
                <w:sz w:val="18"/>
              </w:rPr>
              <w:t>합계 (S1+S3 하이브리드, 5년)</w:t>
            </w:r>
          </w:p>
        </w:tc>
        <w:tc>
          <w:tcPr>
            <w:tcW w:type="dxa" w:w="3135"/>
            <w:vAlign w:val="center"/>
          </w:tcPr>
          <w:p>
            <w:r>
              <w:rPr>
                <w:sz w:val="18"/>
              </w:rPr>
            </w:r>
            <w:r>
              <w:rPr>
                <w:b/>
                <w:sz w:val="18"/>
              </w:rPr>
              <w:t>USD 400-1,100M</w:t>
            </w:r>
          </w:p>
        </w:tc>
        <w:tc>
          <w:tcPr>
            <w:tcW w:type="dxa" w:w="3135"/>
            <w:vAlign w:val="center"/>
          </w:tcPr>
          <w:p>
            <w:r>
              <w:rPr>
                <w:sz w:val="18"/>
              </w:rPr>
            </w:r>
          </w:p>
        </w:tc>
      </w:tr>
    </w:tbl>
    <w:p/>
    <w:p>
      <w:r>
        <w:t xml:space="preserve">비교 벤치마크: </w:t>
      </w:r>
      <w:r>
        <w:rPr>
          <w:b/>
        </w:rPr>
        <w:t>Catalent-Novo $16.5B (2024)</w:t>
      </w:r>
      <w:r>
        <w:t xml:space="preserve"> 인수, </w:t>
      </w:r>
      <w:r>
        <w:rPr>
          <w:b/>
        </w:rPr>
        <w:t>Bachem 2025 매출 CHF 695M에 CHF 333M CAPEX</w:t>
      </w:r>
      <w:r>
        <w:t xml:space="preserve"> (48% 재투자율) — 진입자가 따라잡으려면 self-financing 또는 PE/전략적 파트너 필요.</w:t>
      </w:r>
    </w:p>
    <w:p/>
    <w:p>
      <w:pPr>
        <w:pStyle w:val="Heading2"/>
      </w:pPr>
      <w:r>
        <w:t>G.6 수익성/마진 벤치마크</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r>
              <w:rPr>
                <w:b/>
                <w:sz w:val="18"/>
              </w:rPr>
            </w:r>
            <w:r>
              <w:rPr>
                <w:b/>
                <w:sz w:val="18"/>
              </w:rPr>
              <w:t>기업</w:t>
            </w:r>
          </w:p>
        </w:tc>
        <w:tc>
          <w:tcPr>
            <w:tcW w:type="dxa" w:w="1881"/>
            <w:vAlign w:val="center"/>
          </w:tcPr>
          <w:p>
            <w:r>
              <w:rPr>
                <w:b/>
                <w:sz w:val="18"/>
              </w:rPr>
            </w:r>
            <w:r>
              <w:rPr>
                <w:b/>
                <w:sz w:val="18"/>
              </w:rPr>
              <w:t>모델</w:t>
            </w:r>
          </w:p>
        </w:tc>
        <w:tc>
          <w:tcPr>
            <w:tcW w:type="dxa" w:w="1881"/>
            <w:vAlign w:val="center"/>
          </w:tcPr>
          <w:p>
            <w:r>
              <w:rPr>
                <w:b/>
                <w:sz w:val="18"/>
              </w:rPr>
            </w:r>
            <w:r>
              <w:rPr>
                <w:b/>
                <w:sz w:val="18"/>
              </w:rPr>
              <w:t>2025 매출</w:t>
            </w:r>
          </w:p>
        </w:tc>
        <w:tc>
          <w:tcPr>
            <w:tcW w:type="dxa" w:w="1881"/>
            <w:vAlign w:val="center"/>
          </w:tcPr>
          <w:p>
            <w:r>
              <w:rPr>
                <w:b/>
                <w:sz w:val="18"/>
              </w:rPr>
            </w:r>
            <w:r>
              <w:rPr>
                <w:b/>
                <w:sz w:val="18"/>
              </w:rPr>
              <w:t>EBITDA margin</w:t>
            </w:r>
          </w:p>
        </w:tc>
        <w:tc>
          <w:tcPr>
            <w:tcW w:type="dxa" w:w="1881"/>
            <w:vAlign w:val="center"/>
          </w:tcPr>
          <w:p>
            <w:r>
              <w:rPr>
                <w:b/>
                <w:sz w:val="18"/>
              </w:rPr>
            </w:r>
            <w:r>
              <w:rPr>
                <w:b/>
                <w:sz w:val="18"/>
              </w:rPr>
              <w:t>비고</w:t>
            </w:r>
          </w:p>
        </w:tc>
      </w:tr>
      <w:tr>
        <w:tc>
          <w:tcPr>
            <w:tcW w:type="dxa" w:w="1881"/>
            <w:vAlign w:val="center"/>
          </w:tcPr>
          <w:p>
            <w:r>
              <w:rPr>
                <w:sz w:val="18"/>
              </w:rPr>
            </w:r>
            <w:r>
              <w:rPr>
                <w:b/>
                <w:sz w:val="18"/>
              </w:rPr>
              <w:t>Bachem</w:t>
            </w:r>
          </w:p>
        </w:tc>
        <w:tc>
          <w:tcPr>
            <w:tcW w:type="dxa" w:w="1881"/>
            <w:vAlign w:val="center"/>
          </w:tcPr>
          <w:p>
            <w:r>
              <w:rPr>
                <w:sz w:val="18"/>
              </w:rPr>
            </w:r>
            <w:r>
              <w:rPr>
                <w:sz w:val="18"/>
              </w:rPr>
              <w:t>Peptide CDMO (No.1)</w:t>
            </w:r>
          </w:p>
        </w:tc>
        <w:tc>
          <w:tcPr>
            <w:tcW w:type="dxa" w:w="1881"/>
            <w:vAlign w:val="center"/>
          </w:tcPr>
          <w:p>
            <w:r>
              <w:rPr>
                <w:sz w:val="18"/>
              </w:rPr>
            </w:r>
            <w:r>
              <w:rPr>
                <w:sz w:val="18"/>
              </w:rPr>
              <w:t>CHF 695.1M (+14.8% YoY)</w:t>
            </w:r>
          </w:p>
        </w:tc>
        <w:tc>
          <w:tcPr>
            <w:tcW w:type="dxa" w:w="1881"/>
            <w:vAlign w:val="center"/>
          </w:tcPr>
          <w:p>
            <w:r>
              <w:rPr>
                <w:sz w:val="18"/>
              </w:rPr>
            </w:r>
            <w:r>
              <w:rPr>
                <w:sz w:val="18"/>
              </w:rPr>
              <w:t>30.9% (EBIT 24.1%, NI 21.4%)</w:t>
            </w:r>
          </w:p>
        </w:tc>
        <w:tc>
          <w:tcPr>
            <w:tcW w:type="dxa" w:w="1881"/>
            <w:vAlign w:val="center"/>
          </w:tcPr>
          <w:p>
            <w:r>
              <w:rPr>
                <w:sz w:val="18"/>
              </w:rPr>
            </w:r>
            <w:r>
              <w:rPr>
                <w:sz w:val="18"/>
              </w:rPr>
              <w:t>$460M+ 신규 투자, CMC 부문 +29.7%</w:t>
            </w:r>
          </w:p>
        </w:tc>
      </w:tr>
      <w:tr>
        <w:tc>
          <w:tcPr>
            <w:tcW w:type="dxa" w:w="1881"/>
            <w:vAlign w:val="center"/>
          </w:tcPr>
          <w:p>
            <w:r>
              <w:rPr>
                <w:sz w:val="18"/>
              </w:rPr>
            </w:r>
            <w:r>
              <w:rPr>
                <w:b/>
                <w:sz w:val="18"/>
              </w:rPr>
              <w:t>PolyPeptide</w:t>
            </w:r>
          </w:p>
        </w:tc>
        <w:tc>
          <w:tcPr>
            <w:tcW w:type="dxa" w:w="1881"/>
            <w:vAlign w:val="center"/>
          </w:tcPr>
          <w:p>
            <w:r>
              <w:rPr>
                <w:sz w:val="18"/>
              </w:rPr>
            </w:r>
            <w:r>
              <w:rPr>
                <w:sz w:val="18"/>
              </w:rPr>
              <w:t>Peptide CDMO (No.2)</w:t>
            </w:r>
          </w:p>
        </w:tc>
        <w:tc>
          <w:tcPr>
            <w:tcW w:type="dxa" w:w="1881"/>
            <w:vAlign w:val="center"/>
          </w:tcPr>
          <w:p>
            <w:r>
              <w:rPr>
                <w:sz w:val="18"/>
              </w:rPr>
            </w:r>
            <w:r>
              <w:rPr>
                <w:sz w:val="18"/>
              </w:rPr>
              <w:t>EUR 389.3M (+15.6%)</w:t>
            </w:r>
          </w:p>
        </w:tc>
        <w:tc>
          <w:tcPr>
            <w:tcW w:type="dxa" w:w="1881"/>
            <w:vAlign w:val="center"/>
          </w:tcPr>
          <w:p>
            <w:r>
              <w:rPr>
                <w:sz w:val="18"/>
              </w:rPr>
            </w:r>
            <w:r>
              <w:rPr>
                <w:sz w:val="18"/>
              </w:rPr>
              <w:t>11-12%</w:t>
            </w:r>
          </w:p>
        </w:tc>
        <w:tc>
          <w:tcPr>
            <w:tcW w:type="dxa" w:w="1881"/>
            <w:vAlign w:val="center"/>
          </w:tcPr>
          <w:p>
            <w:r>
              <w:rPr>
                <w:sz w:val="18"/>
              </w:rPr>
            </w:r>
            <w:r>
              <w:rPr>
                <w:sz w:val="18"/>
              </w:rPr>
              <w:t>2028 EBITDA 25% 목표, 매출 2배</w:t>
            </w:r>
          </w:p>
        </w:tc>
      </w:tr>
      <w:tr>
        <w:tc>
          <w:tcPr>
            <w:tcW w:type="dxa" w:w="1881"/>
            <w:vAlign w:val="center"/>
          </w:tcPr>
          <w:p>
            <w:r>
              <w:rPr>
                <w:sz w:val="18"/>
              </w:rPr>
            </w:r>
            <w:r>
              <w:rPr>
                <w:b/>
                <w:sz w:val="18"/>
              </w:rPr>
              <w:t>CordenPharma</w:t>
            </w:r>
          </w:p>
        </w:tc>
        <w:tc>
          <w:tcPr>
            <w:tcW w:type="dxa" w:w="1881"/>
            <w:vAlign w:val="center"/>
          </w:tcPr>
          <w:p>
            <w:r>
              <w:rPr>
                <w:sz w:val="18"/>
              </w:rPr>
            </w:r>
            <w:r>
              <w:rPr>
                <w:sz w:val="18"/>
              </w:rPr>
              <w:t>Peptide CDMO</w:t>
            </w:r>
          </w:p>
        </w:tc>
        <w:tc>
          <w:tcPr>
            <w:tcW w:type="dxa" w:w="1881"/>
            <w:vAlign w:val="center"/>
          </w:tcPr>
          <w:p>
            <w:r>
              <w:rPr>
                <w:sz w:val="18"/>
              </w:rPr>
            </w:r>
            <w:r>
              <w:rPr>
                <w:sz w:val="18"/>
              </w:rPr>
              <w:t>비공개</w:t>
            </w:r>
          </w:p>
        </w:tc>
        <w:tc>
          <w:tcPr>
            <w:tcW w:type="dxa" w:w="1881"/>
            <w:vAlign w:val="center"/>
          </w:tcPr>
          <w:p>
            <w:r>
              <w:rPr>
                <w:sz w:val="18"/>
              </w:rPr>
            </w:r>
            <w:r>
              <w:rPr>
                <w:sz w:val="18"/>
              </w:rPr>
              <w:t>비공개</w:t>
            </w:r>
          </w:p>
        </w:tc>
        <w:tc>
          <w:tcPr>
            <w:tcW w:type="dxa" w:w="1881"/>
            <w:vAlign w:val="center"/>
          </w:tcPr>
          <w:p>
            <w:r>
              <w:rPr>
                <w:sz w:val="18"/>
              </w:rPr>
            </w:r>
            <w:r>
              <w:rPr>
                <w:sz w:val="18"/>
              </w:rPr>
              <w:t>€900M peptide CAPEX 2025-2027</w:t>
            </w:r>
          </w:p>
        </w:tc>
      </w:tr>
      <w:tr>
        <w:tc>
          <w:tcPr>
            <w:tcW w:type="dxa" w:w="1881"/>
            <w:vAlign w:val="center"/>
          </w:tcPr>
          <w:p>
            <w:r>
              <w:rPr>
                <w:sz w:val="18"/>
              </w:rPr>
            </w:r>
            <w:r>
              <w:rPr>
                <w:b/>
                <w:sz w:val="18"/>
              </w:rPr>
              <w:t>Genovis</w:t>
            </w:r>
          </w:p>
        </w:tc>
        <w:tc>
          <w:tcPr>
            <w:tcW w:type="dxa" w:w="1881"/>
            <w:vAlign w:val="center"/>
          </w:tcPr>
          <w:p>
            <w:r>
              <w:rPr>
                <w:sz w:val="18"/>
              </w:rPr>
            </w:r>
            <w:r>
              <w:rPr>
                <w:sz w:val="18"/>
              </w:rPr>
              <w:t>효소 시약 (antibody)</w:t>
            </w:r>
          </w:p>
        </w:tc>
        <w:tc>
          <w:tcPr>
            <w:tcW w:type="dxa" w:w="1881"/>
            <w:vAlign w:val="center"/>
          </w:tcPr>
          <w:p>
            <w:r>
              <w:rPr>
                <w:sz w:val="18"/>
              </w:rPr>
            </w:r>
            <w:r>
              <w:rPr>
                <w:sz w:val="18"/>
              </w:rPr>
              <w:t>SEK ~130M [Q1×4 추정]</w:t>
            </w:r>
          </w:p>
        </w:tc>
        <w:tc>
          <w:tcPr>
            <w:tcW w:type="dxa" w:w="1881"/>
            <w:vAlign w:val="center"/>
          </w:tcPr>
          <w:p>
            <w:r>
              <w:rPr>
                <w:sz w:val="18"/>
              </w:rPr>
            </w:r>
            <w:r>
              <w:rPr>
                <w:sz w:val="18"/>
              </w:rPr>
              <w:t>EBITDA 28% (Q4'24)</w:t>
            </w:r>
          </w:p>
        </w:tc>
        <w:tc>
          <w:tcPr>
            <w:tcW w:type="dxa" w:w="1881"/>
            <w:vAlign w:val="center"/>
          </w:tcPr>
          <w:p>
            <w:r>
              <w:rPr>
                <w:sz w:val="18"/>
              </w:rPr>
            </w:r>
            <w:r>
              <w:rPr>
                <w:sz w:val="18"/>
              </w:rPr>
              <w:t>효소 segment EBITDA +34% YoY</w:t>
            </w:r>
          </w:p>
        </w:tc>
      </w:tr>
      <w:tr>
        <w:tc>
          <w:tcPr>
            <w:tcW w:type="dxa" w:w="1881"/>
            <w:vAlign w:val="center"/>
          </w:tcPr>
          <w:p>
            <w:r>
              <w:rPr>
                <w:sz w:val="18"/>
              </w:rPr>
            </w:r>
            <w:r>
              <w:rPr>
                <w:b/>
                <w:sz w:val="18"/>
              </w:rPr>
              <w:t>PeptiDream</w:t>
            </w:r>
          </w:p>
        </w:tc>
        <w:tc>
          <w:tcPr>
            <w:tcW w:type="dxa" w:w="1881"/>
            <w:vAlign w:val="center"/>
          </w:tcPr>
          <w:p>
            <w:r>
              <w:rPr>
                <w:sz w:val="18"/>
              </w:rPr>
            </w:r>
            <w:r>
              <w:rPr>
                <w:sz w:val="18"/>
              </w:rPr>
              <w:t>Platform licensor</w:t>
            </w:r>
          </w:p>
        </w:tc>
        <w:tc>
          <w:tcPr>
            <w:tcW w:type="dxa" w:w="1881"/>
            <w:vAlign w:val="center"/>
          </w:tcPr>
          <w:p>
            <w:r>
              <w:rPr>
                <w:sz w:val="18"/>
              </w:rPr>
            </w:r>
            <w:r>
              <w:rPr>
                <w:sz w:val="18"/>
              </w:rPr>
              <w:t>JPY 49B (≈USD 320M) (FY25 target)</w:t>
            </w:r>
          </w:p>
        </w:tc>
        <w:tc>
          <w:tcPr>
            <w:tcW w:type="dxa" w:w="1881"/>
            <w:vAlign w:val="center"/>
          </w:tcPr>
          <w:p>
            <w:r>
              <w:rPr>
                <w:sz w:val="18"/>
              </w:rPr>
            </w:r>
            <w:r>
              <w:rPr>
                <w:sz w:val="18"/>
              </w:rPr>
              <w:t>비공개</w:t>
            </w:r>
          </w:p>
        </w:tc>
        <w:tc>
          <w:tcPr>
            <w:tcW w:type="dxa" w:w="1881"/>
            <w:vAlign w:val="center"/>
          </w:tcPr>
          <w:p>
            <w:r>
              <w:rPr>
                <w:sz w:val="18"/>
              </w:rPr>
            </w:r>
            <w:r>
              <w:rPr>
                <w:sz w:val="18"/>
              </w:rPr>
              <w:t>Novartis 딜 up to $2.71B (2024-05)</w:t>
            </w:r>
          </w:p>
        </w:tc>
      </w:tr>
      <w:tr>
        <w:tc>
          <w:tcPr>
            <w:tcW w:type="dxa" w:w="1881"/>
            <w:vAlign w:val="center"/>
          </w:tcPr>
          <w:p>
            <w:r>
              <w:rPr>
                <w:sz w:val="18"/>
              </w:rPr>
            </w:r>
            <w:r>
              <w:rPr>
                <w:b/>
                <w:sz w:val="18"/>
              </w:rPr>
              <w:t>EnzyPep</w:t>
            </w:r>
          </w:p>
        </w:tc>
        <w:tc>
          <w:tcPr>
            <w:tcW w:type="dxa" w:w="1881"/>
            <w:vAlign w:val="center"/>
          </w:tcPr>
          <w:p>
            <w:r>
              <w:rPr>
                <w:sz w:val="18"/>
              </w:rPr>
            </w:r>
            <w:r>
              <w:rPr>
                <w:sz w:val="18"/>
              </w:rPr>
              <w:t>효소 시약 (pre-acq)</w:t>
            </w:r>
          </w:p>
        </w:tc>
        <w:tc>
          <w:tcPr>
            <w:tcW w:type="dxa" w:w="1881"/>
            <w:vAlign w:val="center"/>
          </w:tcPr>
          <w:p>
            <w:r>
              <w:rPr>
                <w:sz w:val="18"/>
              </w:rPr>
            </w:r>
            <w:r>
              <w:rPr>
                <w:sz w:val="18"/>
              </w:rPr>
              <w:t>비공개 [미확인]</w:t>
            </w:r>
          </w:p>
        </w:tc>
        <w:tc>
          <w:tcPr>
            <w:tcW w:type="dxa" w:w="1881"/>
            <w:vAlign w:val="center"/>
          </w:tcPr>
          <w:p>
            <w:r>
              <w:rPr>
                <w:sz w:val="18"/>
              </w:rPr>
            </w:r>
            <w:r>
              <w:rPr>
                <w:sz w:val="18"/>
              </w:rPr>
              <w:t>비공개</w:t>
            </w:r>
          </w:p>
        </w:tc>
        <w:tc>
          <w:tcPr>
            <w:tcW w:type="dxa" w:w="1881"/>
            <w:vAlign w:val="center"/>
          </w:tcPr>
          <w:p>
            <w:r>
              <w:rPr>
                <w:sz w:val="18"/>
              </w:rPr>
            </w:r>
            <w:r>
              <w:rPr>
                <w:sz w:val="18"/>
              </w:rPr>
              <w:t>Fresenius Kabi I&amp;D center로 통합</w:t>
            </w:r>
          </w:p>
        </w:tc>
      </w:tr>
      <w:tr>
        <w:tc>
          <w:tcPr>
            <w:tcW w:type="dxa" w:w="1881"/>
            <w:vAlign w:val="center"/>
          </w:tcPr>
          <w:p>
            <w:r>
              <w:rPr>
                <w:sz w:val="18"/>
              </w:rPr>
            </w:r>
            <w:r>
              <w:rPr>
                <w:b/>
                <w:sz w:val="18"/>
              </w:rPr>
              <w:t>Fresenius Kabi (Biopharma 전체)</w:t>
            </w:r>
          </w:p>
        </w:tc>
        <w:tc>
          <w:tcPr>
            <w:tcW w:type="dxa" w:w="1881"/>
            <w:vAlign w:val="center"/>
          </w:tcPr>
          <w:p>
            <w:r>
              <w:rPr>
                <w:sz w:val="18"/>
              </w:rPr>
            </w:r>
            <w:r>
              <w:rPr>
                <w:sz w:val="18"/>
              </w:rPr>
              <w:t>통합 biopharma</w:t>
            </w:r>
          </w:p>
        </w:tc>
        <w:tc>
          <w:tcPr>
            <w:tcW w:type="dxa" w:w="1881"/>
            <w:vAlign w:val="center"/>
          </w:tcPr>
          <w:p>
            <w:r>
              <w:rPr>
                <w:sz w:val="18"/>
              </w:rPr>
            </w:r>
            <w:r>
              <w:rPr>
                <w:sz w:val="18"/>
              </w:rPr>
              <w:t>비공개 segment, Q1'25 +40% (biosimilar 견인)</w:t>
            </w:r>
          </w:p>
        </w:tc>
        <w:tc>
          <w:tcPr>
            <w:tcW w:type="dxa" w:w="1881"/>
            <w:vAlign w:val="center"/>
          </w:tcPr>
          <w:p>
            <w:r>
              <w:rPr>
                <w:sz w:val="18"/>
              </w:rPr>
            </w:r>
            <w:r>
              <w:rPr>
                <w:sz w:val="18"/>
              </w:rPr>
              <w:t>비공개</w:t>
            </w:r>
          </w:p>
        </w:tc>
        <w:tc>
          <w:tcPr>
            <w:tcW w:type="dxa" w:w="1881"/>
            <w:vAlign w:val="center"/>
          </w:tcPr>
          <w:p>
            <w:r>
              <w:rPr>
                <w:sz w:val="18"/>
              </w:rPr>
            </w:r>
            <w:r>
              <w:rPr>
                <w:sz w:val="18"/>
              </w:rPr>
              <w:t>펩타이드 segment 별도 공시 부재</w:t>
            </w:r>
          </w:p>
        </w:tc>
      </w:tr>
    </w:tbl>
    <w:p/>
    <w:p>
      <w:r>
        <w:rPr>
          <w:b/>
        </w:rPr>
        <w:t>핵심 관찰</w:t>
      </w:r>
      <w:r>
        <w:t>:</w:t>
      </w:r>
    </w:p>
    <w:p>
      <w:pPr>
        <w:pStyle w:val="ListBullet"/>
      </w:pPr>
      <w:r>
        <w:rPr>
          <w:b/>
        </w:rPr>
        <w:t>CDMO 마진은 규모 의존</w:t>
      </w:r>
      <w:r>
        <w:t>: Bachem (CHF 695M) 30.9% vs PolyPeptide (EUR 389M) 11-12% — fixed cost leverage 결정적.</w:t>
      </w:r>
    </w:p>
    <w:p>
      <w:pPr>
        <w:pStyle w:val="ListBullet"/>
      </w:pPr>
      <w:r>
        <w:rPr>
          <w:b/>
        </w:rPr>
        <w:t>효소 시약 사업의 EBITDA</w:t>
      </w:r>
      <w:r>
        <w:t>: Genovis 28% — CDMO와 유사하지만 절대 매출 규모 1/20 수준.</w:t>
      </w:r>
    </w:p>
    <w:p>
      <w:pPr>
        <w:pStyle w:val="ListBullet"/>
      </w:pPr>
      <w:r>
        <w:rPr>
          <w:b/>
        </w:rPr>
        <w:t>Platform licensor</w:t>
      </w:r>
      <w:r>
        <w:t>: PeptiDream 매출 JPY 49B 중 milestone/upfront가 70%+ → 변동성 큼.</w:t>
      </w:r>
    </w:p>
    <w:p/>
    <w:p>
      <w:pPr>
        <w:pStyle w:val="Heading2"/>
      </w:pPr>
      <w:r>
        <w:t>G.7 전략적 시사점 종합</w:t>
      </w:r>
    </w:p>
    <w:p>
      <w:pPr>
        <w:jc w:val="center"/>
      </w:pPr>
      <w:r>
        <w:drawing>
          <wp:inline xmlns:a="http://schemas.openxmlformats.org/drawingml/2006/main" xmlns:pic="http://schemas.openxmlformats.org/drawingml/2006/picture">
            <wp:extent cx="5760720" cy="2139696"/>
            <wp:docPr id="5" name="Picture 5"/>
            <wp:cNvGraphicFramePr>
              <a:graphicFrameLocks noChangeAspect="1"/>
            </wp:cNvGraphicFramePr>
            <a:graphic>
              <a:graphicData uri="http://schemas.openxmlformats.org/drawingml/2006/picture">
                <pic:pic>
                  <pic:nvPicPr>
                    <pic:cNvPr id="0" name="fig7_valuechain.png"/>
                    <pic:cNvPicPr/>
                  </pic:nvPicPr>
                  <pic:blipFill>
                    <a:blip r:embed="rId13"/>
                    <a:stretch>
                      <a:fillRect/>
                    </a:stretch>
                  </pic:blipFill>
                  <pic:spPr>
                    <a:xfrm>
                      <a:off x="0" y="0"/>
                      <a:ext cx="5760720" cy="2139696"/>
                    </a:xfrm>
                    <a:prstGeom prst="rect"/>
                  </pic:spPr>
                </pic:pic>
              </a:graphicData>
            </a:graphic>
          </wp:inline>
        </w:drawing>
      </w:r>
    </w:p>
    <w:p>
      <w:pPr>
        <w:jc w:val="center"/>
      </w:pPr>
      <w:r>
        <w:rPr>
          <w:i/>
          <w:color w:val="555555"/>
          <w:sz w:val="18"/>
        </w:rPr>
        <w:t>그림 5. Peptide ligase 밸류체인 — ① 효소 R&amp;D, ② 효소 생산, ③ Cα-ester 빌딩블록, ④ Peptide API/GMP, ⑤ Drug Product. 권장 진입 지점 EP1-EP3 시각화.</w:t>
      </w:r>
    </w:p>
    <w:p>
      <w:pPr>
        <w:pStyle w:val="Heading3"/>
      </w:pPr>
      <w:r>
        <w:t>G.7.1 Value pool은 어디 있는가?</w:t>
      </w:r>
    </w:p>
    <w:p>
      <w:pPr>
        <w:pStyle w:val="ListNumber"/>
      </w:pPr>
      <w:r>
        <w:rPr>
          <w:b/>
        </w:rPr>
        <w:t>단기 (2026-2028)</w:t>
      </w:r>
      <w:r>
        <w:t xml:space="preserve">: GLP-1 캐파 부족 활용한 </w:t>
      </w:r>
      <w:r>
        <w:rPr>
          <w:b/>
        </w:rPr>
        <w:t>CDMO 서비스</w:t>
      </w:r>
      <w:r>
        <w:t xml:space="preserve"> (S3). 단, USD 300M+ CAPEX 필요.</w:t>
      </w:r>
    </w:p>
    <w:p>
      <w:pPr>
        <w:pStyle w:val="ListNumber"/>
      </w:pPr>
      <w:r>
        <w:rPr>
          <w:b/>
        </w:rPr>
        <w:t>중기 (2028-2032)</w:t>
      </w:r>
      <w:r>
        <w:t xml:space="preserve">: GLP-1 biosimilar wave에서 </w:t>
      </w:r>
      <w:r>
        <w:rPr>
          <w:b/>
        </w:rPr>
        <w:t>효소 합성 비용 우위</w:t>
      </w:r>
      <w:r>
        <w:t>가 결정적. EnzyPep IP 우회한 자체 효소 platform이 진입 핵심.</w:t>
      </w:r>
    </w:p>
    <w:p>
      <w:pPr>
        <w:pStyle w:val="ListNumber"/>
      </w:pPr>
      <w:r>
        <w:rPr>
          <w:b/>
        </w:rPr>
        <w:t>장기 (2032+)</w:t>
      </w:r>
      <w:r>
        <w:t>: Macrocyclic peptide 신약 (S4) — PDC, oral cyclic — 가 가장 높은 value capture.</w:t>
      </w:r>
    </w:p>
    <w:p>
      <w:pPr>
        <w:pStyle w:val="Heading3"/>
      </w:pPr>
      <w:r>
        <w:t>G.7.2 신규 진입자에게 가장 방어 가능한 모드</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차원</w:t>
            </w:r>
          </w:p>
        </w:tc>
        <w:tc>
          <w:tcPr>
            <w:tcW w:type="dxa" w:w="4703"/>
            <w:vAlign w:val="center"/>
          </w:tcPr>
          <w:p>
            <w:r>
              <w:rPr>
                <w:b/>
                <w:sz w:val="18"/>
              </w:rPr>
            </w:r>
            <w:r>
              <w:rPr>
                <w:b/>
                <w:sz w:val="18"/>
              </w:rPr>
              <w:t>권장</w:t>
            </w:r>
          </w:p>
        </w:tc>
      </w:tr>
      <w:tr>
        <w:tc>
          <w:tcPr>
            <w:tcW w:type="dxa" w:w="4703"/>
            <w:vAlign w:val="center"/>
          </w:tcPr>
          <w:p>
            <w:r>
              <w:rPr>
                <w:sz w:val="18"/>
              </w:rPr>
            </w:r>
            <w:r>
              <w:rPr>
                <w:b/>
                <w:sz w:val="18"/>
              </w:rPr>
              <w:t>기술 차별화</w:t>
            </w:r>
          </w:p>
        </w:tc>
        <w:tc>
          <w:tcPr>
            <w:tcW w:type="dxa" w:w="4703"/>
            <w:vAlign w:val="center"/>
          </w:tcPr>
          <w:p>
            <w:r>
              <w:rPr>
                <w:sz w:val="18"/>
              </w:rPr>
            </w:r>
            <w:r>
              <w:rPr>
                <w:sz w:val="18"/>
              </w:rPr>
              <w:t>OaAEP1 기반 cyclic peptide 특화 (EnzyPep는 linear focus) — IP 회피 + niche 확보</w:t>
            </w:r>
          </w:p>
        </w:tc>
      </w:tr>
      <w:tr>
        <w:tc>
          <w:tcPr>
            <w:tcW w:type="dxa" w:w="4703"/>
            <w:vAlign w:val="center"/>
          </w:tcPr>
          <w:p>
            <w:r>
              <w:rPr>
                <w:sz w:val="18"/>
              </w:rPr>
            </w:r>
            <w:r>
              <w:rPr>
                <w:b/>
                <w:sz w:val="18"/>
              </w:rPr>
              <w:t>사업 모델</w:t>
            </w:r>
          </w:p>
        </w:tc>
        <w:tc>
          <w:tcPr>
            <w:tcW w:type="dxa" w:w="4703"/>
            <w:vAlign w:val="center"/>
          </w:tcPr>
          <w:p>
            <w:r>
              <w:rPr>
                <w:sz w:val="18"/>
              </w:rPr>
            </w:r>
            <w:r>
              <w:rPr>
                <w:sz w:val="18"/>
              </w:rPr>
              <w:t>Phased: ① 시약 (S1, ~$30M, 3년) → ② niche CDMO (cyclic·PDC 한정, ~$200M, 5년) → ③ 라이센싱(S2)/신약(S4) 확장</w:t>
            </w:r>
          </w:p>
        </w:tc>
      </w:tr>
      <w:tr>
        <w:tc>
          <w:tcPr>
            <w:tcW w:type="dxa" w:w="4703"/>
            <w:vAlign w:val="center"/>
          </w:tcPr>
          <w:p>
            <w:r>
              <w:rPr>
                <w:sz w:val="18"/>
              </w:rPr>
            </w:r>
            <w:r>
              <w:rPr>
                <w:b/>
                <w:sz w:val="18"/>
              </w:rPr>
              <w:t>파트너십</w:t>
            </w:r>
          </w:p>
        </w:tc>
        <w:tc>
          <w:tcPr>
            <w:tcW w:type="dxa" w:w="4703"/>
            <w:vAlign w:val="center"/>
          </w:tcPr>
          <w:p>
            <w:r>
              <w:rPr>
                <w:sz w:val="18"/>
              </w:rPr>
            </w:r>
            <w:r>
              <w:rPr>
                <w:sz w:val="18"/>
              </w:rPr>
              <w:t>ML 효소 디자인사 (Profluent, Cradle) 협업 → 차세대 ligase IP 자체 구축</w:t>
            </w:r>
          </w:p>
        </w:tc>
      </w:tr>
      <w:tr>
        <w:tc>
          <w:tcPr>
            <w:tcW w:type="dxa" w:w="4703"/>
            <w:vAlign w:val="center"/>
          </w:tcPr>
          <w:p>
            <w:r>
              <w:rPr>
                <w:sz w:val="18"/>
              </w:rPr>
            </w:r>
            <w:r>
              <w:rPr>
                <w:b/>
                <w:sz w:val="18"/>
              </w:rPr>
              <w:t>지역 전략</w:t>
            </w:r>
          </w:p>
        </w:tc>
        <w:tc>
          <w:tcPr>
            <w:tcW w:type="dxa" w:w="4703"/>
            <w:vAlign w:val="center"/>
          </w:tcPr>
          <w:p>
            <w:r>
              <w:rPr>
                <w:sz w:val="18"/>
              </w:rPr>
            </w:r>
            <w:r>
              <w:rPr>
                <w:sz w:val="18"/>
              </w:rPr>
              <w:t>한국·아시아 GLP-1 biosimilar 시장 (2026+ 특허만료 지역) 우선 공략 → EnzyPep/Bachem 직접경쟁 회피</w:t>
            </w:r>
          </w:p>
        </w:tc>
      </w:tr>
    </w:tbl>
    <w:p/>
    <w:p>
      <w:pPr>
        <w:pStyle w:val="Heading3"/>
      </w:pPr>
      <w:r>
        <w:t>G.7.3 결정적 리스크 요인</w:t>
      </w:r>
    </w:p>
    <w:p>
      <w:pPr>
        <w:pStyle w:val="ListNumber"/>
      </w:pPr>
      <w:r>
        <w:rPr>
          <w:b/>
        </w:rPr>
        <w:t>IP block (가장 큰 위협)</w:t>
      </w:r>
      <w:r>
        <w:t>: EnzyPep/Fresenius Kabi가 Omniligase-1 후속 변이체 특허 확장 가능성 → 자체 효소 IP 확보가 entry의 필요조건.</w:t>
      </w:r>
    </w:p>
    <w:p>
      <w:pPr>
        <w:pStyle w:val="ListNumber"/>
      </w:pPr>
      <w:r>
        <w:rPr>
          <w:b/>
        </w:rPr>
        <w:t>Cost-down race</w:t>
      </w:r>
      <w:r>
        <w:t>: Continuous-flow SPPS가 enzyme 대비 비용 우위를 좁힐 경우 enzyme의 sustainability premium만 남을 위험 (가격 결정력 낮아짐).</w:t>
      </w:r>
    </w:p>
    <w:p>
      <w:pPr>
        <w:pStyle w:val="ListNumber"/>
      </w:pPr>
      <w:r>
        <w:rPr>
          <w:b/>
        </w:rPr>
        <w:t>고객 채택 속도</w:t>
      </w:r>
      <w:r>
        <w:t>: 빅파마(Novo Nordisk, Lilly)의 PEP CMC change 거부감 → 신규 modality 도입까지 2-3년 검증 필요.</w:t>
      </w:r>
    </w:p>
    <w:p>
      <w:pPr>
        <w:pStyle w:val="Heading3"/>
      </w:pPr>
      <w:r>
        <w:t>G.7.4 최종 권고 (LG화학 등 화학 기반 신규 진입자 전제 [추정])</w:t>
      </w:r>
    </w:p>
    <w:p>
      <w:pPr>
        <w:pStyle w:val="ListBullet"/>
      </w:pPr>
      <w:r>
        <w:rPr>
          <w:b/>
        </w:rPr>
        <w:t>권고 시나리오</w:t>
      </w:r>
      <w:r>
        <w:t xml:space="preserve">: </w:t>
      </w:r>
      <w:r>
        <w:rPr>
          <w:b/>
        </w:rPr>
        <w:t>S1 + S3 하이브리드</w:t>
      </w:r>
      <w:r>
        <w:t xml:space="preserve"> (효소 시약 → niche cyclic peptide CDMO)</w:t>
      </w:r>
    </w:p>
    <w:p>
      <w:pPr>
        <w:pStyle w:val="ListBullet"/>
      </w:pPr>
      <w:r>
        <w:rPr>
          <w:b/>
        </w:rPr>
        <w:t>3년 마일스톤</w:t>
      </w:r>
      <w:r>
        <w:t>:</w:t>
      </w:r>
    </w:p>
    <w:p>
      <w:pPr>
        <w:pStyle w:val="ListBullet2"/>
      </w:pPr>
      <w:r>
        <w:t>Y1: OaAEP1 C247A 등 학술 변이체 자체 발효 + ML 변이체 개발 시작, $20-30M 투자</w:t>
      </w:r>
    </w:p>
    <w:p>
      <w:pPr>
        <w:pStyle w:val="ListBullet2"/>
      </w:pPr>
      <w:r>
        <w:t>Y2: research-grade 효소 시약 출시 (글로벌 distributor 통한 sample), Cα-ester 빌딩블록 동시 출시 (S5)</w:t>
      </w:r>
    </w:p>
    <w:p>
      <w:pPr>
        <w:pStyle w:val="ListBullet2"/>
      </w:pPr>
      <w:r>
        <w:t>Y3: niche CDMO partnership 1-2건 (cyclic peptide preclinical), GMP 효소 등록 착수</w:t>
      </w:r>
    </w:p>
    <w:p>
      <w:pPr>
        <w:pStyle w:val="ListBullet"/>
      </w:pPr>
      <w:r>
        <w:rPr>
          <w:b/>
        </w:rPr>
        <w:t>5년 매출 목표</w:t>
      </w:r>
      <w:r>
        <w:t>: USD 80-150M (시약 $30M + CDMO $50-120M) [추정]</w:t>
      </w:r>
    </w:p>
    <w:p>
      <w:pPr>
        <w:pStyle w:val="ListBullet"/>
      </w:pPr>
      <w:r>
        <w:rPr>
          <w:b/>
        </w:rPr>
        <w:t>5년 누적 투자</w:t>
      </w:r>
      <w:r>
        <w:t>: USD 250-400M</w:t>
      </w:r>
    </w:p>
    <w:p>
      <w:pPr>
        <w:pStyle w:val="ListBullet"/>
      </w:pPr>
      <w:r>
        <w:rPr>
          <w:b/>
        </w:rPr>
        <w:t>Exit 옵션</w:t>
      </w:r>
      <w:r>
        <w:t>: 빅파마/Big CDMO에 platform sale ($500M-1.5B valuation, PeptiDream P/S 5-10x 참조).</w:t>
      </w:r>
    </w:p>
    <w:p/>
    <w:p>
      <w:pPr>
        <w:pStyle w:val="Heading2"/>
      </w:pPr>
      <w:r>
        <w:t>핵심 출처 목록</w:t>
      </w:r>
    </w:p>
    <w:p>
      <w:pPr>
        <w:pStyle w:val="ListNumber"/>
      </w:pPr>
      <w:r>
        <w:t>Bachem AG, "Annual Report 2025" (2026-03). https://www.bachem.com/wp-content/uploads/2026/03/Bachem-Annual-report-2025-EN.pdf</w:t>
      </w:r>
    </w:p>
    <w:p>
      <w:pPr>
        <w:pStyle w:val="ListNumber"/>
      </w:pPr>
      <w:r>
        <w:t>Bachem AG, "Media Release: Strong Sales Growth and Sustained High Profitability" (2026-03). https://www.bachem.com/articles/news/ad-hoc/bachem-reports-strong-sales-growth-and-sustained-high-profitability/</w:t>
      </w:r>
    </w:p>
    <w:p>
      <w:pPr>
        <w:pStyle w:val="ListNumber"/>
      </w:pPr>
      <w:r>
        <w:t>PolyPeptide Group, "Annual Report 2025" (2026-01). https://report.polypeptide.com/ar/25/editorial</w:t>
      </w:r>
    </w:p>
    <w:p>
      <w:pPr>
        <w:pStyle w:val="ListNumber"/>
      </w:pPr>
      <w:r>
        <w:t>EQS News, "PolyPeptide delivers strong revenue growth and marked improvement in profitability" (2026-01). https://www.eqs-news.com/news/ad-hoc/polypeptide-delivers-strong-revenue-growth-and-marked-improvement-in-profitability/</w:t>
      </w:r>
    </w:p>
    <w:p>
      <w:pPr>
        <w:pStyle w:val="ListNumber"/>
      </w:pPr>
      <w:r>
        <w:t>Pharma Manufacturing, "Novo Holdings' $16.5B Catalent buyout is the top pharma manufacturing story of 2024" (2024-12). https://www.pharmamanufacturing.com/editors-review/article/55251096/</w:t>
      </w:r>
    </w:p>
    <w:p>
      <w:pPr>
        <w:pStyle w:val="ListNumber"/>
      </w:pPr>
      <w:r>
        <w:t>Grand View Research, "Peptide Therapeutics Market Size | Industry Report, 2033" (2025-12). https://www.grandviewresearch.com/industry-analysis/peptide-therapeutics-market</w:t>
      </w:r>
    </w:p>
    <w:p>
      <w:pPr>
        <w:pStyle w:val="ListNumber"/>
      </w:pPr>
      <w:r>
        <w:t>Grand View Research, "GLP-1 Receptor Agonist Market Size | Industry Report, 2033" (2026). https://www.grandviewresearch.com/industry-analysis/glp-1-receptor-agonist-market</w:t>
      </w:r>
    </w:p>
    <w:p>
      <w:pPr>
        <w:pStyle w:val="ListNumber"/>
      </w:pPr>
      <w:r>
        <w:t>Mordor Intelligence, "Peptide And Oligonucleotide CDMO Market Size, Share, Report Analysis, Growth Drivers 2026-2031" (2026). https://www.mordorintelligence.com/industry-reports/peptide-and-oligonucleotide-cdmo-market</w:t>
      </w:r>
    </w:p>
    <w:p>
      <w:pPr>
        <w:pStyle w:val="ListNumber"/>
      </w:pPr>
      <w:r>
        <w:t>CordenPharma, "Press Release: €900M Transformational Peptide Platform Expansion" (2024-2025). https://cordenpharma.com/articles/press-release-cordenpharma-invests-900-million-euros-in-transformational-peptide-platform-expansion-in-usa-and-europe/</w:t>
      </w:r>
    </w:p>
    <w:p>
      <w:pPr>
        <w:pStyle w:val="ListNumber"/>
      </w:pPr>
      <w:r>
        <w:t>DCAT Value Chain Insights, "CDMO/CMO Expansion Update: Riding the Strength of TIDES" (2025). https://www.dcatvci.org/features/cdmo-cmo-expansion-update-riding-the-strength-of-tides/</w:t>
      </w:r>
    </w:p>
    <w:p>
      <w:pPr>
        <w:pStyle w:val="ListNumber"/>
      </w:pPr>
      <w:r>
        <w:t>Pharma Manufacturing, "Bachem posts strong first half results, plans $460M in 2025 investments" (2025). https://www.pharmamanufacturing.com/industry-news/news/55306049/</w:t>
      </w:r>
    </w:p>
    <w:p>
      <w:pPr>
        <w:pStyle w:val="ListNumber"/>
      </w:pPr>
      <w:r>
        <w:t>Genovis AB, "Strong momentum: 21% growth in enzyme business" Interim Report Q1 2025. https://investor.genovis.com/en/mfn_news/genovis-ab-interim-report-january-march-2025/</w:t>
      </w:r>
    </w:p>
    <w:p>
      <w:pPr>
        <w:pStyle w:val="ListNumber"/>
      </w:pPr>
      <w:r>
        <w:t>BusinessWire, "Profluent Raises $106M to Scale Frontier AI Models for Programmable Biology" (2025-11-19). https://www.businesswire.com/news/home/20251119356889/en/</w:t>
      </w:r>
    </w:p>
    <w:p>
      <w:pPr>
        <w:pStyle w:val="ListNumber"/>
      </w:pPr>
      <w:r>
        <w:t>ADC Review, "Peptide-Drug Conjugate Market Expected to Growth at a CAGR of ~29% by 2032" (2025). https://www.adcreview.com/business-economics/peptide-drug-conjugate-market-expected-to-growth-at-a-cagr-of-29-by-2032/</w:t>
      </w:r>
    </w:p>
    <w:p>
      <w:pPr>
        <w:pStyle w:val="ListNumber"/>
      </w:pPr>
      <w:r>
        <w:t>GeneOnline, "The 2026 GLP-1 Patent Cliff: Generics, Global Competition, and the $100 Billion M&amp;A Race" (2025-12). https://www.geneonline.com/the-2026-glp-1-patent-cliff-generics-global-competition-and-the-100-billion-ma-race/</w:t>
      </w:r>
    </w:p>
    <w:p>
      <w:pPr>
        <w:pStyle w:val="ListNumber"/>
      </w:pPr>
      <w:r>
        <w:t>C&amp;EN, "Looming GLP-1 drug patent expirations draw generics firms" (2025-12). https://cen.acs.org/pharmaceuticals/Looming-GLP-1-drug-patent/103/web/2025/12</w:t>
      </w:r>
    </w:p>
    <w:p>
      <w:pPr>
        <w:pStyle w:val="ListNumber"/>
      </w:pPr>
      <w:r>
        <w:t>Nuijens, T. et al., "Sustainable, cost-efficient manufacturing of therapeutic peptides using chemo-enzymatic peptide synthesis (CEPS)", Green Chemistry, 2019. https://pubs.rsc.org/en/content/articlelanding/2019/gc/c9gc03600h</w:t>
      </w:r>
    </w:p>
    <w:p>
      <w:pPr>
        <w:pStyle w:val="ListNumber"/>
      </w:pPr>
      <w:r>
        <w:t>Iris Biotech, "Blog - Omniligase-1 for Efficient Peptide Ligation". https://iris-biotech.de/global/blog/omniligase-for-efficient-peptide-ligation.html</w:t>
      </w:r>
    </w:p>
    <w:p>
      <w:pPr>
        <w:pStyle w:val="ListNumber"/>
      </w:pPr>
      <w:r>
        <w:t>BioSpace, "PeptiDream Announces Expansion of Peptide Discovery Collaboration with Novartis" (2024-05). https://www.biospace.com/peptidream-announces-expansion-of-peptide-discovery-collaboration-with-novartis</w:t>
      </w:r>
    </w:p>
    <w:p>
      <w:pPr>
        <w:pStyle w:val="ListNumber"/>
      </w:pPr>
      <w:r>
        <w:t>IQVIA, "Obesity Deep Dive: The Unparalleled Launch Success of Mounjaro and Zepbound" (2025-09). https://www.iqvia.com/locations/united-states/blogs/2025/09/obesity-deep-dive-the-unparalleled-launch-success-of-mounjaro-and-zepbound</w:t>
      </w:r>
    </w:p>
    <w:p>
      <w:pPr>
        <w:pStyle w:val="ListNumber"/>
      </w:pPr>
      <w:r>
        <w:t>Outsourced Pharma, "2025 GLP-1 Impacts Tell Us About CDMOs In 2026". https://www.outsourcedpharma.com/doc/2025-glp-impacts-tell-us-about-cdmos-in-0001</w:t>
      </w:r>
    </w:p>
    <w:p>
      <w:pPr>
        <w:pStyle w:val="ListNumber"/>
      </w:pPr>
      <w:r>
        <w:t>Growth Market Reports, "Macrocyclic Peptide Therapeutics Market Research Report 2033". https://growthmarketreports.com/report/macrocyclic-peptide-therapeutics-market</w:t>
      </w:r>
    </w:p>
    <w:p/>
    <w:p>
      <w:r>
        <w:rPr>
          <w:b/>
        </w:rPr>
        <w:t>Note on uncertainties</w:t>
      </w:r>
      <w:r>
        <w:t>:</w:t>
      </w:r>
    </w:p>
    <w:p>
      <w:pPr>
        <w:pStyle w:val="ListBullet"/>
      </w:pPr>
      <w:r>
        <w:t xml:space="preserve">EnzyPep pre-acquisition 매출 및 Fresenius Kabi 인수가는 </w:t>
      </w:r>
      <w:r>
        <w:rPr>
          <w:b/>
        </w:rPr>
        <w:t>공시되지 않음</w:t>
      </w:r>
      <w:r>
        <w:t xml:space="preserve"> [미확인].</w:t>
      </w:r>
    </w:p>
    <w:p>
      <w:pPr>
        <w:pStyle w:val="ListBullet"/>
      </w:pPr>
      <w:r>
        <w:t>Fresenius Kabi의 peptide segment 단독 매출은 segment 미공시 [미확인].</w:t>
      </w:r>
    </w:p>
    <w:p>
      <w:pPr>
        <w:pStyle w:val="ListBullet"/>
      </w:pPr>
      <w:r>
        <w:t>신규 진입자의 5년 매출/투자 추정치는 동종업계 벤치마크 기반 [추정] 표기.</w:t>
      </w:r>
    </w:p>
    <w:p>
      <w:pPr>
        <w:pStyle w:val="ListBullet"/>
      </w:pPr>
      <w:r>
        <w:t>ML 효소 디자인 회사들의 ligase IP 가시화 시점은 [추정].</w:t>
      </w:r>
    </w:p>
    <w:p>
      <w:r>
        <w:br w:type="page"/>
      </w:r>
    </w:p>
    <w:p>
      <w:pPr>
        <w:pStyle w:val="Heading1"/>
      </w:pPr>
      <w:r>
        <w:t>[H] 진입장벽 &amp; White Space 분석 (Core Synthesis)</w:t>
      </w:r>
    </w:p>
    <w:p>
      <w:r>
        <w:rPr>
          <w:b/>
          <w:color w:val="2E7D32"/>
          <w:sz w:val="22"/>
        </w:rPr>
        <w:t>검증 등급: ✅ 검증완료</w:t>
      </w:r>
    </w:p>
    <w:p>
      <w:pPr>
        <w:pStyle w:val="IntenseQuote"/>
      </w:pPr>
      <w:r>
        <w:t>작성일: 2026-05-21</w:t>
      </w:r>
    </w:p>
    <w:p>
      <w:pPr>
        <w:pStyle w:val="IntenseQuote"/>
      </w:pPr>
      <w:r>
        <w:t>작성자: Research Agent [H] — Core Synthesis (Entry Barriers + White Space)</w:t>
      </w:r>
    </w:p>
    <w:p>
      <w:pPr>
        <w:pStyle w:val="IntenseQuote"/>
      </w:pPr>
      <w:r>
        <w:t xml:space="preserve">분석 대상: </w:t>
      </w:r>
      <w:r>
        <w:rPr>
          <w:b/>
        </w:rPr>
        <w:t>Peptiligase (Omniligase-1, Fresenius Kabi iPSUM)</w:t>
      </w:r>
      <w:r>
        <w:t xml:space="preserve"> / </w:t>
      </w:r>
      <w:r>
        <w:rPr>
          <w:b/>
        </w:rPr>
        <w:t>OaAEP1 [C247A] (UQ Craik, NTU Tam, Singzyme)</w:t>
      </w:r>
      <w:r>
        <w:t xml:space="preserve"> 두 효소 ligation 플랫폼</w:t>
      </w:r>
    </w:p>
    <w:p>
      <w:pPr>
        <w:pStyle w:val="IntenseQuote"/>
      </w:pPr>
      <w:r>
        <w:t xml:space="preserve">가정 진입자: </w:t>
      </w:r>
      <w:r>
        <w:rPr>
          <w:b/>
        </w:rPr>
        <w:t>중견 일반 biotech/CDMO/reagent 사업자</w:t>
      </w:r>
      <w:r>
        <w:t xml:space="preserve"> (선행 peptide ligase IP·GMP 펩타이드 트랙레코드 없음; EndoS2 분석과 동일 가정)</w:t>
      </w:r>
    </w:p>
    <w:p/>
    <w:p>
      <w:pPr>
        <w:pStyle w:val="Heading2"/>
      </w:pPr>
      <w:r>
        <w:t>핵심 메시지 (Executive Stance)</w:t>
      </w:r>
    </w:p>
    <w:p>
      <w:r>
        <w:t xml:space="preserve">(1) Peptiligase·OaAEP1은 SPPS 한계(&gt;30 mer, PMI 3,000–15,000)를 우회하는 </w:t>
      </w:r>
      <w:r>
        <w:rPr>
          <w:b/>
        </w:rPr>
        <w:t>유망하지만 산업 검증이 아직 비어 있는</w:t>
      </w:r>
      <w:r>
        <w:t xml:space="preserve"> 효소 ligation 플랫폼이다 ([A]§A.2, [F]§F.5). (2) Fresenius Kabi iPSUM의 4중 IP thicket(분자/공정/S2'·S2 변이체/응용)이 2034–2038년까지 Peptiligase 측을 사실상 봉쇄하고 있고, OaAEP1 측은 UQ US 11,795,488 (C247A)이 ~2038년까지 cyclic ligation 핵심을 잡고 있다 ([E]§E.6–E.7). (3) </w:t>
      </w:r>
      <w:r>
        <w:rPr>
          <w:b/>
        </w:rPr>
        <w:t>결정적 차이 vs. EndoS2</w:t>
      </w:r>
      <w:r>
        <w:t xml:space="preserve">: 효소 ligation은 </w:t>
      </w:r>
      <w:r>
        <w:rPr>
          <w:b/>
        </w:rPr>
        <w:t>2026-05 기준 FDA/EMA 승인 의약품 제조에 critical step으로 사용된 사례가 0건 [미확인]</w:t>
      </w:r>
      <w:r>
        <w:t xml:space="preserve"> — 시장 검증의 가장 핵심 신호가 부재하다 ([D]§D.4, [B]§B.6). 따라서 본 분석의 권고는 EndoS2 케이스보다 </w:t>
      </w:r>
      <w:r>
        <w:rPr>
          <w:b/>
        </w:rPr>
        <w:t>한 단계 더 보수적</w:t>
      </w:r>
      <w:r>
        <w:t xml:space="preserve">으로, 단독 베팅(S3 megacapex CDMO·S4 신약)이 아닌 </w:t>
      </w:r>
      <w:r>
        <w:rPr>
          <w:b/>
        </w:rPr>
        <w:t>저자본 옵션(시약+빌딩블록+aMid-tier CDMO 파트너십)</w:t>
      </w:r>
      <w:r>
        <w:t>을 선호한다.</w:t>
      </w:r>
    </w:p>
    <w:p/>
    <w:p>
      <w:pPr>
        <w:pStyle w:val="Heading2"/>
      </w:pPr>
      <w:r>
        <w:t>H.1 기술적 진입장벽 수준 평가</w:t>
      </w:r>
    </w:p>
    <w:p>
      <w:pPr>
        <w:jc w:val="center"/>
      </w:pPr>
      <w:r>
        <w:drawing>
          <wp:inline xmlns:a="http://schemas.openxmlformats.org/drawingml/2006/main" xmlns:pic="http://schemas.openxmlformats.org/drawingml/2006/picture">
            <wp:extent cx="5760720" cy="4865173"/>
            <wp:docPr id="6" name="Picture 6"/>
            <wp:cNvGraphicFramePr>
              <a:graphicFrameLocks noChangeAspect="1"/>
            </wp:cNvGraphicFramePr>
            <a:graphic>
              <a:graphicData uri="http://schemas.openxmlformats.org/drawingml/2006/picture">
                <pic:pic>
                  <pic:nvPicPr>
                    <pic:cNvPr id="0" name="fig2_barrier_radar.png"/>
                    <pic:cNvPicPr/>
                  </pic:nvPicPr>
                  <pic:blipFill>
                    <a:blip r:embed="rId14"/>
                    <a:stretch>
                      <a:fillRect/>
                    </a:stretch>
                  </pic:blipFill>
                  <pic:spPr>
                    <a:xfrm>
                      <a:off x="0" y="0"/>
                      <a:ext cx="5760720" cy="4865173"/>
                    </a:xfrm>
                    <a:prstGeom prst="rect"/>
                  </pic:spPr>
                </pic:pic>
              </a:graphicData>
            </a:graphic>
          </wp:inline>
        </w:drawing>
      </w:r>
    </w:p>
    <w:p>
      <w:pPr>
        <w:jc w:val="center"/>
      </w:pPr>
      <w:r>
        <w:rPr>
          <w:i/>
          <w:color w:val="555555"/>
          <w:sz w:val="18"/>
        </w:rPr>
        <w:t>그림 6. 진입장벽 7개 차원 레이더 — Peptiligase(가중평균 4.0/5)와 OaAEP1(3.7/5) 비교. 특허·표준/규제·공급망이 공통 '높음' 영역.</w:t>
      </w:r>
    </w:p>
    <w:p>
      <w:pPr>
        <w:pStyle w:val="Heading3"/>
      </w:pPr>
      <w:r>
        <w:t>H.1.1 차원별 점수표 (7개 차원)</w:t>
      </w:r>
    </w:p>
    <w:p>
      <w:r>
        <w:t xml:space="preserve">점수 정의: </w:t>
      </w:r>
      <w:r>
        <w:rPr>
          <w:b/>
        </w:rPr>
        <w:t>1 = 매우 낮음 (1년/&lt;$10M)</w:t>
      </w:r>
      <w:r>
        <w:t xml:space="preserve">, </w:t>
      </w:r>
      <w:r>
        <w:rPr>
          <w:b/>
        </w:rPr>
        <w:t>3 = 보통 (3–5년/$50–150M)</w:t>
      </w:r>
      <w:r>
        <w:t xml:space="preserve">, </w:t>
      </w:r>
      <w:r>
        <w:rPr>
          <w:b/>
        </w:rPr>
        <w:t>5 = 매우 높음 (&gt;7년/&gt;$500M 또는 실질적 봉쇄)</w:t>
      </w:r>
      <w:r>
        <w:t>. Peptiligase 진입(P)과 OaAEP1 진입(O)은 별도로 평가한다.</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차원</w:t>
            </w:r>
          </w:p>
        </w:tc>
        <w:tc>
          <w:tcPr>
            <w:tcW w:type="dxa" w:w="2351"/>
            <w:vAlign w:val="center"/>
          </w:tcPr>
          <w:p>
            <w:r>
              <w:rPr>
                <w:b/>
                <w:sz w:val="18"/>
              </w:rPr>
            </w:r>
            <w:r>
              <w:rPr>
                <w:b/>
                <w:sz w:val="18"/>
              </w:rPr>
              <w:t>Peptiligase 진입 점수</w:t>
            </w:r>
          </w:p>
        </w:tc>
        <w:tc>
          <w:tcPr>
            <w:tcW w:type="dxa" w:w="2351"/>
            <w:vAlign w:val="center"/>
          </w:tcPr>
          <w:p>
            <w:r>
              <w:rPr>
                <w:b/>
                <w:sz w:val="18"/>
              </w:rPr>
            </w:r>
            <w:r>
              <w:rPr>
                <w:b/>
                <w:sz w:val="18"/>
              </w:rPr>
              <w:t>OaAEP1 진입 점수</w:t>
            </w:r>
          </w:p>
        </w:tc>
        <w:tc>
          <w:tcPr>
            <w:tcW w:type="dxa" w:w="2351"/>
            <w:vAlign w:val="center"/>
          </w:tcPr>
          <w:p>
            <w:r>
              <w:rPr>
                <w:b/>
                <w:sz w:val="18"/>
              </w:rPr>
            </w:r>
            <w:r>
              <w:rPr>
                <w:b/>
                <w:sz w:val="18"/>
              </w:rPr>
              <w:t>핵심 근거</w:t>
            </w:r>
          </w:p>
        </w:tc>
      </w:tr>
      <w:tr>
        <w:tc>
          <w:tcPr>
            <w:tcW w:type="dxa" w:w="2351"/>
            <w:vAlign w:val="center"/>
          </w:tcPr>
          <w:p>
            <w:r>
              <w:rPr>
                <w:sz w:val="18"/>
              </w:rPr>
            </w:r>
            <w:r>
              <w:rPr>
                <w:sz w:val="18"/>
              </w:rPr>
              <w:t>1. 기술 (효소 엔지니어링 + 공정)</w:t>
            </w:r>
          </w:p>
        </w:tc>
        <w:tc>
          <w:tcPr>
            <w:tcW w:type="dxa" w:w="2351"/>
            <w:vAlign w:val="center"/>
          </w:tcPr>
          <w:p>
            <w:r>
              <w:rPr>
                <w:sz w:val="18"/>
              </w:rPr>
            </w:r>
            <w:r>
              <w:rPr>
                <w:b/>
                <w:sz w:val="18"/>
              </w:rPr>
              <w:t>3.5</w:t>
            </w:r>
          </w:p>
        </w:tc>
        <w:tc>
          <w:tcPr>
            <w:tcW w:type="dxa" w:w="2351"/>
            <w:vAlign w:val="center"/>
          </w:tcPr>
          <w:p>
            <w:r>
              <w:rPr>
                <w:sz w:val="18"/>
              </w:rPr>
            </w:r>
            <w:r>
              <w:rPr>
                <w:b/>
                <w:sz w:val="18"/>
              </w:rPr>
              <w:t>3.0</w:t>
            </w:r>
          </w:p>
        </w:tc>
        <w:tc>
          <w:tcPr>
            <w:tcW w:type="dxa" w:w="2351"/>
            <w:vAlign w:val="center"/>
          </w:tcPr>
          <w:p>
            <w:r>
              <w:rPr>
                <w:sz w:val="18"/>
              </w:rPr>
            </w:r>
            <w:r>
              <w:rPr>
                <w:sz w:val="18"/>
              </w:rPr>
              <w:t>Peptiligase는 BPN' Δ75–83 + S221C + P225A + S2/S2' 변이까지의 know-how가 EnzyPep 영업비밀 ([A]§A.1.1, [C]§C.4); OaAEP1 C247A는 학술 공개 + 후속 NAL 모티프 변이체 등이 발표되어 자체 재현 용이 ([A]§A.1.2). 단 둘 다 GMP 등급 재조합 host 정제·activation은 미공개 know-how 큼.</w:t>
            </w:r>
          </w:p>
        </w:tc>
      </w:tr>
      <w:tr>
        <w:tc>
          <w:tcPr>
            <w:tcW w:type="dxa" w:w="2351"/>
            <w:vAlign w:val="center"/>
          </w:tcPr>
          <w:p>
            <w:r>
              <w:rPr>
                <w:sz w:val="18"/>
              </w:rPr>
            </w:r>
            <w:r>
              <w:rPr>
                <w:sz w:val="18"/>
              </w:rPr>
              <w:t>2. 특허/IP (FTO)</w:t>
            </w:r>
          </w:p>
        </w:tc>
        <w:tc>
          <w:tcPr>
            <w:tcW w:type="dxa" w:w="2351"/>
            <w:vAlign w:val="center"/>
          </w:tcPr>
          <w:p>
            <w:r>
              <w:rPr>
                <w:sz w:val="18"/>
              </w:rPr>
            </w:r>
            <w:r>
              <w:rPr>
                <w:b/>
                <w:sz w:val="18"/>
              </w:rPr>
              <w:t>5.0</w:t>
            </w:r>
          </w:p>
        </w:tc>
        <w:tc>
          <w:tcPr>
            <w:tcW w:type="dxa" w:w="2351"/>
            <w:vAlign w:val="center"/>
          </w:tcPr>
          <w:p>
            <w:r>
              <w:rPr>
                <w:sz w:val="18"/>
              </w:rPr>
            </w:r>
            <w:r>
              <w:rPr>
                <w:b/>
                <w:sz w:val="18"/>
              </w:rPr>
              <w:t>4.0</w:t>
            </w:r>
          </w:p>
        </w:tc>
        <w:tc>
          <w:tcPr>
            <w:tcW w:type="dxa" w:w="2351"/>
            <w:vAlign w:val="center"/>
          </w:tcPr>
          <w:p>
            <w:r>
              <w:rPr>
                <w:sz w:val="18"/>
              </w:rPr>
            </w:r>
            <w:r>
              <w:rPr>
                <w:sz w:val="18"/>
              </w:rPr>
              <w:t xml:space="preserve">Fresenius Kabi WO2016/056913 (분자, ~2035), WO2017/007324 (공정, ~2036), EP3404036 (S2/S2', ~2038), 활성화 ester 출원군 — </w:t>
            </w:r>
            <w:r>
              <w:rPr>
                <w:b/>
                <w:sz w:val="18"/>
              </w:rPr>
              <w:t>4중 thicket</w:t>
            </w:r>
            <w:r>
              <w:rPr>
                <w:sz w:val="18"/>
              </w:rPr>
              <w:t xml:space="preserve"> ([E]§E.1.1, §E.6). UQ US 11,795,488 (C247A, ~2038) + NTU butelase WO2017/058114 (~2036/37) + 중국 CN family — </w:t>
            </w:r>
            <w:r>
              <w:rPr>
                <w:b/>
                <w:sz w:val="18"/>
              </w:rPr>
              <w:t>다자 스택드 로열티</w:t>
            </w:r>
            <w:r>
              <w:rPr>
                <w:sz w:val="18"/>
              </w:rPr>
              <w:t xml:space="preserve"> 필요 ([E]§E.1.2). OaAEP1은 회피 가능한 alternative AEP (bamboo, VyPAL2, McPAL1)·archaeal Adriase가 존재해 P보다 한 단계 낮음 ([E]§E.7.1).</w:t>
            </w:r>
          </w:p>
        </w:tc>
      </w:tr>
      <w:tr>
        <w:tc>
          <w:tcPr>
            <w:tcW w:type="dxa" w:w="2351"/>
            <w:vAlign w:val="center"/>
          </w:tcPr>
          <w:p>
            <w:r>
              <w:rPr>
                <w:sz w:val="18"/>
              </w:rPr>
            </w:r>
            <w:r>
              <w:rPr>
                <w:sz w:val="18"/>
              </w:rPr>
              <w:t>3. 규제 (GMP·CMC)</w:t>
            </w:r>
          </w:p>
        </w:tc>
        <w:tc>
          <w:tcPr>
            <w:tcW w:type="dxa" w:w="2351"/>
            <w:vAlign w:val="center"/>
          </w:tcPr>
          <w:p>
            <w:r>
              <w:rPr>
                <w:sz w:val="18"/>
              </w:rPr>
            </w:r>
            <w:r>
              <w:rPr>
                <w:b/>
                <w:sz w:val="18"/>
              </w:rPr>
              <w:t>4.0</w:t>
            </w:r>
          </w:p>
        </w:tc>
        <w:tc>
          <w:tcPr>
            <w:tcW w:type="dxa" w:w="2351"/>
            <w:vAlign w:val="center"/>
          </w:tcPr>
          <w:p>
            <w:r>
              <w:rPr>
                <w:sz w:val="18"/>
              </w:rPr>
            </w:r>
            <w:r>
              <w:rPr>
                <w:b/>
                <w:sz w:val="18"/>
              </w:rPr>
              <w:t>4.5</w:t>
            </w:r>
          </w:p>
        </w:tc>
        <w:tc>
          <w:tcPr>
            <w:tcW w:type="dxa" w:w="2351"/>
            <w:vAlign w:val="center"/>
          </w:tcPr>
          <w:p>
            <w:r>
              <w:rPr>
                <w:sz w:val="18"/>
              </w:rPr>
            </w:r>
            <w:r>
              <w:rPr>
                <w:sz w:val="18"/>
              </w:rPr>
              <w:t xml:space="preserve">FDA 2021 Synthetic Peptide Guidance + EMA 2026-06 발효 Guideline + ICH Q11 + Q5E hybrid dossier ([F]§F.1). Peptiligase는 EnzyPep의 exenatide·thymosin-α1·aviptadil GMP 경험치 일부 존재(미공개 supply chain) ([A]§A.2.1, [C]§C.1.1) — 진입자는 0에서 출발하므로 점수 4.0. OaAEP1은 </w:t>
            </w:r>
            <w:r>
              <w:rPr>
                <w:b/>
                <w:sz w:val="18"/>
              </w:rPr>
              <w:t>GMP 등급 공정·HCP 표준·anti-OaAEP1 ELISA 모두 부재</w:t>
            </w:r>
            <w:r>
              <w:rPr>
                <w:sz w:val="18"/>
              </w:rPr>
              <w:t xml:space="preserve"> ([F]§F.2.2) — 4.5로 더 높음.</w:t>
            </w:r>
          </w:p>
        </w:tc>
      </w:tr>
      <w:tr>
        <w:tc>
          <w:tcPr>
            <w:tcW w:type="dxa" w:w="2351"/>
            <w:vAlign w:val="center"/>
          </w:tcPr>
          <w:p>
            <w:r>
              <w:rPr>
                <w:sz w:val="18"/>
              </w:rPr>
            </w:r>
            <w:r>
              <w:rPr>
                <w:sz w:val="18"/>
              </w:rPr>
              <w:t>4. 공급망 (효소 발현·building block)</w:t>
            </w:r>
          </w:p>
        </w:tc>
        <w:tc>
          <w:tcPr>
            <w:tcW w:type="dxa" w:w="2351"/>
            <w:vAlign w:val="center"/>
          </w:tcPr>
          <w:p>
            <w:r>
              <w:rPr>
                <w:sz w:val="18"/>
              </w:rPr>
            </w:r>
            <w:r>
              <w:rPr>
                <w:b/>
                <w:sz w:val="18"/>
              </w:rPr>
              <w:t>3.0</w:t>
            </w:r>
          </w:p>
        </w:tc>
        <w:tc>
          <w:tcPr>
            <w:tcW w:type="dxa" w:w="2351"/>
            <w:vAlign w:val="center"/>
          </w:tcPr>
          <w:p>
            <w:r>
              <w:rPr>
                <w:sz w:val="18"/>
              </w:rPr>
            </w:r>
            <w:r>
              <w:rPr>
                <w:b/>
                <w:sz w:val="18"/>
              </w:rPr>
              <w:t>3.5</w:t>
            </w:r>
          </w:p>
        </w:tc>
        <w:tc>
          <w:tcPr>
            <w:tcW w:type="dxa" w:w="2351"/>
            <w:vAlign w:val="center"/>
          </w:tcPr>
          <w:p>
            <w:r>
              <w:rPr>
                <w:sz w:val="18"/>
              </w:rPr>
            </w:r>
            <w:r>
              <w:rPr>
                <w:sz w:val="18"/>
              </w:rPr>
              <w:t>Peptiligase는 *B. subtilis* 0.5 g/L+ 등 표준 공정 확립, Cα-Cam ester 빌딩블록만 추가 합성 (Iris Biotech, Bachem 등 공급) ([A]§A.6). OaAEP1은 zymogen + acid activation + 4단계 chromatography 필요(Cardiff 보고서) — 더 무거움 ([D]§D.5.2-5).</w:t>
            </w:r>
          </w:p>
        </w:tc>
      </w:tr>
      <w:tr>
        <w:tc>
          <w:tcPr>
            <w:tcW w:type="dxa" w:w="2351"/>
            <w:vAlign w:val="center"/>
          </w:tcPr>
          <w:p>
            <w:r>
              <w:rPr>
                <w:sz w:val="18"/>
              </w:rPr>
            </w:r>
            <w:r>
              <w:rPr>
                <w:sz w:val="18"/>
              </w:rPr>
              <w:t>5. 인력 (효소공학 + 펩타이드 화학 cross-trained)</w:t>
            </w:r>
          </w:p>
        </w:tc>
        <w:tc>
          <w:tcPr>
            <w:tcW w:type="dxa" w:w="2351"/>
            <w:vAlign w:val="center"/>
          </w:tcPr>
          <w:p>
            <w:r>
              <w:rPr>
                <w:sz w:val="18"/>
              </w:rPr>
            </w:r>
            <w:r>
              <w:rPr>
                <w:b/>
                <w:sz w:val="18"/>
              </w:rPr>
              <w:t>3.5</w:t>
            </w:r>
          </w:p>
        </w:tc>
        <w:tc>
          <w:tcPr>
            <w:tcW w:type="dxa" w:w="2351"/>
            <w:vAlign w:val="center"/>
          </w:tcPr>
          <w:p>
            <w:r>
              <w:rPr>
                <w:sz w:val="18"/>
              </w:rPr>
            </w:r>
            <w:r>
              <w:rPr>
                <w:b/>
                <w:sz w:val="18"/>
              </w:rPr>
              <w:t>3.5</w:t>
            </w:r>
          </w:p>
        </w:tc>
        <w:tc>
          <w:tcPr>
            <w:tcW w:type="dxa" w:w="2351"/>
            <w:vAlign w:val="center"/>
          </w:tcPr>
          <w:p>
            <w:r>
              <w:rPr>
                <w:sz w:val="18"/>
              </w:rPr>
            </w:r>
            <w:r>
              <w:rPr>
                <w:sz w:val="18"/>
              </w:rPr>
              <w:t>효소공학·SPPS·process chem·QbD를 모두 갖춘 cross-trained 팀이 글로벌 100명 안팎 [추정], EnzyPep·Singzyme·UQ·NTU·Tsinghua가 흡인 ([C]§C.3). 신규 진입자는 컨설턴트·세컨드 hire 필요.</w:t>
            </w:r>
          </w:p>
        </w:tc>
      </w:tr>
      <w:tr>
        <w:tc>
          <w:tcPr>
            <w:tcW w:type="dxa" w:w="2351"/>
            <w:vAlign w:val="center"/>
          </w:tcPr>
          <w:p>
            <w:r>
              <w:rPr>
                <w:sz w:val="18"/>
              </w:rPr>
            </w:r>
            <w:r>
              <w:rPr>
                <w:sz w:val="18"/>
              </w:rPr>
              <w:t>6. 자본 (5년 누적)</w:t>
            </w:r>
          </w:p>
        </w:tc>
        <w:tc>
          <w:tcPr>
            <w:tcW w:type="dxa" w:w="2351"/>
            <w:vAlign w:val="center"/>
          </w:tcPr>
          <w:p>
            <w:r>
              <w:rPr>
                <w:sz w:val="18"/>
              </w:rPr>
            </w:r>
            <w:r>
              <w:rPr>
                <w:b/>
                <w:sz w:val="18"/>
              </w:rPr>
              <w:t>4.5 (S3 모드)</w:t>
            </w:r>
            <w:r>
              <w:rPr>
                <w:sz w:val="18"/>
              </w:rPr>
              <w:t xml:space="preserve"> / </w:t>
            </w:r>
            <w:r>
              <w:rPr>
                <w:b/>
                <w:sz w:val="18"/>
              </w:rPr>
              <w:t>2.5 (S1)</w:t>
            </w:r>
          </w:p>
        </w:tc>
        <w:tc>
          <w:tcPr>
            <w:tcW w:type="dxa" w:w="2351"/>
            <w:vAlign w:val="center"/>
          </w:tcPr>
          <w:p>
            <w:r>
              <w:rPr>
                <w:sz w:val="18"/>
              </w:rPr>
            </w:r>
            <w:r>
              <w:rPr>
                <w:b/>
                <w:sz w:val="18"/>
              </w:rPr>
              <w:t>3.5 (S2/S5 모드)</w:t>
            </w:r>
            <w:r>
              <w:rPr>
                <w:sz w:val="18"/>
              </w:rPr>
              <w:t xml:space="preserve"> / </w:t>
            </w:r>
            <w:r>
              <w:rPr>
                <w:b/>
                <w:sz w:val="18"/>
              </w:rPr>
              <w:t>2.0 (S1)</w:t>
            </w:r>
          </w:p>
        </w:tc>
        <w:tc>
          <w:tcPr>
            <w:tcW w:type="dxa" w:w="2351"/>
            <w:vAlign w:val="center"/>
          </w:tcPr>
          <w:p>
            <w:r>
              <w:rPr>
                <w:sz w:val="18"/>
              </w:rPr>
            </w:r>
            <w:r>
              <w:rPr>
                <w:sz w:val="18"/>
              </w:rPr>
              <w:t>S1 시약 $20–40M, S2 라이센서 $50–100M, S3 CDMO $300–900M, S4 신약 $500M–1.5B ([G]§G.5). Peptiligase의 산업적 효과는 CDMO 인프라(SPPS+ligation+downstream)가 함께 필요해 자본 강도가 높음. OaAEP1은 reagent/site-specific bioconjugation niche에서 시작 가능해 자본 강도 낮음.</w:t>
            </w:r>
          </w:p>
        </w:tc>
      </w:tr>
      <w:tr>
        <w:tc>
          <w:tcPr>
            <w:tcW w:type="dxa" w:w="2351"/>
            <w:vAlign w:val="center"/>
          </w:tcPr>
          <w:p>
            <w:r>
              <w:rPr>
                <w:sz w:val="18"/>
              </w:rPr>
            </w:r>
            <w:r>
              <w:rPr>
                <w:sz w:val="18"/>
              </w:rPr>
              <w:t>7. 시간 (Time-to-cash)</w:t>
            </w:r>
          </w:p>
        </w:tc>
        <w:tc>
          <w:tcPr>
            <w:tcW w:type="dxa" w:w="2351"/>
            <w:vAlign w:val="center"/>
          </w:tcPr>
          <w:p>
            <w:r>
              <w:rPr>
                <w:sz w:val="18"/>
              </w:rPr>
            </w:r>
            <w:r>
              <w:rPr>
                <w:b/>
                <w:sz w:val="18"/>
              </w:rPr>
              <w:t>4.5</w:t>
            </w:r>
          </w:p>
        </w:tc>
        <w:tc>
          <w:tcPr>
            <w:tcW w:type="dxa" w:w="2351"/>
            <w:vAlign w:val="center"/>
          </w:tcPr>
          <w:p>
            <w:r>
              <w:rPr>
                <w:sz w:val="18"/>
              </w:rPr>
            </w:r>
            <w:r>
              <w:rPr>
                <w:b/>
                <w:sz w:val="18"/>
              </w:rPr>
              <w:t>4.0</w:t>
            </w:r>
          </w:p>
        </w:tc>
        <w:tc>
          <w:tcPr>
            <w:tcW w:type="dxa" w:w="2351"/>
            <w:vAlign w:val="center"/>
          </w:tcPr>
          <w:p>
            <w:r>
              <w:rPr>
                <w:sz w:val="18"/>
              </w:rPr>
            </w:r>
            <w:r>
              <w:rPr>
                <w:sz w:val="18"/>
              </w:rPr>
              <w:t xml:space="preserve">Peptiligase는 라이선스 협상 1–2년 + 공정 검증 2–3년 + 첫 GMP 고객 확보 2–3년 = </w:t>
            </w:r>
            <w:r>
              <w:rPr>
                <w:b/>
                <w:sz w:val="18"/>
              </w:rPr>
              <w:t>~6–8년</w:t>
            </w:r>
            <w:r>
              <w:rPr>
                <w:sz w:val="18"/>
              </w:rPr>
              <w:t xml:space="preserve">. OaAEP1은 ADC/PDC reagent 트랙으로 진입 시 </w:t>
            </w:r>
            <w:r>
              <w:rPr>
                <w:b/>
                <w:sz w:val="18"/>
              </w:rPr>
              <w:t>~3–4년</w:t>
            </w:r>
            <w:r>
              <w:rPr>
                <w:sz w:val="18"/>
              </w:rPr>
              <w:t>, GMP API는 ~7–8년 ([G]§G.7.4).</w:t>
            </w:r>
          </w:p>
        </w:tc>
      </w:tr>
      <w:tr>
        <w:tc>
          <w:tcPr>
            <w:tcW w:type="dxa" w:w="2351"/>
            <w:vAlign w:val="center"/>
          </w:tcPr>
          <w:p>
            <w:r>
              <w:rPr>
                <w:sz w:val="18"/>
              </w:rPr>
            </w:r>
            <w:r>
              <w:rPr>
                <w:b/>
                <w:sz w:val="18"/>
              </w:rPr>
              <w:t>종합 가중 평균 (각 차원 동가중)</w:t>
            </w:r>
          </w:p>
        </w:tc>
        <w:tc>
          <w:tcPr>
            <w:tcW w:type="dxa" w:w="2351"/>
            <w:vAlign w:val="center"/>
          </w:tcPr>
          <w:p>
            <w:r>
              <w:rPr>
                <w:sz w:val="18"/>
              </w:rPr>
            </w:r>
            <w:r>
              <w:rPr>
                <w:b/>
                <w:sz w:val="18"/>
              </w:rPr>
              <w:t>4.0 / 5</w:t>
            </w:r>
          </w:p>
        </w:tc>
        <w:tc>
          <w:tcPr>
            <w:tcW w:type="dxa" w:w="2351"/>
            <w:vAlign w:val="center"/>
          </w:tcPr>
          <w:p>
            <w:r>
              <w:rPr>
                <w:sz w:val="18"/>
              </w:rPr>
            </w:r>
            <w:r>
              <w:rPr>
                <w:b/>
                <w:sz w:val="18"/>
              </w:rPr>
              <w:t>3.7 / 5</w:t>
            </w:r>
          </w:p>
        </w:tc>
        <w:tc>
          <w:tcPr>
            <w:tcW w:type="dxa" w:w="2351"/>
            <w:vAlign w:val="center"/>
          </w:tcPr>
          <w:p>
            <w:r>
              <w:rPr>
                <w:sz w:val="18"/>
              </w:rPr>
            </w:r>
            <w:r>
              <w:rPr>
                <w:b/>
                <w:sz w:val="18"/>
              </w:rPr>
              <w:t>둘 다 "高 진입장벽" 등급</w:t>
            </w:r>
            <w:r>
              <w:rPr>
                <w:sz w:val="18"/>
              </w:rPr>
              <w:t>. Peptiligase가 IP·자본 측면에서 더 어려움.</w:t>
            </w:r>
          </w:p>
        </w:tc>
      </w:tr>
    </w:tbl>
    <w:p/>
    <w:p>
      <w:pPr>
        <w:pStyle w:val="Heading3"/>
      </w:pPr>
      <w:r>
        <w:t>H.1.2 자사 역량 대비 기술 격차 (일반 가정 신규 진입자)</w:t>
      </w:r>
    </w:p>
    <w:p>
      <w:r>
        <w:t xml:space="preserve">가정: 진입자는 (i) 대형 화학공정·발효 인프라 보유, (ii) GMP 등급 단백질·소분자 의약품 경험 있으나 </w:t>
      </w:r>
      <w:r>
        <w:rPr>
          <w:b/>
        </w:rPr>
        <w:t>(iii) 펩타이드 ligase IP·GMP 펩타이드 트랙레코드 없음</w:t>
      </w:r>
      <w:r>
        <w:t>, (iv) AI/ML 단백질 디자인 역량 part-time 수준.</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격차 항목</w:t>
            </w:r>
          </w:p>
        </w:tc>
        <w:tc>
          <w:tcPr>
            <w:tcW w:type="dxa" w:w="2351"/>
            <w:vAlign w:val="center"/>
          </w:tcPr>
          <w:p>
            <w:r>
              <w:rPr>
                <w:b/>
                <w:sz w:val="18"/>
              </w:rPr>
            </w:r>
            <w:r>
              <w:rPr>
                <w:b/>
                <w:sz w:val="18"/>
              </w:rPr>
              <w:t>Peptiligase 진입 격차</w:t>
            </w:r>
          </w:p>
        </w:tc>
        <w:tc>
          <w:tcPr>
            <w:tcW w:type="dxa" w:w="2351"/>
            <w:vAlign w:val="center"/>
          </w:tcPr>
          <w:p>
            <w:r>
              <w:rPr>
                <w:b/>
                <w:sz w:val="18"/>
              </w:rPr>
            </w:r>
            <w:r>
              <w:rPr>
                <w:b/>
                <w:sz w:val="18"/>
              </w:rPr>
              <w:t>OaAEP1 진입 격차</w:t>
            </w:r>
          </w:p>
        </w:tc>
        <w:tc>
          <w:tcPr>
            <w:tcW w:type="dxa" w:w="2351"/>
            <w:vAlign w:val="center"/>
          </w:tcPr>
          <w:p>
            <w:r>
              <w:rPr>
                <w:b/>
                <w:sz w:val="18"/>
              </w:rPr>
            </w:r>
            <w:r>
              <w:rPr>
                <w:b/>
                <w:sz w:val="18"/>
              </w:rPr>
              <w:t>폐쇄 가능 여부</w:t>
            </w:r>
          </w:p>
        </w:tc>
      </w:tr>
      <w:tr>
        <w:tc>
          <w:tcPr>
            <w:tcW w:type="dxa" w:w="2351"/>
            <w:vAlign w:val="center"/>
          </w:tcPr>
          <w:p>
            <w:r>
              <w:rPr>
                <w:sz w:val="18"/>
              </w:rPr>
            </w:r>
            <w:r>
              <w:rPr>
                <w:b/>
                <w:sz w:val="18"/>
              </w:rPr>
              <w:t>IP</w:t>
            </w:r>
          </w:p>
        </w:tc>
        <w:tc>
          <w:tcPr>
            <w:tcW w:type="dxa" w:w="2351"/>
            <w:vAlign w:val="center"/>
          </w:tcPr>
          <w:p>
            <w:r>
              <w:rPr>
                <w:sz w:val="18"/>
              </w:rPr>
            </w:r>
            <w:r>
              <w:rPr>
                <w:b/>
                <w:sz w:val="18"/>
              </w:rPr>
              <w:t>결정적 격차</w:t>
            </w:r>
            <w:r>
              <w:rPr>
                <w:sz w:val="18"/>
              </w:rPr>
              <w:t xml:space="preserve"> — Fresenius Kabi 분자 청구항 회피 거의 불가 (S221C+P225A+Δ75–83 조합은 핵심)</w:t>
            </w:r>
          </w:p>
        </w:tc>
        <w:tc>
          <w:tcPr>
            <w:tcW w:type="dxa" w:w="2351"/>
            <w:vAlign w:val="center"/>
          </w:tcPr>
          <w:p>
            <w:r>
              <w:rPr>
                <w:sz w:val="18"/>
              </w:rPr>
            </w:r>
            <w:r>
              <w:rPr>
                <w:sz w:val="18"/>
              </w:rPr>
              <w:t>큰 격차 — UQ C247A 회피 가능하나 활성 손실 risk</w:t>
            </w:r>
          </w:p>
        </w:tc>
        <w:tc>
          <w:tcPr>
            <w:tcW w:type="dxa" w:w="2351"/>
            <w:vAlign w:val="center"/>
          </w:tcPr>
          <w:p>
            <w:r>
              <w:rPr>
                <w:sz w:val="18"/>
              </w:rPr>
            </w:r>
            <w:r>
              <w:rPr>
                <w:b/>
                <w:sz w:val="18"/>
              </w:rPr>
              <w:t>P: 라이선스 또는 2034 대기</w:t>
            </w:r>
            <w:r>
              <w:rPr>
                <w:sz w:val="18"/>
              </w:rPr>
              <w:t>; O: alternative AEP/AI 디자인</w:t>
            </w:r>
          </w:p>
        </w:tc>
      </w:tr>
      <w:tr>
        <w:tc>
          <w:tcPr>
            <w:tcW w:type="dxa" w:w="2351"/>
            <w:vAlign w:val="center"/>
          </w:tcPr>
          <w:p>
            <w:r>
              <w:rPr>
                <w:sz w:val="18"/>
              </w:rPr>
            </w:r>
            <w:r>
              <w:rPr>
                <w:b/>
                <w:sz w:val="18"/>
              </w:rPr>
              <w:t>GMP 효소 생산 host &amp; 정제 SOP</w:t>
            </w:r>
          </w:p>
        </w:tc>
        <w:tc>
          <w:tcPr>
            <w:tcW w:type="dxa" w:w="2351"/>
            <w:vAlign w:val="center"/>
          </w:tcPr>
          <w:p>
            <w:r>
              <w:rPr>
                <w:sz w:val="18"/>
              </w:rPr>
            </w:r>
            <w:r>
              <w:rPr>
                <w:sz w:val="18"/>
              </w:rPr>
              <w:t>중간 격차 — *B. subtilis* 표준화는 일반 발효 기업이면 1–2년 내 도달 가능</w:t>
            </w:r>
          </w:p>
        </w:tc>
        <w:tc>
          <w:tcPr>
            <w:tcW w:type="dxa" w:w="2351"/>
            <w:vAlign w:val="center"/>
          </w:tcPr>
          <w:p>
            <w:r>
              <w:rPr>
                <w:sz w:val="18"/>
              </w:rPr>
            </w:r>
            <w:r>
              <w:rPr>
                <w:sz w:val="18"/>
              </w:rPr>
              <w:t>큰 격차 — zymogen 활성화·정제 step이 OaAEP1-specific know-how</w:t>
            </w:r>
          </w:p>
        </w:tc>
        <w:tc>
          <w:tcPr>
            <w:tcW w:type="dxa" w:w="2351"/>
            <w:vAlign w:val="center"/>
          </w:tcPr>
          <w:p>
            <w:r>
              <w:rPr>
                <w:sz w:val="18"/>
              </w:rPr>
            </w:r>
            <w:r>
              <w:rPr>
                <w:sz w:val="18"/>
              </w:rPr>
              <w:t>중-장기</w:t>
            </w:r>
          </w:p>
        </w:tc>
      </w:tr>
      <w:tr>
        <w:tc>
          <w:tcPr>
            <w:tcW w:type="dxa" w:w="2351"/>
            <w:vAlign w:val="center"/>
          </w:tcPr>
          <w:p>
            <w:r>
              <w:rPr>
                <w:sz w:val="18"/>
              </w:rPr>
            </w:r>
            <w:r>
              <w:rPr>
                <w:b/>
                <w:sz w:val="18"/>
              </w:rPr>
              <w:t>임상/GMP 의약품 선례</w:t>
            </w:r>
          </w:p>
        </w:tc>
        <w:tc>
          <w:tcPr>
            <w:tcW w:type="dxa" w:w="2351"/>
            <w:vAlign w:val="center"/>
          </w:tcPr>
          <w:p>
            <w:r>
              <w:rPr>
                <w:sz w:val="18"/>
              </w:rPr>
            </w:r>
            <w:r>
              <w:rPr>
                <w:sz w:val="18"/>
              </w:rPr>
              <w:t xml:space="preserve">절대 격차 — </w:t>
            </w:r>
            <w:r>
              <w:rPr>
                <w:b/>
                <w:sz w:val="18"/>
              </w:rPr>
              <w:t>선례 0건</w:t>
            </w:r>
            <w:r>
              <w:rPr>
                <w:sz w:val="18"/>
              </w:rPr>
              <w:t xml:space="preserve"> [미확인], FDA pre-IND 미팅부터 시작</w:t>
            </w:r>
          </w:p>
        </w:tc>
        <w:tc>
          <w:tcPr>
            <w:tcW w:type="dxa" w:w="2351"/>
            <w:vAlign w:val="center"/>
          </w:tcPr>
          <w:p>
            <w:r>
              <w:rPr>
                <w:sz w:val="18"/>
              </w:rPr>
            </w:r>
            <w:r>
              <w:rPr>
                <w:sz w:val="18"/>
              </w:rPr>
              <w:t>절대 격차 — 선례 0건, ADC 영역도 sortase가 dominant</w:t>
            </w:r>
          </w:p>
        </w:tc>
        <w:tc>
          <w:tcPr>
            <w:tcW w:type="dxa" w:w="2351"/>
            <w:vAlign w:val="center"/>
          </w:tcPr>
          <w:p>
            <w:r>
              <w:rPr>
                <w:sz w:val="18"/>
              </w:rPr>
            </w:r>
            <w:r>
              <w:rPr>
                <w:b/>
                <w:sz w:val="18"/>
              </w:rPr>
              <w:t>장기, 첫 고객/공동개발 파트너 필수</w:t>
            </w:r>
          </w:p>
        </w:tc>
      </w:tr>
      <w:tr>
        <w:tc>
          <w:tcPr>
            <w:tcW w:type="dxa" w:w="2351"/>
            <w:vAlign w:val="center"/>
          </w:tcPr>
          <w:p>
            <w:r>
              <w:rPr>
                <w:sz w:val="18"/>
              </w:rPr>
            </w:r>
            <w:r>
              <w:rPr>
                <w:b/>
                <w:sz w:val="18"/>
              </w:rPr>
              <w:t>고객 채널</w:t>
            </w:r>
          </w:p>
        </w:tc>
        <w:tc>
          <w:tcPr>
            <w:tcW w:type="dxa" w:w="2351"/>
            <w:vAlign w:val="center"/>
          </w:tcPr>
          <w:p>
            <w:r>
              <w:rPr>
                <w:sz w:val="18"/>
              </w:rPr>
            </w:r>
            <w:r>
              <w:rPr>
                <w:sz w:val="18"/>
              </w:rPr>
              <w:t>Tier 1 SPPS CDMO (Bachem, PolyPeptide, CordenPharma)가 이미 GLP-1 capex race 진행 중 — 진입자가 이들에게 enzyme 라이선스 판매하는 모델은 유리</w:t>
            </w:r>
          </w:p>
        </w:tc>
        <w:tc>
          <w:tcPr>
            <w:tcW w:type="dxa" w:w="2351"/>
            <w:vAlign w:val="center"/>
          </w:tcPr>
          <w:p>
            <w:r>
              <w:rPr>
                <w:sz w:val="18"/>
              </w:rPr>
            </w:r>
            <w:r>
              <w:rPr>
                <w:sz w:val="18"/>
              </w:rPr>
              <w:t>Tier 1은 cyclic peptide CDMO 부재 — Bicycle은 화학적 cyclization, PeptiDream은 mRNA 디스플레이 ([C]§C.5, [D]§D.1.3) → niche 진입 가능</w:t>
            </w:r>
          </w:p>
        </w:tc>
        <w:tc>
          <w:tcPr>
            <w:tcW w:type="dxa" w:w="2351"/>
            <w:vAlign w:val="center"/>
          </w:tcPr>
          <w:p>
            <w:r>
              <w:rPr>
                <w:sz w:val="18"/>
              </w:rPr>
            </w:r>
            <w:r>
              <w:rPr>
                <w:sz w:val="18"/>
              </w:rPr>
              <w:t>중기</w:t>
            </w:r>
          </w:p>
        </w:tc>
      </w:tr>
      <w:tr>
        <w:tc>
          <w:tcPr>
            <w:tcW w:type="dxa" w:w="2351"/>
            <w:vAlign w:val="center"/>
          </w:tcPr>
          <w:p>
            <w:r>
              <w:rPr>
                <w:sz w:val="18"/>
              </w:rPr>
            </w:r>
            <w:r>
              <w:rPr>
                <w:b/>
                <w:sz w:val="18"/>
              </w:rPr>
              <w:t>AI/ML 효소 디자인</w:t>
            </w:r>
          </w:p>
        </w:tc>
        <w:tc>
          <w:tcPr>
            <w:tcW w:type="dxa" w:w="2351"/>
            <w:vAlign w:val="center"/>
          </w:tcPr>
          <w:p>
            <w:r>
              <w:rPr>
                <w:sz w:val="18"/>
              </w:rPr>
            </w:r>
            <w:r>
              <w:rPr>
                <w:sz w:val="18"/>
              </w:rPr>
              <w:t>Profluent·Cradle 협업 없으면 따라잡기 어려움</w:t>
            </w:r>
          </w:p>
        </w:tc>
        <w:tc>
          <w:tcPr>
            <w:tcW w:type="dxa" w:w="2351"/>
            <w:vAlign w:val="center"/>
          </w:tcPr>
          <w:p>
            <w:r>
              <w:rPr>
                <w:sz w:val="18"/>
              </w:rPr>
            </w:r>
            <w:r>
              <w:rPr>
                <w:sz w:val="18"/>
              </w:rPr>
              <w:t>동일</w:t>
            </w:r>
          </w:p>
        </w:tc>
        <w:tc>
          <w:tcPr>
            <w:tcW w:type="dxa" w:w="2351"/>
            <w:vAlign w:val="center"/>
          </w:tcPr>
          <w:p>
            <w:r>
              <w:rPr>
                <w:sz w:val="18"/>
              </w:rPr>
            </w:r>
            <w:r>
              <w:rPr>
                <w:sz w:val="18"/>
              </w:rPr>
              <w:t>파트너십으로 단축 가능</w:t>
            </w:r>
          </w:p>
        </w:tc>
      </w:tr>
    </w:tbl>
    <w:p/>
    <w:p>
      <w:r>
        <w:rPr>
          <w:b/>
        </w:rPr>
        <w:t>핵심 시사</w:t>
      </w:r>
      <w:r>
        <w:t xml:space="preserve">: Peptiligase는 IP가 가장 큰 격차이며, OaAEP1은 GMP 선례·임상 사례 격차가 가장 큰 격차로 </w:t>
      </w:r>
      <w:r>
        <w:rPr>
          <w:b/>
        </w:rPr>
        <w:t>격차 프로파일이 다르다</w:t>
      </w:r>
      <w:r>
        <w:t>. 진입 모드는 효소별로 달라야 한다.</w:t>
      </w:r>
    </w:p>
    <w:p/>
    <w:p>
      <w:pPr>
        <w:pStyle w:val="Heading2"/>
      </w:pPr>
      <w:r>
        <w:t>H.2 White Space 분석</w:t>
      </w:r>
    </w:p>
    <w:p>
      <w:pPr>
        <w:pStyle w:val="Heading3"/>
      </w:pPr>
      <w:r>
        <w:t>H.2.1 다축 포지셔닝 맵 (6축 검토)</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b/>
                <w:sz w:val="18"/>
              </w:rPr>
            </w:r>
            <w:r>
              <w:rPr>
                <w:b/>
                <w:sz w:val="18"/>
              </w:rPr>
              <w:t>축</w:t>
            </w:r>
          </w:p>
        </w:tc>
        <w:tc>
          <w:tcPr>
            <w:tcW w:type="dxa" w:w="2351"/>
            <w:vAlign w:val="center"/>
          </w:tcPr>
          <w:p>
            <w:r>
              <w:rPr>
                <w:b/>
                <w:sz w:val="18"/>
              </w:rPr>
            </w:r>
            <w:r>
              <w:rPr>
                <w:b/>
                <w:sz w:val="18"/>
              </w:rPr>
              <w:t>Peptiligase 현재 점유</w:t>
            </w:r>
          </w:p>
        </w:tc>
        <w:tc>
          <w:tcPr>
            <w:tcW w:type="dxa" w:w="2351"/>
            <w:vAlign w:val="center"/>
          </w:tcPr>
          <w:p>
            <w:r>
              <w:rPr>
                <w:b/>
                <w:sz w:val="18"/>
              </w:rPr>
            </w:r>
            <w:r>
              <w:rPr>
                <w:b/>
                <w:sz w:val="18"/>
              </w:rPr>
              <w:t>OaAEP1 현재 점유</w:t>
            </w:r>
          </w:p>
        </w:tc>
        <w:tc>
          <w:tcPr>
            <w:tcW w:type="dxa" w:w="2351"/>
            <w:vAlign w:val="center"/>
          </w:tcPr>
          <w:p>
            <w:r>
              <w:rPr>
                <w:b/>
                <w:sz w:val="18"/>
              </w:rPr>
            </w:r>
            <w:r>
              <w:rPr>
                <w:b/>
                <w:sz w:val="18"/>
              </w:rPr>
              <w:t>빈틈</w:t>
            </w:r>
          </w:p>
        </w:tc>
      </w:tr>
      <w:tr>
        <w:tc>
          <w:tcPr>
            <w:tcW w:type="dxa" w:w="2351"/>
            <w:vAlign w:val="center"/>
          </w:tcPr>
          <w:p>
            <w:r>
              <w:rPr>
                <w:sz w:val="18"/>
              </w:rPr>
            </w:r>
            <w:r>
              <w:rPr>
                <w:b/>
                <w:sz w:val="18"/>
              </w:rPr>
              <w:t>가격 (USD/g API)</w:t>
            </w:r>
          </w:p>
        </w:tc>
        <w:tc>
          <w:tcPr>
            <w:tcW w:type="dxa" w:w="2351"/>
            <w:vAlign w:val="center"/>
          </w:tcPr>
          <w:p>
            <w:r>
              <w:rPr>
                <w:sz w:val="18"/>
              </w:rPr>
            </w:r>
            <w:r>
              <w:rPr>
                <w:sz w:val="18"/>
              </w:rPr>
              <w:t>Fresenius Kabi captive — 외부 가격 미공개. CDMO 시장가 추정 SPPS 대비 -10~-30% ([D]§D.5.1)</w:t>
            </w:r>
          </w:p>
        </w:tc>
        <w:tc>
          <w:tcPr>
            <w:tcW w:type="dxa" w:w="2351"/>
            <w:vAlign w:val="center"/>
          </w:tcPr>
          <w:p>
            <w:r>
              <w:rPr>
                <w:sz w:val="18"/>
              </w:rPr>
            </w:r>
            <w:r>
              <w:rPr>
                <w:sz w:val="18"/>
              </w:rPr>
              <w:t>효소 자체 $300–500/mg RUO (Sigma SAE0068), GMP 미공개</w:t>
            </w:r>
          </w:p>
        </w:tc>
        <w:tc>
          <w:tcPr>
            <w:tcW w:type="dxa" w:w="2351"/>
            <w:vAlign w:val="center"/>
          </w:tcPr>
          <w:p>
            <w:r>
              <w:rPr>
                <w:sz w:val="18"/>
              </w:rPr>
            </w:r>
            <w:r>
              <w:rPr>
                <w:b/>
                <w:sz w:val="18"/>
              </w:rPr>
              <w:t>고가 (high-purity)</w:t>
            </w:r>
            <w:r>
              <w:rPr>
                <w:sz w:val="18"/>
              </w:rPr>
              <w:t xml:space="preserve"> 및 </w:t>
            </w:r>
            <w:r>
              <w:rPr>
                <w:b/>
                <w:sz w:val="18"/>
              </w:rPr>
              <w:t>저가 (Asia generic)</w:t>
            </w:r>
            <w:r>
              <w:rPr>
                <w:sz w:val="18"/>
              </w:rPr>
              <w:t xml:space="preserve"> 양극 빈틈</w:t>
            </w:r>
          </w:p>
        </w:tc>
      </w:tr>
      <w:tr>
        <w:tc>
          <w:tcPr>
            <w:tcW w:type="dxa" w:w="2351"/>
            <w:vAlign w:val="center"/>
          </w:tcPr>
          <w:p>
            <w:r>
              <w:rPr>
                <w:sz w:val="18"/>
              </w:rPr>
            </w:r>
            <w:r>
              <w:rPr>
                <w:b/>
                <w:sz w:val="18"/>
              </w:rPr>
              <w:t>성능 (substrate scope·scar)</w:t>
            </w:r>
          </w:p>
        </w:tc>
        <w:tc>
          <w:tcPr>
            <w:tcW w:type="dxa" w:w="2351"/>
            <w:vAlign w:val="center"/>
          </w:tcPr>
          <w:p>
            <w:r>
              <w:rPr>
                <w:sz w:val="18"/>
              </w:rPr>
            </w:r>
            <w:r>
              <w:rPr>
                <w:sz w:val="18"/>
              </w:rPr>
              <w:t>Broad scope, traceless ([A]§A.1.1)</w:t>
            </w:r>
          </w:p>
        </w:tc>
        <w:tc>
          <w:tcPr>
            <w:tcW w:type="dxa" w:w="2351"/>
            <w:vAlign w:val="center"/>
          </w:tcPr>
          <w:p>
            <w:r>
              <w:rPr>
                <w:sz w:val="18"/>
              </w:rPr>
            </w:r>
            <w:r>
              <w:rPr>
                <w:sz w:val="18"/>
              </w:rPr>
              <w:t>NGL/NHV/NAL motif 제약, Asx scar ([A]§A.1.2)</w:t>
            </w:r>
          </w:p>
        </w:tc>
        <w:tc>
          <w:tcPr>
            <w:tcW w:type="dxa" w:w="2351"/>
            <w:vAlign w:val="center"/>
          </w:tcPr>
          <w:p>
            <w:r>
              <w:rPr>
                <w:sz w:val="18"/>
              </w:rPr>
            </w:r>
            <w:r>
              <w:rPr>
                <w:b/>
                <w:sz w:val="18"/>
              </w:rPr>
              <w:t>Non-canonical AA (Aib, β-AA), lipid-conjugated long peptide</w:t>
            </w:r>
            <w:r>
              <w:rPr>
                <w:sz w:val="18"/>
              </w:rPr>
              <w:t xml:space="preserve"> 대응 빈틈</w:t>
            </w:r>
          </w:p>
        </w:tc>
      </w:tr>
      <w:tr>
        <w:tc>
          <w:tcPr>
            <w:tcW w:type="dxa" w:w="2351"/>
            <w:vAlign w:val="center"/>
          </w:tcPr>
          <w:p>
            <w:r>
              <w:rPr>
                <w:sz w:val="18"/>
              </w:rPr>
            </w:r>
            <w:r>
              <w:rPr>
                <w:b/>
                <w:sz w:val="18"/>
              </w:rPr>
              <w:t>지역</w:t>
            </w:r>
          </w:p>
        </w:tc>
        <w:tc>
          <w:tcPr>
            <w:tcW w:type="dxa" w:w="2351"/>
            <w:vAlign w:val="center"/>
          </w:tcPr>
          <w:p>
            <w:r>
              <w:rPr>
                <w:sz w:val="18"/>
              </w:rPr>
            </w:r>
            <w:r>
              <w:rPr>
                <w:sz w:val="18"/>
              </w:rPr>
              <w:t>EU(NL/IT 본거지) + 글로벌 license</w:t>
            </w:r>
          </w:p>
        </w:tc>
        <w:tc>
          <w:tcPr>
            <w:tcW w:type="dxa" w:w="2351"/>
            <w:vAlign w:val="center"/>
          </w:tcPr>
          <w:p>
            <w:r>
              <w:rPr>
                <w:sz w:val="18"/>
              </w:rPr>
            </w:r>
            <w:r>
              <w:rPr>
                <w:sz w:val="18"/>
              </w:rPr>
              <w:t>SG/CN/AU 학계 + Singzyme</w:t>
            </w:r>
          </w:p>
        </w:tc>
        <w:tc>
          <w:tcPr>
            <w:tcW w:type="dxa" w:w="2351"/>
            <w:vAlign w:val="center"/>
          </w:tcPr>
          <w:p>
            <w:r>
              <w:rPr>
                <w:sz w:val="18"/>
              </w:rPr>
            </w:r>
            <w:r>
              <w:rPr>
                <w:b/>
                <w:sz w:val="18"/>
              </w:rPr>
              <w:t>인도·한국 GLP-1 biosimilar 사이트</w:t>
            </w:r>
            <w:r>
              <w:rPr>
                <w:sz w:val="18"/>
              </w:rPr>
              <w:t xml:space="preserve">, </w:t>
            </w:r>
            <w:r>
              <w:rPr>
                <w:b/>
                <w:sz w:val="18"/>
              </w:rPr>
              <w:t>일본 cyclic peptide(PeptiDream 인접)</w:t>
            </w:r>
            <w:r>
              <w:rPr>
                <w:sz w:val="18"/>
              </w:rPr>
              <w:t xml:space="preserve"> 빈틈 ([B]§B.5.1)</w:t>
            </w:r>
          </w:p>
        </w:tc>
      </w:tr>
      <w:tr>
        <w:tc>
          <w:tcPr>
            <w:tcW w:type="dxa" w:w="2351"/>
            <w:vAlign w:val="center"/>
          </w:tcPr>
          <w:p>
            <w:r>
              <w:rPr>
                <w:sz w:val="18"/>
              </w:rPr>
            </w:r>
            <w:r>
              <w:rPr>
                <w:b/>
                <w:sz w:val="18"/>
              </w:rPr>
              <w:t>고객군</w:t>
            </w:r>
          </w:p>
        </w:tc>
        <w:tc>
          <w:tcPr>
            <w:tcW w:type="dxa" w:w="2351"/>
            <w:vAlign w:val="center"/>
          </w:tcPr>
          <w:p>
            <w:r>
              <w:rPr>
                <w:sz w:val="18"/>
              </w:rPr>
            </w:r>
            <w:r>
              <w:rPr>
                <w:sz w:val="18"/>
              </w:rPr>
              <w:t>Big Pharma GLP-1 originator (Fresenius captive)</w:t>
            </w:r>
          </w:p>
        </w:tc>
        <w:tc>
          <w:tcPr>
            <w:tcW w:type="dxa" w:w="2351"/>
            <w:vAlign w:val="center"/>
          </w:tcPr>
          <w:p>
            <w:r>
              <w:rPr>
                <w:sz w:val="18"/>
              </w:rPr>
            </w:r>
            <w:r>
              <w:rPr>
                <w:sz w:val="18"/>
              </w:rPr>
              <w:t>학계·discovery·ADC bioconjugation</w:t>
            </w:r>
          </w:p>
        </w:tc>
        <w:tc>
          <w:tcPr>
            <w:tcW w:type="dxa" w:w="2351"/>
            <w:vAlign w:val="center"/>
          </w:tcPr>
          <w:p>
            <w:r>
              <w:rPr>
                <w:sz w:val="18"/>
              </w:rPr>
            </w:r>
            <w:r>
              <w:rPr>
                <w:b/>
                <w:sz w:val="18"/>
              </w:rPr>
              <w:t>Mid-tier generic CDMO (Sun, Cipla, Biocon, Zydus, Hikma)</w:t>
            </w:r>
            <w:r>
              <w:rPr>
                <w:sz w:val="18"/>
              </w:rPr>
              <w:t xml:space="preserve"> 빈틈 ([D]§D.1.2)</w:t>
            </w:r>
          </w:p>
        </w:tc>
      </w:tr>
      <w:tr>
        <w:tc>
          <w:tcPr>
            <w:tcW w:type="dxa" w:w="2351"/>
            <w:vAlign w:val="center"/>
          </w:tcPr>
          <w:p>
            <w:r>
              <w:rPr>
                <w:sz w:val="18"/>
              </w:rPr>
            </w:r>
            <w:r>
              <w:rPr>
                <w:b/>
                <w:sz w:val="18"/>
              </w:rPr>
              <w:t>응용</w:t>
            </w:r>
          </w:p>
        </w:tc>
        <w:tc>
          <w:tcPr>
            <w:tcW w:type="dxa" w:w="2351"/>
            <w:vAlign w:val="center"/>
          </w:tcPr>
          <w:p>
            <w:r>
              <w:rPr>
                <w:sz w:val="18"/>
              </w:rPr>
            </w:r>
            <w:r>
              <w:rPr>
                <w:sz w:val="18"/>
              </w:rPr>
              <w:t>Linear segment condensation (GLP-1, exenatide, thymosin, aviptadil)</w:t>
            </w:r>
          </w:p>
        </w:tc>
        <w:tc>
          <w:tcPr>
            <w:tcW w:type="dxa" w:w="2351"/>
            <w:vAlign w:val="center"/>
          </w:tcPr>
          <w:p>
            <w:r>
              <w:rPr>
                <w:sz w:val="18"/>
              </w:rPr>
            </w:r>
            <w:r>
              <w:rPr>
                <w:sz w:val="18"/>
              </w:rPr>
              <w:t>Head-to-tail cyclization, site-specific labeling</w:t>
            </w:r>
          </w:p>
        </w:tc>
        <w:tc>
          <w:tcPr>
            <w:tcW w:type="dxa" w:w="2351"/>
            <w:vAlign w:val="center"/>
          </w:tcPr>
          <w:p>
            <w:r>
              <w:rPr>
                <w:sz w:val="18"/>
              </w:rPr>
            </w:r>
            <w:r>
              <w:rPr>
                <w:b/>
                <w:sz w:val="18"/>
              </w:rPr>
              <w:t>Macrocyclic CDMO</w:t>
            </w:r>
            <w:r>
              <w:rPr>
                <w:sz w:val="18"/>
              </w:rPr>
              <w:t xml:space="preserve">, </w:t>
            </w:r>
            <w:r>
              <w:rPr>
                <w:b/>
                <w:sz w:val="18"/>
              </w:rPr>
              <w:t>PDC site-specific (28.7% CAGR)</w:t>
            </w:r>
            <w:r>
              <w:rPr>
                <w:sz w:val="18"/>
              </w:rPr>
              <w:t xml:space="preserve"> 빈틈 ([G]§G.1.1)</w:t>
            </w:r>
          </w:p>
        </w:tc>
      </w:tr>
      <w:tr>
        <w:tc>
          <w:tcPr>
            <w:tcW w:type="dxa" w:w="2351"/>
            <w:vAlign w:val="center"/>
          </w:tcPr>
          <w:p>
            <w:r>
              <w:rPr>
                <w:sz w:val="18"/>
              </w:rPr>
            </w:r>
            <w:r>
              <w:rPr>
                <w:b/>
                <w:sz w:val="18"/>
              </w:rPr>
              <w:t>기술 통합</w:t>
            </w:r>
          </w:p>
        </w:tc>
        <w:tc>
          <w:tcPr>
            <w:tcW w:type="dxa" w:w="2351"/>
            <w:vAlign w:val="center"/>
          </w:tcPr>
          <w:p>
            <w:r>
              <w:rPr>
                <w:sz w:val="18"/>
              </w:rPr>
            </w:r>
            <w:r>
              <w:rPr>
                <w:sz w:val="18"/>
              </w:rPr>
              <w:t>SPPS + Peptiligase + Cam ester (수계)</w:t>
            </w:r>
          </w:p>
        </w:tc>
        <w:tc>
          <w:tcPr>
            <w:tcW w:type="dxa" w:w="2351"/>
            <w:vAlign w:val="center"/>
          </w:tcPr>
          <w:p>
            <w:r>
              <w:rPr>
                <w:sz w:val="18"/>
              </w:rPr>
            </w:r>
            <w:r>
              <w:rPr>
                <w:sz w:val="18"/>
              </w:rPr>
              <w:t>SPPS + OaAEP1 (수계)</w:t>
            </w:r>
          </w:p>
        </w:tc>
        <w:tc>
          <w:tcPr>
            <w:tcW w:type="dxa" w:w="2351"/>
            <w:vAlign w:val="center"/>
          </w:tcPr>
          <w:p>
            <w:r>
              <w:rPr>
                <w:sz w:val="18"/>
              </w:rPr>
            </w:r>
            <w:r>
              <w:rPr>
                <w:b/>
                <w:sz w:val="18"/>
              </w:rPr>
              <w:t>Flow + immobilized enzyme</w:t>
            </w:r>
            <w:r>
              <w:rPr>
                <w:sz w:val="18"/>
              </w:rPr>
              <w:t xml:space="preserve">, </w:t>
            </w:r>
            <w:r>
              <w:rPr>
                <w:b/>
                <w:sz w:val="18"/>
              </w:rPr>
              <w:t>AI ligase design + 새 효소 IP</w:t>
            </w:r>
            <w:r>
              <w:rPr>
                <w:sz w:val="18"/>
              </w:rPr>
              <w:t xml:space="preserve">, </w:t>
            </w:r>
            <w:r>
              <w:rPr>
                <w:b/>
                <w:sz w:val="18"/>
              </w:rPr>
              <w:t>mRNA display + AEP cyclization tandem</w:t>
            </w:r>
            <w:r>
              <w:rPr>
                <w:sz w:val="18"/>
              </w:rPr>
              <w:t xml:space="preserve"> 빈틈 ([A]§A.5.2–5.3)</w:t>
            </w:r>
          </w:p>
        </w:tc>
      </w:tr>
    </w:tbl>
    <w:p/>
    <w:p>
      <w:pPr>
        <w:pStyle w:val="Heading3"/>
      </w:pPr>
      <w:r>
        <w:t>H.2.2 Top 5 White Space 후보 (점수표)</w:t>
      </w:r>
    </w:p>
    <w:p>
      <w:r>
        <w:t xml:space="preserve">각 후보를 </w:t>
      </w:r>
      <w:r>
        <w:rPr>
          <w:b/>
        </w:rPr>
        <w:t>매력도(M)·난이도(D)·경쟁강도(C)·우선순위(P)</w:t>
      </w:r>
      <w:r>
        <w:t xml:space="preserve"> 1–5점으로 평가. P = (M × 2 + (6-D) + (6-C)) / 4 (매력도 가중치 2배). 5점 만점.</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r>
              <w:rPr>
                <w:b/>
                <w:sz w:val="18"/>
              </w:rPr>
            </w:r>
            <w:r>
              <w:rPr>
                <w:b/>
                <w:sz w:val="18"/>
              </w:rPr>
              <w:t>#</w:t>
            </w:r>
          </w:p>
        </w:tc>
        <w:tc>
          <w:tcPr>
            <w:tcW w:type="dxa" w:w="1344"/>
            <w:vAlign w:val="center"/>
          </w:tcPr>
          <w:p>
            <w:r>
              <w:rPr>
                <w:b/>
                <w:sz w:val="18"/>
              </w:rPr>
            </w:r>
            <w:r>
              <w:rPr>
                <w:b/>
                <w:sz w:val="18"/>
              </w:rPr>
              <w:t>White Space</w:t>
            </w:r>
          </w:p>
        </w:tc>
        <w:tc>
          <w:tcPr>
            <w:tcW w:type="dxa" w:w="1344"/>
            <w:vAlign w:val="center"/>
          </w:tcPr>
          <w:p>
            <w:r>
              <w:rPr>
                <w:b/>
                <w:sz w:val="18"/>
              </w:rPr>
            </w:r>
            <w:r>
              <w:rPr>
                <w:b/>
                <w:sz w:val="18"/>
              </w:rPr>
              <w:t>매력도 (M)</w:t>
            </w:r>
          </w:p>
        </w:tc>
        <w:tc>
          <w:tcPr>
            <w:tcW w:type="dxa" w:w="1344"/>
            <w:vAlign w:val="center"/>
          </w:tcPr>
          <w:p>
            <w:r>
              <w:rPr>
                <w:b/>
                <w:sz w:val="18"/>
              </w:rPr>
            </w:r>
            <w:r>
              <w:rPr>
                <w:b/>
                <w:sz w:val="18"/>
              </w:rPr>
              <w:t>난이도 (D)</w:t>
            </w:r>
          </w:p>
        </w:tc>
        <w:tc>
          <w:tcPr>
            <w:tcW w:type="dxa" w:w="1344"/>
            <w:vAlign w:val="center"/>
          </w:tcPr>
          <w:p>
            <w:r>
              <w:rPr>
                <w:b/>
                <w:sz w:val="18"/>
              </w:rPr>
            </w:r>
            <w:r>
              <w:rPr>
                <w:b/>
                <w:sz w:val="18"/>
              </w:rPr>
              <w:t>경쟁강도 (C)</w:t>
            </w:r>
          </w:p>
        </w:tc>
        <w:tc>
          <w:tcPr>
            <w:tcW w:type="dxa" w:w="1344"/>
            <w:vAlign w:val="center"/>
          </w:tcPr>
          <w:p>
            <w:r>
              <w:rPr>
                <w:b/>
                <w:sz w:val="18"/>
              </w:rPr>
            </w:r>
            <w:r>
              <w:rPr>
                <w:b/>
                <w:sz w:val="18"/>
              </w:rPr>
              <w:t>우선순위 (P)</w:t>
            </w:r>
          </w:p>
        </w:tc>
        <w:tc>
          <w:tcPr>
            <w:tcW w:type="dxa" w:w="1344"/>
            <w:vAlign w:val="center"/>
          </w:tcPr>
          <w:p>
            <w:r>
              <w:rPr>
                <w:b/>
                <w:sz w:val="18"/>
              </w:rPr>
            </w:r>
            <w:r>
              <w:rPr>
                <w:b/>
                <w:sz w:val="18"/>
              </w:rPr>
              <w:t>핵심 근거 / 빈틈</w:t>
            </w:r>
          </w:p>
        </w:tc>
      </w:tr>
      <w:tr>
        <w:tc>
          <w:tcPr>
            <w:tcW w:type="dxa" w:w="1344"/>
            <w:vAlign w:val="center"/>
          </w:tcPr>
          <w:p>
            <w:r>
              <w:rPr>
                <w:sz w:val="18"/>
              </w:rPr>
            </w:r>
            <w:r>
              <w:rPr>
                <w:sz w:val="18"/>
              </w:rPr>
              <w:t>WS1</w:t>
            </w:r>
          </w:p>
        </w:tc>
        <w:tc>
          <w:tcPr>
            <w:tcW w:type="dxa" w:w="1344"/>
            <w:vAlign w:val="center"/>
          </w:tcPr>
          <w:p>
            <w:r>
              <w:rPr>
                <w:sz w:val="18"/>
              </w:rPr>
            </w:r>
            <w:r>
              <w:rPr>
                <w:b/>
                <w:sz w:val="18"/>
              </w:rPr>
              <w:t>인도·한국·중국 GLP-1 biosimilar 효소 합성 (2028–2033 특허만료 wave)</w:t>
            </w:r>
          </w:p>
        </w:tc>
        <w:tc>
          <w:tcPr>
            <w:tcW w:type="dxa" w:w="1344"/>
            <w:vAlign w:val="center"/>
          </w:tcPr>
          <w:p>
            <w:r>
              <w:rPr>
                <w:sz w:val="18"/>
              </w:rPr>
            </w:r>
            <w:r>
              <w:rPr>
                <w:b/>
                <w:sz w:val="18"/>
              </w:rPr>
              <w:t>5.0</w:t>
            </w:r>
          </w:p>
        </w:tc>
        <w:tc>
          <w:tcPr>
            <w:tcW w:type="dxa" w:w="1344"/>
            <w:vAlign w:val="center"/>
          </w:tcPr>
          <w:p>
            <w:r>
              <w:rPr>
                <w:sz w:val="18"/>
              </w:rPr>
            </w:r>
            <w:r>
              <w:rPr>
                <w:sz w:val="18"/>
              </w:rPr>
              <w:t>3.5</w:t>
            </w:r>
          </w:p>
        </w:tc>
        <w:tc>
          <w:tcPr>
            <w:tcW w:type="dxa" w:w="1344"/>
            <w:vAlign w:val="center"/>
          </w:tcPr>
          <w:p>
            <w:r>
              <w:rPr>
                <w:sz w:val="18"/>
              </w:rPr>
            </w:r>
            <w:r>
              <w:rPr>
                <w:sz w:val="18"/>
              </w:rPr>
              <w:t>3.0</w:t>
            </w:r>
          </w:p>
        </w:tc>
        <w:tc>
          <w:tcPr>
            <w:tcW w:type="dxa" w:w="1344"/>
            <w:vAlign w:val="center"/>
          </w:tcPr>
          <w:p>
            <w:r>
              <w:rPr>
                <w:sz w:val="18"/>
              </w:rPr>
            </w:r>
            <w:r>
              <w:rPr>
                <w:b/>
                <w:sz w:val="18"/>
              </w:rPr>
              <w:t>3.8</w:t>
            </w:r>
          </w:p>
        </w:tc>
        <w:tc>
          <w:tcPr>
            <w:tcW w:type="dxa" w:w="1344"/>
            <w:vAlign w:val="center"/>
          </w:tcPr>
          <w:p>
            <w:r>
              <w:rPr>
                <w:sz w:val="18"/>
              </w:rPr>
            </w:r>
            <w:r>
              <w:rPr>
                <w:sz w:val="18"/>
              </w:rPr>
              <w:t>2026-03 India semaglutide 만료, 2031–2033 EU/US 만료 ([D]§D.1.2); Sun/Cipla/Biocon/Zydus/Sandoz 등이 cost down 압박; Peptiligase IP 만료(2034)와 거의 동기화 — generic peptiligase + Asia mid-tier CDMO 번들 가능 ([E]§E.7.2). IRA Round 2 -71% (2027 발효)가 추가 cost 압박 ([F]§F.3.1).</w:t>
            </w:r>
          </w:p>
        </w:tc>
      </w:tr>
      <w:tr>
        <w:tc>
          <w:tcPr>
            <w:tcW w:type="dxa" w:w="1344"/>
            <w:vAlign w:val="center"/>
          </w:tcPr>
          <w:p>
            <w:r>
              <w:rPr>
                <w:sz w:val="18"/>
              </w:rPr>
            </w:r>
            <w:r>
              <w:rPr>
                <w:sz w:val="18"/>
              </w:rPr>
              <w:t>WS2</w:t>
            </w:r>
          </w:p>
        </w:tc>
        <w:tc>
          <w:tcPr>
            <w:tcW w:type="dxa" w:w="1344"/>
            <w:vAlign w:val="center"/>
          </w:tcPr>
          <w:p>
            <w:r>
              <w:rPr>
                <w:sz w:val="18"/>
              </w:rPr>
            </w:r>
            <w:r>
              <w:rPr>
                <w:b/>
                <w:sz w:val="18"/>
              </w:rPr>
              <w:t>OaAEP1 기반 ADC/PDC site-specific conjugation</w:t>
            </w:r>
          </w:p>
        </w:tc>
        <w:tc>
          <w:tcPr>
            <w:tcW w:type="dxa" w:w="1344"/>
            <w:vAlign w:val="center"/>
          </w:tcPr>
          <w:p>
            <w:r>
              <w:rPr>
                <w:sz w:val="18"/>
              </w:rPr>
            </w:r>
            <w:r>
              <w:rPr>
                <w:b/>
                <w:sz w:val="18"/>
              </w:rPr>
              <w:t>4.0</w:t>
            </w:r>
          </w:p>
        </w:tc>
        <w:tc>
          <w:tcPr>
            <w:tcW w:type="dxa" w:w="1344"/>
            <w:vAlign w:val="center"/>
          </w:tcPr>
          <w:p>
            <w:r>
              <w:rPr>
                <w:sz w:val="18"/>
              </w:rPr>
            </w:r>
            <w:r>
              <w:rPr>
                <w:sz w:val="18"/>
              </w:rPr>
              <w:t>3.5</w:t>
            </w:r>
          </w:p>
        </w:tc>
        <w:tc>
          <w:tcPr>
            <w:tcW w:type="dxa" w:w="1344"/>
            <w:vAlign w:val="center"/>
          </w:tcPr>
          <w:p>
            <w:r>
              <w:rPr>
                <w:sz w:val="18"/>
              </w:rPr>
            </w:r>
            <w:r>
              <w:rPr>
                <w:sz w:val="18"/>
              </w:rPr>
              <w:t>3.5 (Singzyme + Synaffix-Lonza + Mersana)</w:t>
            </w:r>
          </w:p>
        </w:tc>
        <w:tc>
          <w:tcPr>
            <w:tcW w:type="dxa" w:w="1344"/>
            <w:vAlign w:val="center"/>
          </w:tcPr>
          <w:p>
            <w:r>
              <w:rPr>
                <w:sz w:val="18"/>
              </w:rPr>
            </w:r>
            <w:r>
              <w:rPr>
                <w:b/>
                <w:sz w:val="18"/>
              </w:rPr>
              <w:t>3.0</w:t>
            </w:r>
          </w:p>
        </w:tc>
        <w:tc>
          <w:tcPr>
            <w:tcW w:type="dxa" w:w="1344"/>
            <w:vAlign w:val="center"/>
          </w:tcPr>
          <w:p>
            <w:r>
              <w:rPr>
                <w:sz w:val="18"/>
              </w:rPr>
            </w:r>
            <w:r>
              <w:rPr>
                <w:sz w:val="18"/>
              </w:rPr>
              <w:t>PDC 시장 CAGR 28.7%, ADC linker 2025 $1.25B → 2035 $4.39B (14% CAGR) ([B]§B.5.2, [G]§G.1.1); Singzyme이 Amgen Golden Ticket 2025-08 수상하며 lead position ([C]§C.2.1); sortase 대비 빠른 kcat 우위 ([D]§D.2.5). 단 sortase가 여전히 ADC dominant.</w:t>
            </w:r>
          </w:p>
        </w:tc>
      </w:tr>
      <w:tr>
        <w:tc>
          <w:tcPr>
            <w:tcW w:type="dxa" w:w="1344"/>
            <w:vAlign w:val="center"/>
          </w:tcPr>
          <w:p>
            <w:r>
              <w:rPr>
                <w:sz w:val="18"/>
              </w:rPr>
            </w:r>
            <w:r>
              <w:rPr>
                <w:sz w:val="18"/>
              </w:rPr>
              <w:t>WS3</w:t>
            </w:r>
          </w:p>
        </w:tc>
        <w:tc>
          <w:tcPr>
            <w:tcW w:type="dxa" w:w="1344"/>
            <w:vAlign w:val="center"/>
          </w:tcPr>
          <w:p>
            <w:r>
              <w:rPr>
                <w:sz w:val="18"/>
              </w:rPr>
            </w:r>
            <w:r>
              <w:rPr>
                <w:b/>
                <w:sz w:val="18"/>
              </w:rPr>
              <w:t>Macrocyclic peptide synthesis CDMO niche (Bicycle, Unnatural Products, PeptiDream 고객군)</w:t>
            </w:r>
          </w:p>
        </w:tc>
        <w:tc>
          <w:tcPr>
            <w:tcW w:type="dxa" w:w="1344"/>
            <w:vAlign w:val="center"/>
          </w:tcPr>
          <w:p>
            <w:r>
              <w:rPr>
                <w:sz w:val="18"/>
              </w:rPr>
            </w:r>
            <w:r>
              <w:rPr>
                <w:b/>
                <w:sz w:val="18"/>
              </w:rPr>
              <w:t>4.0</w:t>
            </w:r>
          </w:p>
        </w:tc>
        <w:tc>
          <w:tcPr>
            <w:tcW w:type="dxa" w:w="1344"/>
            <w:vAlign w:val="center"/>
          </w:tcPr>
          <w:p>
            <w:r>
              <w:rPr>
                <w:sz w:val="18"/>
              </w:rPr>
            </w:r>
            <w:r>
              <w:rPr>
                <w:sz w:val="18"/>
              </w:rPr>
              <w:t>3.0</w:t>
            </w:r>
          </w:p>
        </w:tc>
        <w:tc>
          <w:tcPr>
            <w:tcW w:type="dxa" w:w="1344"/>
            <w:vAlign w:val="center"/>
          </w:tcPr>
          <w:p>
            <w:r>
              <w:rPr>
                <w:sz w:val="18"/>
              </w:rPr>
            </w:r>
            <w:r>
              <w:rPr>
                <w:sz w:val="18"/>
              </w:rPr>
              <w:t>2.0 (저경쟁, 효소 CDMO 부재)</w:t>
            </w:r>
          </w:p>
        </w:tc>
        <w:tc>
          <w:tcPr>
            <w:tcW w:type="dxa" w:w="1344"/>
            <w:vAlign w:val="center"/>
          </w:tcPr>
          <w:p>
            <w:r>
              <w:rPr>
                <w:sz w:val="18"/>
              </w:rPr>
            </w:r>
            <w:r>
              <w:rPr>
                <w:b/>
                <w:sz w:val="18"/>
              </w:rPr>
              <w:t>3.5</w:t>
            </w:r>
          </w:p>
        </w:tc>
        <w:tc>
          <w:tcPr>
            <w:tcW w:type="dxa" w:w="1344"/>
            <w:vAlign w:val="center"/>
          </w:tcPr>
          <w:p>
            <w:r>
              <w:rPr>
                <w:sz w:val="18"/>
              </w:rPr>
            </w:r>
            <w:r>
              <w:rPr>
                <w:sz w:val="18"/>
              </w:rPr>
              <w:t xml:space="preserve">Cyclic peptide 시장 USD 3.35B → 4.61B (CAGR 6.52%, 360iResearch) ([B]§B.5.2); Bicycle은 화학적 bis-electrophile cyclization 사용 ([D]§D.1.3), PeptiDream도 mRNA display 후 화학적 cyclization — </w:t>
            </w:r>
            <w:r>
              <w:rPr>
                <w:b/>
                <w:sz w:val="18"/>
              </w:rPr>
              <w:t>효소 cyclization을 전문으로 하는 GMP CDMO가 글로벌 부재</w:t>
            </w:r>
            <w:r>
              <w:rPr>
                <w:sz w:val="18"/>
              </w:rPr>
              <w:t>. OaAEP1+Asx scar 허용 후보 (cyclotide, depsipeptide 등) 우선.</w:t>
            </w:r>
          </w:p>
        </w:tc>
      </w:tr>
      <w:tr>
        <w:tc>
          <w:tcPr>
            <w:tcW w:type="dxa" w:w="1344"/>
            <w:vAlign w:val="center"/>
          </w:tcPr>
          <w:p>
            <w:r>
              <w:rPr>
                <w:sz w:val="18"/>
              </w:rPr>
            </w:r>
            <w:r>
              <w:rPr>
                <w:sz w:val="18"/>
              </w:rPr>
              <w:t>WS4</w:t>
            </w:r>
          </w:p>
        </w:tc>
        <w:tc>
          <w:tcPr>
            <w:tcW w:type="dxa" w:w="1344"/>
            <w:vAlign w:val="center"/>
          </w:tcPr>
          <w:p>
            <w:r>
              <w:rPr>
                <w:sz w:val="18"/>
              </w:rPr>
            </w:r>
            <w:r>
              <w:rPr>
                <w:b/>
                <w:sz w:val="18"/>
              </w:rPr>
              <w:t>Cα-ester (Cam-OH·Cmm-OH) building block specialty supplier (GMP 등급)</w:t>
            </w:r>
          </w:p>
        </w:tc>
        <w:tc>
          <w:tcPr>
            <w:tcW w:type="dxa" w:w="1344"/>
            <w:vAlign w:val="center"/>
          </w:tcPr>
          <w:p>
            <w:r>
              <w:rPr>
                <w:sz w:val="18"/>
              </w:rPr>
            </w:r>
            <w:r>
              <w:rPr>
                <w:sz w:val="18"/>
              </w:rPr>
              <w:t>3.0</w:t>
            </w:r>
          </w:p>
        </w:tc>
        <w:tc>
          <w:tcPr>
            <w:tcW w:type="dxa" w:w="1344"/>
            <w:vAlign w:val="center"/>
          </w:tcPr>
          <w:p>
            <w:r>
              <w:rPr>
                <w:sz w:val="18"/>
              </w:rPr>
            </w:r>
            <w:r>
              <w:rPr>
                <w:sz w:val="18"/>
              </w:rPr>
              <w:t>2.0</w:t>
            </w:r>
          </w:p>
        </w:tc>
        <w:tc>
          <w:tcPr>
            <w:tcW w:type="dxa" w:w="1344"/>
            <w:vAlign w:val="center"/>
          </w:tcPr>
          <w:p>
            <w:r>
              <w:rPr>
                <w:sz w:val="18"/>
              </w:rPr>
            </w:r>
            <w:r>
              <w:rPr>
                <w:sz w:val="18"/>
              </w:rPr>
              <w:t>2.5 (Iris·Bachem 일부)</w:t>
            </w:r>
          </w:p>
        </w:tc>
        <w:tc>
          <w:tcPr>
            <w:tcW w:type="dxa" w:w="1344"/>
            <w:vAlign w:val="center"/>
          </w:tcPr>
          <w:p>
            <w:r>
              <w:rPr>
                <w:sz w:val="18"/>
              </w:rPr>
            </w:r>
            <w:r>
              <w:rPr>
                <w:b/>
                <w:sz w:val="18"/>
              </w:rPr>
              <w:t>3.4</w:t>
            </w:r>
          </w:p>
        </w:tc>
        <w:tc>
          <w:tcPr>
            <w:tcW w:type="dxa" w:w="1344"/>
            <w:vAlign w:val="center"/>
          </w:tcPr>
          <w:p>
            <w:r>
              <w:rPr>
                <w:sz w:val="18"/>
              </w:rPr>
            </w:r>
            <w:r>
              <w:rPr>
                <w:sz w:val="18"/>
              </w:rPr>
              <w:t>자본 $10–30M, TTM 2–3년, GP 50–65% ([G]§G.3 — S5); Peptiligase 채택 확산의 병목; SPPS resin 변형(Sieber/Rink/Ramage) 노하우 보유 fine chemical CMO에게 잘 맞음. 한국·인도·중국 fine chem 진입 가능.</w:t>
            </w:r>
          </w:p>
        </w:tc>
      </w:tr>
      <w:tr>
        <w:tc>
          <w:tcPr>
            <w:tcW w:type="dxa" w:w="1344"/>
            <w:vAlign w:val="center"/>
          </w:tcPr>
          <w:p>
            <w:r>
              <w:rPr>
                <w:sz w:val="18"/>
              </w:rPr>
            </w:r>
            <w:r>
              <w:rPr>
                <w:sz w:val="18"/>
              </w:rPr>
              <w:t>WS5</w:t>
            </w:r>
          </w:p>
        </w:tc>
        <w:tc>
          <w:tcPr>
            <w:tcW w:type="dxa" w:w="1344"/>
            <w:vAlign w:val="center"/>
          </w:tcPr>
          <w:p>
            <w:r>
              <w:rPr>
                <w:sz w:val="18"/>
              </w:rPr>
            </w:r>
            <w:r>
              <w:rPr>
                <w:b/>
                <w:sz w:val="18"/>
              </w:rPr>
              <w:t>ML 디자인 신규 ligase (Profluent/Cradle/IPD 협업) — IP 백지</w:t>
            </w:r>
          </w:p>
        </w:tc>
        <w:tc>
          <w:tcPr>
            <w:tcW w:type="dxa" w:w="1344"/>
            <w:vAlign w:val="center"/>
          </w:tcPr>
          <w:p>
            <w:r>
              <w:rPr>
                <w:sz w:val="18"/>
              </w:rPr>
            </w:r>
            <w:r>
              <w:rPr>
                <w:b/>
                <w:sz w:val="18"/>
              </w:rPr>
              <w:t>4.5</w:t>
            </w:r>
          </w:p>
        </w:tc>
        <w:tc>
          <w:tcPr>
            <w:tcW w:type="dxa" w:w="1344"/>
            <w:vAlign w:val="center"/>
          </w:tcPr>
          <w:p>
            <w:r>
              <w:rPr>
                <w:sz w:val="18"/>
              </w:rPr>
            </w:r>
            <w:r>
              <w:rPr>
                <w:sz w:val="18"/>
              </w:rPr>
              <w:t>4.5</w:t>
            </w:r>
          </w:p>
        </w:tc>
        <w:tc>
          <w:tcPr>
            <w:tcW w:type="dxa" w:w="1344"/>
            <w:vAlign w:val="center"/>
          </w:tcPr>
          <w:p>
            <w:r>
              <w:rPr>
                <w:sz w:val="18"/>
              </w:rPr>
            </w:r>
            <w:r>
              <w:rPr>
                <w:sz w:val="18"/>
              </w:rPr>
              <w:t>2.5 (현재 ligase 특화 ML 회사 없음)</w:t>
            </w:r>
          </w:p>
        </w:tc>
        <w:tc>
          <w:tcPr>
            <w:tcW w:type="dxa" w:w="1344"/>
            <w:vAlign w:val="center"/>
          </w:tcPr>
          <w:p>
            <w:r>
              <w:rPr>
                <w:sz w:val="18"/>
              </w:rPr>
            </w:r>
            <w:r>
              <w:rPr>
                <w:b/>
                <w:sz w:val="18"/>
              </w:rPr>
              <w:t>3.4</w:t>
            </w:r>
          </w:p>
        </w:tc>
        <w:tc>
          <w:tcPr>
            <w:tcW w:type="dxa" w:w="1344"/>
            <w:vAlign w:val="center"/>
          </w:tcPr>
          <w:p>
            <w:r>
              <w:rPr>
                <w:sz w:val="18"/>
              </w:rPr>
            </w:r>
            <w:r>
              <w:rPr>
                <w:sz w:val="18"/>
              </w:rPr>
              <w:t xml:space="preserve">RFdiffusion/LigandMPNN/RFpeptides 적용 ([A]§A.5.2); Profluent ×IDT 2025-10 협업, Profluent $106M Series ([C]§C.2.4, [G]§G.6); ligase 특화 AI 회사가 아직 없으므로 first-mover 가능. 단 효소 검증·GMP 등록까지 5–7년 + $50–150M, 임상 트랙 미확인. </w:t>
            </w:r>
            <w:r>
              <w:rPr>
                <w:b/>
                <w:sz w:val="18"/>
              </w:rPr>
              <w:t>장기 IP 백지 옵션</w:t>
            </w:r>
            <w:r>
              <w:rPr>
                <w:sz w:val="18"/>
              </w:rPr>
              <w:t>.</w:t>
            </w:r>
          </w:p>
        </w:tc>
      </w:tr>
    </w:tbl>
    <w:p/>
    <w:p>
      <w:r>
        <w:t>(참고: 사용자 프롬프트의 5개 빈틈을 모두 평가하되, WS1 우선순위가 가장 높음)</w:t>
      </w:r>
    </w:p>
    <w:p>
      <w:r>
        <w:rPr>
          <w:b/>
        </w:rPr>
        <w:t>Bottom 후보 (점수 &lt; 3.0)</w:t>
      </w:r>
      <w:r>
        <w:t>:</w:t>
      </w:r>
    </w:p>
    <w:p>
      <w:pPr>
        <w:pStyle w:val="ListBullet"/>
      </w:pPr>
      <w:r>
        <w:t xml:space="preserve">WS6: </w:t>
      </w:r>
      <w:r>
        <w:rPr>
          <w:b/>
        </w:rPr>
        <w:t>OaAEP1 식물 in planta cyclotide 농생산 (Phyllome-UQ-Pharmacare)</w:t>
      </w:r>
      <w:r>
        <w:t xml:space="preserve"> — 기능성식품 단계, 의약품 의무 미충족 (P ≈ 2.0).</w:t>
      </w:r>
    </w:p>
    <w:p>
      <w:pPr>
        <w:pStyle w:val="ListBullet"/>
      </w:pPr>
      <w:r>
        <w:t xml:space="preserve">WS7: </w:t>
      </w:r>
      <w:r>
        <w:rPr>
          <w:b/>
        </w:rPr>
        <w:t>Captive 자가 신약 (S4)</w:t>
      </w:r>
      <w:r>
        <w:t xml:space="preserve"> — 자본 $500M–1.5B, TTM 7–10년, 트랙레코드 0건 가정에서는 R/R 비대칭 (P ≈ 2.0).</w:t>
      </w:r>
    </w:p>
    <w:p/>
    <w:p>
      <w:pPr>
        <w:pStyle w:val="Heading2"/>
      </w:pPr>
      <w:r>
        <w:t>H.3 종합 결론: 진입장벽 vs 기회 2×2 매트릭스</w:t>
      </w:r>
    </w:p>
    <w:p>
      <w:pPr>
        <w:jc w:val="center"/>
      </w:pPr>
      <w:r>
        <w:drawing>
          <wp:inline xmlns:a="http://schemas.openxmlformats.org/drawingml/2006/main" xmlns:pic="http://schemas.openxmlformats.org/drawingml/2006/picture">
            <wp:extent cx="5760720" cy="4387863"/>
            <wp:docPr id="7" name="Picture 7"/>
            <wp:cNvGraphicFramePr>
              <a:graphicFrameLocks noChangeAspect="1"/>
            </wp:cNvGraphicFramePr>
            <a:graphic>
              <a:graphicData uri="http://schemas.openxmlformats.org/drawingml/2006/picture">
                <pic:pic>
                  <pic:nvPicPr>
                    <pic:cNvPr id="0" name="fig3_whitespace_2x2.png"/>
                    <pic:cNvPicPr/>
                  </pic:nvPicPr>
                  <pic:blipFill>
                    <a:blip r:embed="rId15"/>
                    <a:stretch>
                      <a:fillRect/>
                    </a:stretch>
                  </pic:blipFill>
                  <pic:spPr>
                    <a:xfrm>
                      <a:off x="0" y="0"/>
                      <a:ext cx="5760720" cy="4387863"/>
                    </a:xfrm>
                    <a:prstGeom prst="rect"/>
                  </pic:spPr>
                </pic:pic>
              </a:graphicData>
            </a:graphic>
          </wp:inline>
        </w:drawing>
      </w:r>
    </w:p>
    <w:p>
      <w:pPr>
        <w:jc w:val="center"/>
      </w:pPr>
      <w:r>
        <w:rPr>
          <w:i/>
          <w:color w:val="555555"/>
          <w:sz w:val="18"/>
        </w:rPr>
        <w:t>그림 7. White Space 2×2 매트릭스 — WS-1 (Cα-ester 빌딩블록)이 Q1 최우선, WS-2 (OaAEP1 ADC/PDC)는 Q1-Q2 경계. WS-3 (GLP-1 biosimilar CDMO)는 Q2 전략적 진입 영역.</w:t>
      </w:r>
    </w:p>
    <w:p>
      <w:r>
        <w:t>``</w:t>
      </w:r>
      <w:r>
        <w:rPr>
          <w:rFonts w:ascii="Consolas" w:hAnsi="Consolas"/>
          <w:sz w:val="18"/>
        </w:rPr>
        <w:t xml:space="preserve">               기회 (Opportunity / Market Pull) →               낮음                                높음             ┌──────────────────────┬──────────────────────┐    진입     │ Q1: 회피             │ Q2: 선택적 진입       │    장벽     │  · OaAEP1 단독 신약   │  · WS1 Asia generic   │    (Barrier)│  · captive new drug  │    효소 합성 번들      │    높음     │    (S4, EndoS2 보다  │  · WS5 AI ligase 신    │             │     훨씬 빈약한 검증) │    IP 구축            │             │                      │  · WS3 cyclic CDMO    │             ├──────────────────────┼──────────────────────┤             │ Q3: 비추              │ Q4: ★ 우선 진입 ★   │    진입     │  · 학술 reagent only │  · WS4 Cα-ester       │    장벽     │    (시장 &lt; $10M)     │    building block     │    낮음     │  · 일반 SPPS 회귀    │  · WS2 OaAEP1 ADC     │             │                      │    reagent + CRO 모델 │             └──────────────────────┴──────────────────────┘ </w:t>
      </w:r>
      <w:r>
        <w:t>``</w:t>
      </w:r>
    </w:p>
    <w:p>
      <w:r>
        <w:rPr>
          <w:b/>
        </w:rPr>
        <w:t>Q4 (★ 우선 진입 영역)</w:t>
      </w:r>
      <w:r>
        <w:t xml:space="preserve">: WS4 (Cα-ester GMP building block)와 WS2 (OaAEP1 ADC reagent + CRO)가 가장 낮은 자본·짧은 TTM·검증 가능한 매출(시약+서비스)을 동시에 충족. </w:t>
      </w:r>
      <w:r>
        <w:rPr>
          <w:b/>
        </w:rPr>
        <w:t>EndoS2 분석과 비교 시</w:t>
      </w:r>
      <w:r>
        <w:t xml:space="preserve">: EndoS2는 Genovis가 이미 reagent 매출 $20–30M 검증 → Asia GMP 모델 권고가 가능했으나, Peptiligase/OaAEP1은 그 단계조차 매출 검증이 빈약 ($5–15M 추정, Iris+EnzyTag+Sigma 합산) → </w:t>
      </w:r>
      <w:r>
        <w:rPr>
          <w:b/>
        </w:rPr>
        <w:t>한 단계 더 보수적 진입 권고</w:t>
      </w:r>
      <w:r>
        <w:t>가 정당하다.</w:t>
      </w:r>
    </w:p>
    <w:p>
      <w:r>
        <w:rPr>
          <w:b/>
        </w:rPr>
        <w:t>Q2 (선택적 진입)</w:t>
      </w:r>
      <w:r>
        <w:t xml:space="preserve">: WS1 (Asia generic 효소 합성)이 가장 매력도 높으나 자본 $300M+ + 라이선스/특허 만료 대기 6–8년. </w:t>
      </w:r>
      <w:r>
        <w:rPr>
          <w:b/>
        </w:rPr>
        <w:t>단독 베팅보다는 인도·한국 mid-tier CDMO와 JV 모델 권고</w:t>
      </w:r>
      <w:r>
        <w:t>.</w:t>
      </w:r>
    </w:p>
    <w:p>
      <w:r>
        <w:rPr>
          <w:b/>
        </w:rPr>
        <w:t>Q1 (회피)</w:t>
      </w:r>
      <w:r>
        <w:t>: 자체 신약 (S4)는 트랙레코드 0건 가정에서는 R/R가 비대칭이며, 글로벌 GLP-1 originator/biosimilar 경쟁자 다수와의 정면 경쟁 부담.</w:t>
      </w:r>
    </w:p>
    <w:p/>
    <w:p>
      <w:pPr>
        <w:pStyle w:val="Heading2"/>
      </w:pPr>
      <w:r>
        <w:t>H.4 권장 진입 지점 (Top 3 EPs)</w:t>
      </w:r>
    </w:p>
    <w:p>
      <w:r>
        <w:t xml:space="preserve">본 분석은 </w:t>
      </w:r>
      <w:r>
        <w:rPr>
          <w:b/>
        </w:rPr>
        <w:t>EP1 (빌딩블록) + EP2 (OaAEP1 ADC reagent)</w:t>
      </w:r>
      <w:r>
        <w:t xml:space="preserve"> 를 </w:t>
      </w:r>
      <w:r>
        <w:rPr>
          <w:b/>
        </w:rPr>
        <w:t>Phase 1 페어드 진입</w:t>
      </w:r>
      <w:r>
        <w:t xml:space="preserve">으로, </w:t>
      </w:r>
      <w:r>
        <w:rPr>
          <w:b/>
        </w:rPr>
        <w:t>EP3 (Asia GLP-1 biosimilar 효소 합성 JV)</w:t>
      </w:r>
      <w:r>
        <w:t xml:space="preserve"> 를 </w:t>
      </w:r>
      <w:r>
        <w:rPr>
          <w:b/>
        </w:rPr>
        <w:t>Phase 2 확장</w:t>
      </w:r>
      <w:r>
        <w:t>으로 권고한다.</w:t>
      </w:r>
    </w:p>
    <w:p>
      <w:pPr>
        <w:pStyle w:val="Heading3"/>
      </w:pPr>
      <w:r>
        <w:t>EP1: Cα-ester (Cam-OH·Cmm-OH·Gam-OH 등) GMP Building Block Specialty Supplier</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Fine-chemical CMO 신규 라인 또는 인수 (예: 스위스 Senn Chemicals 모델 — Granules India $22M 인수, [C]§C.2.5)</w:t>
            </w:r>
          </w:p>
        </w:tc>
      </w:tr>
      <w:tr>
        <w:tc>
          <w:tcPr>
            <w:tcW w:type="dxa" w:w="4703"/>
            <w:vAlign w:val="center"/>
          </w:tcPr>
          <w:p>
            <w:r>
              <w:rPr>
                <w:sz w:val="18"/>
              </w:rPr>
            </w:r>
            <w:r>
              <w:rPr>
                <w:b/>
                <w:sz w:val="18"/>
              </w:rPr>
              <w:t>사업 모델</w:t>
            </w:r>
          </w:p>
        </w:tc>
        <w:tc>
          <w:tcPr>
            <w:tcW w:type="dxa" w:w="4703"/>
            <w:vAlign w:val="center"/>
          </w:tcPr>
          <w:p>
            <w:r>
              <w:rPr>
                <w:sz w:val="18"/>
              </w:rPr>
            </w:r>
            <w:r>
              <w:rPr>
                <w:sz w:val="18"/>
              </w:rPr>
              <w:t>Catalogue product (research grade $0.5–5/mg) + GMP custom synthesis (kg-scale $50k–500k/order) + Peptiligase 라이선스 보유사(EnzyPep, AmbioPharm 등)와 supply 계약</w:t>
            </w:r>
          </w:p>
        </w:tc>
      </w:tr>
      <w:tr>
        <w:tc>
          <w:tcPr>
            <w:tcW w:type="dxa" w:w="4703"/>
            <w:vAlign w:val="center"/>
          </w:tcPr>
          <w:p>
            <w:r>
              <w:rPr>
                <w:sz w:val="18"/>
              </w:rPr>
            </w:r>
            <w:r>
              <w:rPr>
                <w:b/>
                <w:sz w:val="18"/>
              </w:rPr>
              <w:t>5년 누적 투자 (USD)</w:t>
            </w:r>
          </w:p>
        </w:tc>
        <w:tc>
          <w:tcPr>
            <w:tcW w:type="dxa" w:w="4703"/>
            <w:vAlign w:val="center"/>
          </w:tcPr>
          <w:p>
            <w:r>
              <w:rPr>
                <w:sz w:val="18"/>
              </w:rPr>
            </w:r>
            <w:r>
              <w:rPr>
                <w:b/>
                <w:sz w:val="18"/>
              </w:rPr>
              <w:t>30–50M</w:t>
            </w:r>
            <w:r>
              <w:rPr>
                <w:sz w:val="18"/>
              </w:rPr>
              <w:t xml:space="preserve"> ([G]§G.3 S5 + GMP 라인 확장)</w:t>
            </w:r>
          </w:p>
        </w:tc>
      </w:tr>
      <w:tr>
        <w:tc>
          <w:tcPr>
            <w:tcW w:type="dxa" w:w="4703"/>
            <w:vAlign w:val="center"/>
          </w:tcPr>
          <w:p>
            <w:r>
              <w:rPr>
                <w:sz w:val="18"/>
              </w:rPr>
            </w:r>
            <w:r>
              <w:rPr>
                <w:b/>
                <w:sz w:val="18"/>
              </w:rPr>
              <w:t>시간표</w:t>
            </w:r>
          </w:p>
        </w:tc>
        <w:tc>
          <w:tcPr>
            <w:tcW w:type="dxa" w:w="4703"/>
            <w:vAlign w:val="center"/>
          </w:tcPr>
          <w:p>
            <w:r>
              <w:rPr>
                <w:sz w:val="18"/>
              </w:rPr>
            </w:r>
            <w:r>
              <w:rPr>
                <w:sz w:val="18"/>
              </w:rPr>
              <w:t>Y1: SPPS resin 인프라 + Cam ester 합성 SOP, $10M / Y2: research-grade catalogue 출시 + 3 reference customer / Y3: GMP 등록 + Iris Biotech 또는 EnzyPep과 supply 계약 / Y4: GLP-1 fragment(31–39 AA) GMP 공급 / Y5: kg-scale 양산</w:t>
            </w:r>
          </w:p>
        </w:tc>
      </w:tr>
      <w:tr>
        <w:tc>
          <w:tcPr>
            <w:tcW w:type="dxa" w:w="4703"/>
            <w:vAlign w:val="center"/>
          </w:tcPr>
          <w:p>
            <w:r>
              <w:rPr>
                <w:sz w:val="18"/>
              </w:rPr>
            </w:r>
            <w:r>
              <w:rPr>
                <w:b/>
                <w:sz w:val="18"/>
              </w:rPr>
              <w:t>수익 모델</w:t>
            </w:r>
          </w:p>
        </w:tc>
        <w:tc>
          <w:tcPr>
            <w:tcW w:type="dxa" w:w="4703"/>
            <w:vAlign w:val="center"/>
          </w:tcPr>
          <w:p>
            <w:r>
              <w:rPr>
                <w:sz w:val="18"/>
              </w:rPr>
            </w:r>
            <w:r>
              <w:rPr>
                <w:sz w:val="18"/>
              </w:rPr>
              <w:t>Y3 매출 $5M → Y5 매출 $20–40M, GP 50–65% ([G]§G.6 Genovis 28% EBITDA 참조). EBITDA 20–30%</w:t>
            </w:r>
          </w:p>
        </w:tc>
      </w:tr>
      <w:tr>
        <w:tc>
          <w:tcPr>
            <w:tcW w:type="dxa" w:w="4703"/>
            <w:vAlign w:val="center"/>
          </w:tcPr>
          <w:p>
            <w:r>
              <w:rPr>
                <w:sz w:val="18"/>
              </w:rPr>
            </w:r>
            <w:r>
              <w:rPr>
                <w:b/>
                <w:sz w:val="18"/>
              </w:rPr>
              <w:t>KSF (Key Success Factors)</w:t>
            </w:r>
          </w:p>
        </w:tc>
        <w:tc>
          <w:tcPr>
            <w:tcW w:type="dxa" w:w="4703"/>
            <w:vAlign w:val="center"/>
          </w:tcPr>
          <w:p>
            <w:r>
              <w:rPr>
                <w:sz w:val="18"/>
              </w:rPr>
            </w:r>
            <w:r>
              <w:rPr>
                <w:sz w:val="18"/>
              </w:rPr>
              <w:t>(i) Sieber/Rink/Ramage resin 노하우, (ii) GMP impurity 분석(racemization, deletion), (iii) EnzyPep/Bachem과의 채널 파트너십, (iv) 한국·인도 OEM 가격 경쟁력</w:t>
            </w:r>
          </w:p>
        </w:tc>
      </w:tr>
      <w:tr>
        <w:tc>
          <w:tcPr>
            <w:tcW w:type="dxa" w:w="4703"/>
            <w:vAlign w:val="center"/>
          </w:tcPr>
          <w:p>
            <w:r>
              <w:rPr>
                <w:sz w:val="18"/>
              </w:rPr>
            </w:r>
            <w:r>
              <w:rPr>
                <w:b/>
                <w:sz w:val="18"/>
              </w:rPr>
              <w:t>리스크</w:t>
            </w:r>
          </w:p>
        </w:tc>
        <w:tc>
          <w:tcPr>
            <w:tcW w:type="dxa" w:w="4703"/>
            <w:vAlign w:val="center"/>
          </w:tcPr>
          <w:p>
            <w:r>
              <w:rPr>
                <w:sz w:val="18"/>
              </w:rPr>
            </w:r>
            <w:r>
              <w:rPr>
                <w:sz w:val="18"/>
              </w:rPr>
              <w:t>(R1) Peptiligase 채택 자체가 지연되면 수요 미실현 — 본 EP는 Peptiligase 시장의 직접 함수; (R2) Iris Biotech의 가격 압박; (R3) 효소 IP holder가 building block을 captive로 가져가는 vertical integration</w:t>
            </w:r>
          </w:p>
        </w:tc>
      </w:tr>
      <w:tr>
        <w:tc>
          <w:tcPr>
            <w:tcW w:type="dxa" w:w="4703"/>
            <w:vAlign w:val="center"/>
          </w:tcPr>
          <w:p>
            <w:r>
              <w:rPr>
                <w:sz w:val="18"/>
              </w:rPr>
            </w:r>
            <w:r>
              <w:rPr>
                <w:b/>
                <w:sz w:val="18"/>
              </w:rPr>
              <w:t>종합 권고</w:t>
            </w:r>
          </w:p>
        </w:tc>
        <w:tc>
          <w:tcPr>
            <w:tcW w:type="dxa" w:w="4703"/>
            <w:vAlign w:val="center"/>
          </w:tcPr>
          <w:p>
            <w:r>
              <w:rPr>
                <w:sz w:val="18"/>
              </w:rPr>
            </w:r>
            <w:r>
              <w:rPr>
                <w:b/>
                <w:sz w:val="18"/>
              </w:rPr>
              <w:t>★★★★ (강한 권고)</w:t>
            </w:r>
            <w:r>
              <w:rPr>
                <w:sz w:val="18"/>
              </w:rPr>
              <w:t xml:space="preserve"> — 자본 최소, 회수기 짧음, downside 제한. 본 EP를 Phase 1 anchor로 권고.</w:t>
            </w:r>
          </w:p>
        </w:tc>
      </w:tr>
    </w:tbl>
    <w:p/>
    <w:p>
      <w:pPr>
        <w:pStyle w:val="Heading3"/>
      </w:pPr>
      <w:r>
        <w:t>EP2: OaAEP1 Reagent + Site-Specific Bioconjugation CRO</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학술 라이센스 (UQ UniQuest US 11,795,488, NTU TTO butelase WO2017/058114) + 자체 ML-engineered AEP 변이체 R&amp;D + CRO 서비스</w:t>
            </w:r>
          </w:p>
        </w:tc>
      </w:tr>
      <w:tr>
        <w:tc>
          <w:tcPr>
            <w:tcW w:type="dxa" w:w="4703"/>
            <w:vAlign w:val="center"/>
          </w:tcPr>
          <w:p>
            <w:r>
              <w:rPr>
                <w:sz w:val="18"/>
              </w:rPr>
            </w:r>
            <w:r>
              <w:rPr>
                <w:b/>
                <w:sz w:val="18"/>
              </w:rPr>
              <w:t>사업 모델</w:t>
            </w:r>
          </w:p>
        </w:tc>
        <w:tc>
          <w:tcPr>
            <w:tcW w:type="dxa" w:w="4703"/>
            <w:vAlign w:val="center"/>
          </w:tcPr>
          <w:p>
            <w:r>
              <w:rPr>
                <w:sz w:val="18"/>
              </w:rPr>
            </w:r>
            <w:r>
              <w:rPr>
                <w:sz w:val="18"/>
              </w:rPr>
              <w:t>(a) Research-grade reagent kit ($1–10k/order, Sigma/Iris를 통한 유통), (b) ADC/PDC site-specific conjugation CRO 서비스 ($50–500k/프로젝트), (c) 자체 IP(novel AEP variant·formulation) 구축 후 사용 라이선스</w:t>
            </w:r>
          </w:p>
        </w:tc>
      </w:tr>
      <w:tr>
        <w:tc>
          <w:tcPr>
            <w:tcW w:type="dxa" w:w="4703"/>
            <w:vAlign w:val="center"/>
          </w:tcPr>
          <w:p>
            <w:r>
              <w:rPr>
                <w:sz w:val="18"/>
              </w:rPr>
            </w:r>
            <w:r>
              <w:rPr>
                <w:b/>
                <w:sz w:val="18"/>
              </w:rPr>
              <w:t>5년 누적 투자 (USD)</w:t>
            </w:r>
          </w:p>
        </w:tc>
        <w:tc>
          <w:tcPr>
            <w:tcW w:type="dxa" w:w="4703"/>
            <w:vAlign w:val="center"/>
          </w:tcPr>
          <w:p>
            <w:r>
              <w:rPr>
                <w:sz w:val="18"/>
              </w:rPr>
            </w:r>
            <w:r>
              <w:rPr>
                <w:b/>
                <w:sz w:val="18"/>
              </w:rPr>
              <w:t>40–80M</w:t>
            </w:r>
            <w:r>
              <w:rPr>
                <w:sz w:val="18"/>
              </w:rPr>
              <w:t xml:space="preserve"> ([G]§G.5 R&amp;D + GMP enzyme manufacturing 일부)</w:t>
            </w:r>
          </w:p>
        </w:tc>
      </w:tr>
      <w:tr>
        <w:tc>
          <w:tcPr>
            <w:tcW w:type="dxa" w:w="4703"/>
            <w:vAlign w:val="center"/>
          </w:tcPr>
          <w:p>
            <w:r>
              <w:rPr>
                <w:sz w:val="18"/>
              </w:rPr>
            </w:r>
            <w:r>
              <w:rPr>
                <w:b/>
                <w:sz w:val="18"/>
              </w:rPr>
              <w:t>시간표</w:t>
            </w:r>
          </w:p>
        </w:tc>
        <w:tc>
          <w:tcPr>
            <w:tcW w:type="dxa" w:w="4703"/>
            <w:vAlign w:val="center"/>
          </w:tcPr>
          <w:p>
            <w:r>
              <w:rPr>
                <w:sz w:val="18"/>
              </w:rPr>
            </w:r>
            <w:r>
              <w:rPr>
                <w:sz w:val="18"/>
              </w:rPr>
              <w:t>Y1: UQ/NTU 학술 라이선스 협상 + E. coli 발현 표준화 + ML 디자인(Profluent/Cradle 협업) 시작 / Y2: Reagent kit 출시 (Sigma 또는 자체 e-commerce), 첫 ADC biotech 고객 (e.g., Pyxis, ProfoundBio, ImmunoGen 후속) / Y3: 2–3개 PDC discovery 협업, GMP 효소 등록 / Y4: 자체 IP 출원(신규 AEP scaffold or NAL+ acceptor) / Y5: 첫 IND-enabling GLP enzyme supply contract</w:t>
            </w:r>
          </w:p>
        </w:tc>
      </w:tr>
      <w:tr>
        <w:tc>
          <w:tcPr>
            <w:tcW w:type="dxa" w:w="4703"/>
            <w:vAlign w:val="center"/>
          </w:tcPr>
          <w:p>
            <w:r>
              <w:rPr>
                <w:sz w:val="18"/>
              </w:rPr>
            </w:r>
            <w:r>
              <w:rPr>
                <w:b/>
                <w:sz w:val="18"/>
              </w:rPr>
              <w:t>수익 모델</w:t>
            </w:r>
          </w:p>
        </w:tc>
        <w:tc>
          <w:tcPr>
            <w:tcW w:type="dxa" w:w="4703"/>
            <w:vAlign w:val="center"/>
          </w:tcPr>
          <w:p>
            <w:r>
              <w:rPr>
                <w:sz w:val="18"/>
              </w:rPr>
            </w:r>
            <w:r>
              <w:rPr>
                <w:sz w:val="18"/>
              </w:rPr>
              <w:t>Y3 매출 $3M → Y5 매출 $15–30M; Reagent GP 70–85%, CRO GP 50–60% (Genovis 모델 [G]§G.6 — antibody enzyme reagent EBITDA 28%)</w:t>
            </w:r>
          </w:p>
        </w:tc>
      </w:tr>
      <w:tr>
        <w:tc>
          <w:tcPr>
            <w:tcW w:type="dxa" w:w="4703"/>
            <w:vAlign w:val="center"/>
          </w:tcPr>
          <w:p>
            <w:r>
              <w:rPr>
                <w:sz w:val="18"/>
              </w:rPr>
            </w:r>
            <w:r>
              <w:rPr>
                <w:b/>
                <w:sz w:val="18"/>
              </w:rPr>
              <w:t>KSF</w:t>
            </w:r>
          </w:p>
        </w:tc>
        <w:tc>
          <w:tcPr>
            <w:tcW w:type="dxa" w:w="4703"/>
            <w:vAlign w:val="center"/>
          </w:tcPr>
          <w:p>
            <w:r>
              <w:rPr>
                <w:sz w:val="18"/>
              </w:rPr>
            </w:r>
            <w:r>
              <w:rPr>
                <w:sz w:val="18"/>
              </w:rPr>
              <w:t>(i) Singzyme 대비 알고리즘적 차별화(NAL/NHV beyond), (ii) GMP 효소 production process, (iii) 빅파마 ADC PD 인력 채용, (iv) UQ/NTU TTO 우호적 라이선스 협상</w:t>
            </w:r>
          </w:p>
        </w:tc>
      </w:tr>
      <w:tr>
        <w:tc>
          <w:tcPr>
            <w:tcW w:type="dxa" w:w="4703"/>
            <w:vAlign w:val="center"/>
          </w:tcPr>
          <w:p>
            <w:r>
              <w:rPr>
                <w:sz w:val="18"/>
              </w:rPr>
            </w:r>
            <w:r>
              <w:rPr>
                <w:b/>
                <w:sz w:val="18"/>
              </w:rPr>
              <w:t>리스크</w:t>
            </w:r>
          </w:p>
        </w:tc>
        <w:tc>
          <w:tcPr>
            <w:tcW w:type="dxa" w:w="4703"/>
            <w:vAlign w:val="center"/>
          </w:tcPr>
          <w:p>
            <w:r>
              <w:rPr>
                <w:sz w:val="18"/>
              </w:rPr>
            </w:r>
            <w:r>
              <w:rPr>
                <w:sz w:val="18"/>
              </w:rPr>
              <w:t>(R1) Singzyme의 Amgen 파이프라인이 fast-mover 우위; (R2) Sortase A의 dominant ADC tool 지위 ([A]§A.4); (R3) UQ/NTU 학술 라이선스 협상 결렬; (R4) AEP의 식물 cysteine protease cross-allergenic risk ([F]§F.6.2)</w:t>
            </w:r>
          </w:p>
        </w:tc>
      </w:tr>
      <w:tr>
        <w:tc>
          <w:tcPr>
            <w:tcW w:type="dxa" w:w="4703"/>
            <w:vAlign w:val="center"/>
          </w:tcPr>
          <w:p>
            <w:r>
              <w:rPr>
                <w:sz w:val="18"/>
              </w:rPr>
            </w:r>
            <w:r>
              <w:rPr>
                <w:b/>
                <w:sz w:val="18"/>
              </w:rPr>
              <w:t>종합 권고</w:t>
            </w:r>
          </w:p>
        </w:tc>
        <w:tc>
          <w:tcPr>
            <w:tcW w:type="dxa" w:w="4703"/>
            <w:vAlign w:val="center"/>
          </w:tcPr>
          <w:p>
            <w:r>
              <w:rPr>
                <w:sz w:val="18"/>
              </w:rPr>
            </w:r>
            <w:r>
              <w:rPr>
                <w:b/>
                <w:sz w:val="18"/>
              </w:rPr>
              <w:t>★★★ (선택적 권고)</w:t>
            </w:r>
            <w:r>
              <w:rPr>
                <w:sz w:val="18"/>
              </w:rPr>
              <w:t xml:space="preserve"> — Singzyme과의 경쟁 + sortase incumbent 부담. 단 PDC 시장 28.7% CAGR이 매력. EP1과 동시 진행하여 cross-selling 가능.</w:t>
            </w:r>
          </w:p>
        </w:tc>
      </w:tr>
    </w:tbl>
    <w:p/>
    <w:p>
      <w:pPr>
        <w:pStyle w:val="Heading3"/>
      </w:pPr>
      <w:r>
        <w:t>EP3: Asia GLP-1 Biosimilar Enzymatic Synthesis JV (Phase 2 확장)</w:t>
      </w:r>
    </w:p>
    <w:tbl>
      <w:tblPr>
        <w:tblStyle w:val="LightGrid-Accent1"/>
        <w:tblW w:type="auto" w:w="0"/>
        <w:jc w:val="center"/>
        <w:tblLook w:firstColumn="1" w:firstRow="1" w:lastColumn="0" w:lastRow="0" w:noHBand="0" w:noVBand="1" w:val="04A0"/>
      </w:tblPr>
      <w:tblGrid>
        <w:gridCol w:w="4703"/>
        <w:gridCol w:w="4703"/>
      </w:tblGrid>
      <w:tr>
        <w:tc>
          <w:tcPr>
            <w:tcW w:type="dxa" w:w="4703"/>
            <w:vAlign w:val="center"/>
          </w:tcPr>
          <w:p>
            <w:r>
              <w:rPr>
                <w:b/>
                <w:sz w:val="18"/>
              </w:rPr>
            </w:r>
            <w:r>
              <w:rPr>
                <w:b/>
                <w:sz w:val="18"/>
              </w:rPr>
              <w:t>항목</w:t>
            </w:r>
          </w:p>
        </w:tc>
        <w:tc>
          <w:tcPr>
            <w:tcW w:type="dxa" w:w="4703"/>
            <w:vAlign w:val="center"/>
          </w:tcPr>
          <w:p>
            <w:r>
              <w:rPr>
                <w:b/>
                <w:sz w:val="18"/>
              </w:rPr>
            </w:r>
            <w:r>
              <w:rPr>
                <w:b/>
                <w:sz w:val="18"/>
              </w:rPr>
              <w:t>내용</w:t>
            </w:r>
          </w:p>
        </w:tc>
      </w:tr>
      <w:tr>
        <w:tc>
          <w:tcPr>
            <w:tcW w:type="dxa" w:w="4703"/>
            <w:vAlign w:val="center"/>
          </w:tcPr>
          <w:p>
            <w:r>
              <w:rPr>
                <w:sz w:val="18"/>
              </w:rPr>
            </w:r>
            <w:r>
              <w:rPr>
                <w:b/>
                <w:sz w:val="18"/>
              </w:rPr>
              <w:t>진입 형태</w:t>
            </w:r>
          </w:p>
        </w:tc>
        <w:tc>
          <w:tcPr>
            <w:tcW w:type="dxa" w:w="4703"/>
            <w:vAlign w:val="center"/>
          </w:tcPr>
          <w:p>
            <w:r>
              <w:rPr>
                <w:sz w:val="18"/>
              </w:rPr>
            </w:r>
            <w:r>
              <w:rPr>
                <w:sz w:val="18"/>
              </w:rPr>
              <w:t xml:space="preserve">(a) 한국 자체 사이트 (SK pharmteco 모델 $260M) + (b) 인도 mid-tier (Sun Pharma, Granules-Senn, Neuland) 또는 한국(SK pharmteco) JV + (c) </w:t>
            </w:r>
            <w:r>
              <w:rPr>
                <w:b/>
                <w:sz w:val="18"/>
              </w:rPr>
              <w:t>2034년 Peptiligase 분자 특허 만료 도래 직전 진입 준비</w:t>
            </w:r>
          </w:p>
        </w:tc>
      </w:tr>
      <w:tr>
        <w:tc>
          <w:tcPr>
            <w:tcW w:type="dxa" w:w="4703"/>
            <w:vAlign w:val="center"/>
          </w:tcPr>
          <w:p>
            <w:r>
              <w:rPr>
                <w:sz w:val="18"/>
              </w:rPr>
            </w:r>
            <w:r>
              <w:rPr>
                <w:b/>
                <w:sz w:val="18"/>
              </w:rPr>
              <w:t>사업 모델</w:t>
            </w:r>
          </w:p>
        </w:tc>
        <w:tc>
          <w:tcPr>
            <w:tcW w:type="dxa" w:w="4703"/>
            <w:vAlign w:val="center"/>
          </w:tcPr>
          <w:p>
            <w:r>
              <w:rPr>
                <w:sz w:val="18"/>
              </w:rPr>
            </w:r>
            <w:r>
              <w:rPr>
                <w:sz w:val="18"/>
              </w:rPr>
              <w:t>Hybrid SPPS + Peptiligase fragment condensation을 가진 cost-leadership CDMO. Semaglutide·liraglutide·exenatide·tirzepatide(2034+ off-patent) 다품종 contract manufacturing. 인도/아세안 시장은 즉시(2026-03 인도 만료), EU/US는 2031–2033 만료 후</w:t>
            </w:r>
          </w:p>
        </w:tc>
      </w:tr>
      <w:tr>
        <w:tc>
          <w:tcPr>
            <w:tcW w:type="dxa" w:w="4703"/>
            <w:vAlign w:val="center"/>
          </w:tcPr>
          <w:p>
            <w:r>
              <w:rPr>
                <w:sz w:val="18"/>
              </w:rPr>
            </w:r>
            <w:r>
              <w:rPr>
                <w:b/>
                <w:sz w:val="18"/>
              </w:rPr>
              <w:t>5년 누적 투자 (USD)</w:t>
            </w:r>
          </w:p>
        </w:tc>
        <w:tc>
          <w:tcPr>
            <w:tcW w:type="dxa" w:w="4703"/>
            <w:vAlign w:val="center"/>
          </w:tcPr>
          <w:p>
            <w:r>
              <w:rPr>
                <w:sz w:val="18"/>
              </w:rPr>
            </w:r>
            <w:r>
              <w:rPr>
                <w:b/>
                <w:sz w:val="18"/>
              </w:rPr>
              <w:t>400–900M</w:t>
            </w:r>
            <w:r>
              <w:rPr>
                <w:sz w:val="18"/>
              </w:rPr>
              <w:t xml:space="preserve"> ([G]§G.5 S3 모드)</w:t>
            </w:r>
          </w:p>
        </w:tc>
      </w:tr>
      <w:tr>
        <w:tc>
          <w:tcPr>
            <w:tcW w:type="dxa" w:w="4703"/>
            <w:vAlign w:val="center"/>
          </w:tcPr>
          <w:p>
            <w:r>
              <w:rPr>
                <w:sz w:val="18"/>
              </w:rPr>
            </w:r>
            <w:r>
              <w:rPr>
                <w:b/>
                <w:sz w:val="18"/>
              </w:rPr>
              <w:t>시간표</w:t>
            </w:r>
          </w:p>
        </w:tc>
        <w:tc>
          <w:tcPr>
            <w:tcW w:type="dxa" w:w="4703"/>
            <w:vAlign w:val="center"/>
          </w:tcPr>
          <w:p>
            <w:r>
              <w:rPr>
                <w:sz w:val="18"/>
              </w:rPr>
            </w:r>
            <w:r>
              <w:rPr>
                <w:sz w:val="18"/>
              </w:rPr>
              <w:t>Y1–2: EP1·EP2 매출 검증 + Peptiligase 라이선스 협상 (Fresenius Kabi 또는 EnzyTag sublicense, 또는 2034 만료 대기 전략 수립) / Y3: 첫 인도 mid-tier JV (capacity 1–5 ton/yr) / Y4: 한국 자체 GMP 사이트 착공 / Y5: 첫 biosimilar semaglutide commercial launch (인도/아세안 시장) / Y6+: 2031–2034 EU/US 만료 대비 확장</w:t>
            </w:r>
          </w:p>
        </w:tc>
      </w:tr>
      <w:tr>
        <w:tc>
          <w:tcPr>
            <w:tcW w:type="dxa" w:w="4703"/>
            <w:vAlign w:val="center"/>
          </w:tcPr>
          <w:p>
            <w:r>
              <w:rPr>
                <w:sz w:val="18"/>
              </w:rPr>
            </w:r>
            <w:r>
              <w:rPr>
                <w:b/>
                <w:sz w:val="18"/>
              </w:rPr>
              <w:t>수익 모델</w:t>
            </w:r>
          </w:p>
        </w:tc>
        <w:tc>
          <w:tcPr>
            <w:tcW w:type="dxa" w:w="4703"/>
            <w:vAlign w:val="center"/>
          </w:tcPr>
          <w:p>
            <w:r>
              <w:rPr>
                <w:sz w:val="18"/>
              </w:rPr>
            </w:r>
            <w:r>
              <w:rPr>
                <w:sz w:val="18"/>
              </w:rPr>
              <w:t>Y5 매출 $50M → Y8 매출 $200–500M (EBITDA 15–25%, PolyPeptide 11–12% → Bachem 30.9% 사이 [G]§G.6)</w:t>
            </w:r>
          </w:p>
        </w:tc>
      </w:tr>
      <w:tr>
        <w:tc>
          <w:tcPr>
            <w:tcW w:type="dxa" w:w="4703"/>
            <w:vAlign w:val="center"/>
          </w:tcPr>
          <w:p>
            <w:r>
              <w:rPr>
                <w:sz w:val="18"/>
              </w:rPr>
            </w:r>
            <w:r>
              <w:rPr>
                <w:b/>
                <w:sz w:val="18"/>
              </w:rPr>
              <w:t>KSF</w:t>
            </w:r>
          </w:p>
        </w:tc>
        <w:tc>
          <w:tcPr>
            <w:tcW w:type="dxa" w:w="4703"/>
            <w:vAlign w:val="center"/>
          </w:tcPr>
          <w:p>
            <w:r>
              <w:rPr>
                <w:sz w:val="18"/>
              </w:rPr>
            </w:r>
            <w:r>
              <w:rPr>
                <w:sz w:val="18"/>
              </w:rPr>
              <w:t>(i) 2034 Peptiligase 만료까지 라이선스 비용 통제, (ii) 인도/한국 GMP capacity 신속 가동, (iii) Novo Nordisk·Lilly의 originator 가격 압박(IRA -71%) 대응 마진 관리, (iv) BIOSECURE Act 반사이익 활용 (WuXi 이탈 capacity 흡수) ([F]§F.3.1)</w:t>
            </w:r>
          </w:p>
        </w:tc>
      </w:tr>
      <w:tr>
        <w:tc>
          <w:tcPr>
            <w:tcW w:type="dxa" w:w="4703"/>
            <w:vAlign w:val="center"/>
          </w:tcPr>
          <w:p>
            <w:r>
              <w:rPr>
                <w:sz w:val="18"/>
              </w:rPr>
            </w:r>
            <w:r>
              <w:rPr>
                <w:b/>
                <w:sz w:val="18"/>
              </w:rPr>
              <w:t>리스크</w:t>
            </w:r>
          </w:p>
        </w:tc>
        <w:tc>
          <w:tcPr>
            <w:tcW w:type="dxa" w:w="4703"/>
            <w:vAlign w:val="center"/>
          </w:tcPr>
          <w:p>
            <w:r>
              <w:rPr>
                <w:sz w:val="18"/>
              </w:rPr>
            </w:r>
            <w:r>
              <w:rPr>
                <w:sz w:val="18"/>
              </w:rPr>
              <w:t>(R1) Fresenius Kabi의 라이선스 거부/고가 → 2034 대기 6–8년 sunk cost; (R2) Direct fermentation (recombinant GLP-1, Novo's own process) 대체 위협 ([G]§G.7.3); (R3) IRA·Medicare 가격 -71%가 마진 압박 ([F]§F.3.1); (R4) 인도/한국 partner의 SPPS sunk-cost로 인한 enzymatic 채택 거부감</w:t>
            </w:r>
          </w:p>
        </w:tc>
      </w:tr>
      <w:tr>
        <w:tc>
          <w:tcPr>
            <w:tcW w:type="dxa" w:w="4703"/>
            <w:vAlign w:val="center"/>
          </w:tcPr>
          <w:p>
            <w:r>
              <w:rPr>
                <w:sz w:val="18"/>
              </w:rPr>
            </w:r>
            <w:r>
              <w:rPr>
                <w:b/>
                <w:sz w:val="18"/>
              </w:rPr>
              <w:t>종합 권고</w:t>
            </w:r>
          </w:p>
        </w:tc>
        <w:tc>
          <w:tcPr>
            <w:tcW w:type="dxa" w:w="4703"/>
            <w:vAlign w:val="center"/>
          </w:tcPr>
          <w:p>
            <w:r>
              <w:rPr>
                <w:sz w:val="18"/>
              </w:rPr>
            </w:r>
            <w:r>
              <w:rPr>
                <w:b/>
                <w:sz w:val="18"/>
              </w:rPr>
              <w:t>★★ (조건부 권고)</w:t>
            </w:r>
            <w:r>
              <w:rPr>
                <w:sz w:val="18"/>
              </w:rPr>
              <w:t xml:space="preserve"> — EP1·EP2 매출 검증 후 실행. EndoS2 분석의 "Asia generic 우선"과 같은 결론이나, </w:t>
            </w:r>
            <w:r>
              <w:rPr>
                <w:b/>
                <w:sz w:val="18"/>
              </w:rPr>
              <w:t>여기서는 추가로 Peptiligase IP 만료 대기(2034)와 IRA 가격 압박이라는 두 가지 새로운 리스크가 가산됨</w:t>
            </w:r>
            <w:r>
              <w:rPr>
                <w:sz w:val="18"/>
              </w:rPr>
              <w:t>. 단독 시 R/R 비대칭.</w:t>
            </w:r>
          </w:p>
        </w:tc>
      </w:tr>
    </w:tbl>
    <w:p/>
    <w:p>
      <w:pPr>
        <w:pStyle w:val="Heading3"/>
      </w:pPr>
      <w:r>
        <w:t>진입 모드 차이 (Peptiligase 사업 vs OaAEP1 사업)</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항목</w:t>
            </w:r>
          </w:p>
        </w:tc>
        <w:tc>
          <w:tcPr>
            <w:tcW w:type="dxa" w:w="3135"/>
            <w:vAlign w:val="center"/>
          </w:tcPr>
          <w:p>
            <w:r>
              <w:rPr>
                <w:b/>
                <w:sz w:val="18"/>
              </w:rPr>
            </w:r>
            <w:r>
              <w:rPr>
                <w:b/>
                <w:sz w:val="18"/>
              </w:rPr>
              <w:t>Peptiligase 사업 (EP1, EP3)</w:t>
            </w:r>
          </w:p>
        </w:tc>
        <w:tc>
          <w:tcPr>
            <w:tcW w:type="dxa" w:w="3135"/>
            <w:vAlign w:val="center"/>
          </w:tcPr>
          <w:p>
            <w:r>
              <w:rPr>
                <w:b/>
                <w:sz w:val="18"/>
              </w:rPr>
            </w:r>
            <w:r>
              <w:rPr>
                <w:b/>
                <w:sz w:val="18"/>
              </w:rPr>
              <w:t>OaAEP1 사업 (EP2)</w:t>
            </w:r>
          </w:p>
        </w:tc>
      </w:tr>
      <w:tr>
        <w:tc>
          <w:tcPr>
            <w:tcW w:type="dxa" w:w="3135"/>
            <w:vAlign w:val="center"/>
          </w:tcPr>
          <w:p>
            <w:r>
              <w:rPr>
                <w:sz w:val="18"/>
              </w:rPr>
            </w:r>
            <w:r>
              <w:rPr>
                <w:b/>
                <w:sz w:val="18"/>
              </w:rPr>
              <w:t>권장 진입 형태</w:t>
            </w:r>
          </w:p>
        </w:tc>
        <w:tc>
          <w:tcPr>
            <w:tcW w:type="dxa" w:w="3135"/>
            <w:vAlign w:val="center"/>
          </w:tcPr>
          <w:p>
            <w:r>
              <w:rPr>
                <w:sz w:val="18"/>
              </w:rPr>
            </w:r>
            <w:r>
              <w:rPr>
                <w:sz w:val="18"/>
              </w:rPr>
              <w:t>Building block supplier → Asia generic CDMO JV (장기)</w:t>
            </w:r>
          </w:p>
        </w:tc>
        <w:tc>
          <w:tcPr>
            <w:tcW w:type="dxa" w:w="3135"/>
            <w:vAlign w:val="center"/>
          </w:tcPr>
          <w:p>
            <w:r>
              <w:rPr>
                <w:sz w:val="18"/>
              </w:rPr>
            </w:r>
            <w:r>
              <w:rPr>
                <w:sz w:val="18"/>
              </w:rPr>
              <w:t>Reagent + bioconjugation CRO + 자체 IP 구축</w:t>
            </w:r>
          </w:p>
        </w:tc>
      </w:tr>
      <w:tr>
        <w:tc>
          <w:tcPr>
            <w:tcW w:type="dxa" w:w="3135"/>
            <w:vAlign w:val="center"/>
          </w:tcPr>
          <w:p>
            <w:r>
              <w:rPr>
                <w:sz w:val="18"/>
              </w:rPr>
            </w:r>
            <w:r>
              <w:rPr>
                <w:b/>
                <w:sz w:val="18"/>
              </w:rPr>
              <w:t>자본 강도</w:t>
            </w:r>
          </w:p>
        </w:tc>
        <w:tc>
          <w:tcPr>
            <w:tcW w:type="dxa" w:w="3135"/>
            <w:vAlign w:val="center"/>
          </w:tcPr>
          <w:p>
            <w:r>
              <w:rPr>
                <w:sz w:val="18"/>
              </w:rPr>
            </w:r>
            <w:r>
              <w:rPr>
                <w:sz w:val="18"/>
              </w:rPr>
              <w:t>$400–900M (CDMO 모드)</w:t>
            </w:r>
          </w:p>
        </w:tc>
        <w:tc>
          <w:tcPr>
            <w:tcW w:type="dxa" w:w="3135"/>
            <w:vAlign w:val="center"/>
          </w:tcPr>
          <w:p>
            <w:r>
              <w:rPr>
                <w:sz w:val="18"/>
              </w:rPr>
            </w:r>
            <w:r>
              <w:rPr>
                <w:sz w:val="18"/>
              </w:rPr>
              <w:t>$40–80M (reagent + CRO)</w:t>
            </w:r>
          </w:p>
        </w:tc>
      </w:tr>
      <w:tr>
        <w:tc>
          <w:tcPr>
            <w:tcW w:type="dxa" w:w="3135"/>
            <w:vAlign w:val="center"/>
          </w:tcPr>
          <w:p>
            <w:r>
              <w:rPr>
                <w:sz w:val="18"/>
              </w:rPr>
            </w:r>
            <w:r>
              <w:rPr>
                <w:b/>
                <w:sz w:val="18"/>
              </w:rPr>
              <w:t>TTM</w:t>
            </w:r>
          </w:p>
        </w:tc>
        <w:tc>
          <w:tcPr>
            <w:tcW w:type="dxa" w:w="3135"/>
            <w:vAlign w:val="center"/>
          </w:tcPr>
          <w:p>
            <w:r>
              <w:rPr>
                <w:sz w:val="18"/>
              </w:rPr>
            </w:r>
            <w:r>
              <w:rPr>
                <w:sz w:val="18"/>
              </w:rPr>
              <w:t>5–8년 (라이선스 의존)</w:t>
            </w:r>
          </w:p>
        </w:tc>
        <w:tc>
          <w:tcPr>
            <w:tcW w:type="dxa" w:w="3135"/>
            <w:vAlign w:val="center"/>
          </w:tcPr>
          <w:p>
            <w:r>
              <w:rPr>
                <w:sz w:val="18"/>
              </w:rPr>
            </w:r>
            <w:r>
              <w:rPr>
                <w:sz w:val="18"/>
              </w:rPr>
              <w:t>3–5년 (학술 라이선스 + 자체)</w:t>
            </w:r>
          </w:p>
        </w:tc>
      </w:tr>
      <w:tr>
        <w:tc>
          <w:tcPr>
            <w:tcW w:type="dxa" w:w="3135"/>
            <w:vAlign w:val="center"/>
          </w:tcPr>
          <w:p>
            <w:r>
              <w:rPr>
                <w:sz w:val="18"/>
              </w:rPr>
            </w:r>
            <w:r>
              <w:rPr>
                <w:b/>
                <w:sz w:val="18"/>
              </w:rPr>
              <w:t>IP 전략</w:t>
            </w:r>
          </w:p>
        </w:tc>
        <w:tc>
          <w:tcPr>
            <w:tcW w:type="dxa" w:w="3135"/>
            <w:vAlign w:val="center"/>
          </w:tcPr>
          <w:p>
            <w:r>
              <w:rPr>
                <w:sz w:val="18"/>
              </w:rPr>
            </w:r>
            <w:r>
              <w:rPr>
                <w:sz w:val="18"/>
              </w:rPr>
              <w:t>라이선스 또는 2034 만료 대기</w:t>
            </w:r>
          </w:p>
        </w:tc>
        <w:tc>
          <w:tcPr>
            <w:tcW w:type="dxa" w:w="3135"/>
            <w:vAlign w:val="center"/>
          </w:tcPr>
          <w:p>
            <w:r>
              <w:rPr>
                <w:sz w:val="18"/>
              </w:rPr>
            </w:r>
            <w:r>
              <w:rPr>
                <w:sz w:val="18"/>
              </w:rPr>
              <w:t>UQ/NTU 학술 라이선스 + 자체 신규 AEP 출원</w:t>
            </w:r>
          </w:p>
        </w:tc>
      </w:tr>
      <w:tr>
        <w:tc>
          <w:tcPr>
            <w:tcW w:type="dxa" w:w="3135"/>
            <w:vAlign w:val="center"/>
          </w:tcPr>
          <w:p>
            <w:r>
              <w:rPr>
                <w:sz w:val="18"/>
              </w:rPr>
            </w:r>
            <w:r>
              <w:rPr>
                <w:b/>
                <w:sz w:val="18"/>
              </w:rPr>
              <w:t>고객 채널</w:t>
            </w:r>
          </w:p>
        </w:tc>
        <w:tc>
          <w:tcPr>
            <w:tcW w:type="dxa" w:w="3135"/>
            <w:vAlign w:val="center"/>
          </w:tcPr>
          <w:p>
            <w:r>
              <w:rPr>
                <w:sz w:val="18"/>
              </w:rPr>
            </w:r>
            <w:r>
              <w:rPr>
                <w:sz w:val="18"/>
              </w:rPr>
              <w:t>Generic peptide CDMO·biosimilar 제조사</w:t>
            </w:r>
          </w:p>
        </w:tc>
        <w:tc>
          <w:tcPr>
            <w:tcW w:type="dxa" w:w="3135"/>
            <w:vAlign w:val="center"/>
          </w:tcPr>
          <w:p>
            <w:r>
              <w:rPr>
                <w:sz w:val="18"/>
              </w:rPr>
            </w:r>
            <w:r>
              <w:rPr>
                <w:sz w:val="18"/>
              </w:rPr>
              <w:t>ADC/PDC biotech (Pyxis, ProfoundBio, Mersana 후속)</w:t>
            </w:r>
          </w:p>
        </w:tc>
      </w:tr>
      <w:tr>
        <w:tc>
          <w:tcPr>
            <w:tcW w:type="dxa" w:w="3135"/>
            <w:vAlign w:val="center"/>
          </w:tcPr>
          <w:p>
            <w:r>
              <w:rPr>
                <w:sz w:val="18"/>
              </w:rPr>
            </w:r>
            <w:r>
              <w:rPr>
                <w:b/>
                <w:sz w:val="18"/>
              </w:rPr>
              <w:t>차별화</w:t>
            </w:r>
          </w:p>
        </w:tc>
        <w:tc>
          <w:tcPr>
            <w:tcW w:type="dxa" w:w="3135"/>
            <w:vAlign w:val="center"/>
          </w:tcPr>
          <w:p>
            <w:r>
              <w:rPr>
                <w:sz w:val="18"/>
              </w:rPr>
            </w:r>
            <w:r>
              <w:rPr>
                <w:sz w:val="18"/>
              </w:rPr>
              <w:t>Cost (PMI 100–500 vs SPPS 3,000–15,000, [F]§F.5.1)</w:t>
            </w:r>
          </w:p>
        </w:tc>
        <w:tc>
          <w:tcPr>
            <w:tcW w:type="dxa" w:w="3135"/>
            <w:vAlign w:val="center"/>
          </w:tcPr>
          <w:p>
            <w:r>
              <w:rPr>
                <w:sz w:val="18"/>
              </w:rPr>
            </w:r>
            <w:r>
              <w:rPr>
                <w:sz w:val="18"/>
              </w:rPr>
              <w:t>Site-specificity·균질 DAR</w:t>
            </w:r>
          </w:p>
        </w:tc>
      </w:tr>
    </w:tbl>
    <w:p/>
    <w:p/>
    <w:p>
      <w:pPr>
        <w:pStyle w:val="Heading2"/>
      </w:pPr>
      <w:r>
        <w:t>H.5 핵심 가정 및 한계</w:t>
      </w:r>
    </w:p>
    <w:p>
      <w:pPr>
        <w:pStyle w:val="Heading3"/>
      </w:pPr>
      <w:r>
        <w:t>가정 (Assumptions)</w:t>
      </w:r>
    </w:p>
    <w:p>
      <w:pPr>
        <w:pStyle w:val="ListNumber"/>
      </w:pPr>
      <w:r>
        <w:rPr>
          <w:b/>
        </w:rPr>
        <w:t>진입자 프로파일</w:t>
      </w:r>
      <w:r>
        <w:t>: 펩타이드 ligase IP·GMP 펩타이드 트랙레코드 없는 중견 일반 biotech/CDMO/fine chem 사업자. 대형 화학·발효 인프라 보유, 자본 동원 능력 $500M+. EndoS2 분석과 동일.</w:t>
      </w:r>
    </w:p>
    <w:p>
      <w:pPr>
        <w:pStyle w:val="ListNumber"/>
      </w:pPr>
      <w:r>
        <w:rPr>
          <w:b/>
        </w:rPr>
        <w:t>시장 성장</w:t>
      </w:r>
      <w:r>
        <w:t>: GLP-1 시장 CAGR 8–18% (정의별), peptide CDMO 11–12%, enzymatic sub-segment 8.4%가 적어도 2030년까지 지속 ([B]§B.2). IRA -71%·Wegovy/Ozempic 점유 하락이 발생해도 절대 매출은 유지된다고 가정.</w:t>
      </w:r>
    </w:p>
    <w:p>
      <w:pPr>
        <w:pStyle w:val="ListNumber"/>
      </w:pPr>
      <w:r>
        <w:rPr>
          <w:b/>
        </w:rPr>
        <w:t>IP 만료</w:t>
      </w:r>
      <w:r>
        <w:t>: Fresenius Kabi WO2016/056913 (2034-10), 후속 공정 특허 (2036–2038), UQ US 11,795,488 (2038)이 예정대로 만료 ([E]§E.7.2). PTE(특허기간연장) 또는 SPC(EU 보충보호증명서)는 효소 자체에 적용 가능성 낮음 [추정].</w:t>
      </w:r>
    </w:p>
    <w:p>
      <w:pPr>
        <w:pStyle w:val="ListNumber"/>
      </w:pPr>
      <w:r>
        <w:rPr>
          <w:b/>
        </w:rPr>
        <w:t>검증 시그널 부재 지속</w:t>
      </w:r>
      <w:r>
        <w:t>: 2026–2028년 내에 Peptiligase/OaAEP1 단독 critical step으로 사용된 FDA/EMA 승인이 0–1건에 머무를 것 [추정]. (이 가정이 깨지면 EP3 우선순위 ↑↑.)</w:t>
      </w:r>
    </w:p>
    <w:p>
      <w:pPr>
        <w:pStyle w:val="ListNumber"/>
      </w:pPr>
      <w:r>
        <w:rPr>
          <w:b/>
        </w:rPr>
        <w:t>AI 효소 디자인 trajectory</w:t>
      </w:r>
      <w:r>
        <w:t>: Profluent·Cradle·IPD가 2027–2030년 사이 첫 ligase 후보 발표, IP 백지 진입로 형성 [추정].</w:t>
      </w:r>
    </w:p>
    <w:p>
      <w:pPr>
        <w:pStyle w:val="ListNumber"/>
      </w:pPr>
      <w:r>
        <w:rPr>
          <w:b/>
        </w:rPr>
        <w:t>BIOSECURE / 지정학</w:t>
      </w:r>
      <w:r>
        <w:t>: WuXi 이탈 capacity가 한국·인도·EU mid-tier로 분산되어 Asia generic 진입에 추가 tailwind ([F]§F.3.1).</w:t>
      </w:r>
    </w:p>
    <w:p>
      <w:pPr>
        <w:pStyle w:val="Heading3"/>
      </w:pPr>
      <w:r>
        <w:t>한계 (Limitations)</w:t>
      </w:r>
    </w:p>
    <w:p>
      <w:pPr>
        <w:pStyle w:val="ListNumber"/>
      </w:pPr>
      <w:r>
        <w:rPr>
          <w:b/>
        </w:rPr>
        <w:t>상업 매출 데이터 부족</w:t>
      </w:r>
      <w:r>
        <w:t>: EnzyPep pre-acquisition 매출, Fresenius Kabi peptide segment 매출, 효소 ligase 시장의 정확한 SOM이 모두 비공개. SOM USD 100–200M (2026)은 [추정].</w:t>
      </w:r>
    </w:p>
    <w:p>
      <w:pPr>
        <w:pStyle w:val="ListNumber"/>
      </w:pPr>
      <w:r>
        <w:rPr>
          <w:b/>
        </w:rPr>
        <w:t>임상 트랙레코드 0건</w:t>
      </w:r>
      <w:r>
        <w:t>: Peptiligase/OaAEP1 사용 승인 의약품 0건 — 채택 시점·확률은 강하게 [추정] 의존.</w:t>
      </w:r>
    </w:p>
    <w:p>
      <w:pPr>
        <w:pStyle w:val="ListNumber"/>
      </w:pPr>
      <w:r>
        <w:rPr>
          <w:b/>
        </w:rPr>
        <w:t>라이선스 가격 불투명</w:t>
      </w:r>
      <w:r>
        <w:t>: Fresenius Kabi/EnzyTag 라이선스 fee·royalty 미공개 ([D]§D.5.2 royalty 5–10% 추정).</w:t>
      </w:r>
    </w:p>
    <w:p>
      <w:pPr>
        <w:pStyle w:val="ListNumber"/>
      </w:pPr>
      <w:r>
        <w:rPr>
          <w:b/>
        </w:rPr>
        <w:t>회피설계 risk</w:t>
      </w:r>
      <w:r>
        <w:t>: ML 디자인 ligase가 실제 효율·GMP 안정성·면역원성을 통과할지 불확실.</w:t>
      </w:r>
    </w:p>
    <w:p>
      <w:pPr>
        <w:pStyle w:val="ListNumber"/>
      </w:pPr>
      <w:r>
        <w:rPr>
          <w:b/>
        </w:rPr>
        <w:t>알레르기 risk (R1)</w:t>
      </w:r>
      <w:r>
        <w:t>: Subtilisin 계열의 IgE allergenicity (1970s detergent 50% 작업자) 역사가 환자 PV에서 재현될 가능성 [추정] — 발생 시 산업 전체 후퇴 가능 ([F]§F.6.1).</w:t>
      </w:r>
    </w:p>
    <w:p>
      <w:pPr>
        <w:pStyle w:val="ListNumber"/>
      </w:pPr>
      <w:r>
        <w:rPr>
          <w:b/>
        </w:rPr>
        <w:t>본 분석은 일반 진입자 가정</w:t>
      </w:r>
      <w:r>
        <w:t xml:space="preserve"> — 실제 진입자(예: LG화학, 셀트리온, 삼성바이오로직스, 종근당)의 실측 역량에 따라 EP 우선순위 재조정 필요.</w:t>
      </w:r>
    </w:p>
    <w:p/>
    <w:p>
      <w:pPr>
        <w:pStyle w:val="Heading2"/>
      </w:pPr>
      <w:r>
        <w:t>H.6 결론 한 줄</w:t>
      </w:r>
    </w:p>
    <w:p>
      <w:pPr>
        <w:pStyle w:val="IntenseQuote"/>
      </w:pPr>
      <w:r>
        <w:rPr>
          <w:b/>
        </w:rPr>
        <w:t>EndoS2 권고가 "Asia GMP CDMO를 fast-second로"였다면, Peptiligase/OaAEP1은 임상 검증 0건과 4중 IP thicket 때문에 한 단계 더 보수적으로 "①Cα-ester building block(Phase 1 anchor) + ②OaAEP1 ADC reagent/CRO(병행)"로 진입하고, ③Asia GLP-1 biosimilar 효소 CDMO는 EP1·EP2 매출 검증 + 2034 IP 만료 가시화 후 Phase 2로 확장하는 phased entry가 R/R 비대칭을 가장 잘 관리하는 권고이다.</w:t>
      </w:r>
    </w:p>
    <w:p/>
    <w:p>
      <w:pPr>
        <w:pStyle w:val="Heading2"/>
      </w:pPr>
      <w:r>
        <w:t>참조 키 (요약)</w:t>
      </w:r>
    </w:p>
    <w:p>
      <w:pPr>
        <w:pStyle w:val="ListBullet"/>
      </w:pPr>
      <w:r>
        <w:t>[A]§A.1 — 효소 분자 메커니즘 / [A]§A.2 — TRL / [A]§A.4 — 경쟁기술 / [A]§A.5 — 로드맵</w:t>
      </w:r>
    </w:p>
    <w:p>
      <w:pPr>
        <w:pStyle w:val="ListBullet"/>
      </w:pPr>
      <w:r>
        <w:t>[B]§B.1 — TAM/SAM/SOM / [B]§B.5 — 지역·세그먼트 / [B]§B.6 — 시장 stage</w:t>
      </w:r>
    </w:p>
    <w:p>
      <w:pPr>
        <w:pStyle w:val="ListBullet"/>
      </w:pPr>
      <w:r>
        <w:t>[C]§C.1 — Tier 1 player / [C]§C.2 — 신규진입자(Singzyme 등) / [C]§C.5 — 차별화 / [C]§C.7 — 밸류체인</w:t>
      </w:r>
    </w:p>
    <w:p>
      <w:pPr>
        <w:pStyle w:val="ListBullet"/>
      </w:pPr>
      <w:r>
        <w:t>[D]§D.1 — 고객 segment / [D]§D.4 — 도입사례 (GMP 0건) / [D]§D.5 — 가격·채택장벽</w:t>
      </w:r>
    </w:p>
    <w:p>
      <w:pPr>
        <w:pStyle w:val="ListBullet"/>
      </w:pPr>
      <w:r>
        <w:t>[E]§E.1 — 핵심 특허 / [E]§E.6 — FTO / [E]§E.7 — 만료 타임라인</w:t>
      </w:r>
    </w:p>
    <w:p>
      <w:pPr>
        <w:pStyle w:val="ListBullet"/>
      </w:pPr>
      <w:r>
        <w:t>[F]§F.1 — 규제 / [F]§F.5 — PMI / [F]§F.6 — 면역원성 / [F]§F.7 — 리스크 매트릭스</w:t>
      </w:r>
    </w:p>
    <w:p>
      <w:pPr>
        <w:pStyle w:val="ListBullet"/>
      </w:pPr>
      <w:r>
        <w:t>[G]§G.3 — 5개 진입 시나리오 / [G]§G.5 — 투자규모 / [G]§G.6 — 마진 벤치마크 / [G]§G.7 — 전략 권고</w:t>
      </w:r>
    </w:p>
    <w:p>
      <w:r>
        <w:t>*[작성자: Research Agent H — Core Synthesis] / Last updated: 2026-05-21*</w:t>
      </w:r>
    </w:p>
    <w:p>
      <w:r>
        <w:br w:type="page"/>
      </w:r>
    </w:p>
    <w:p>
      <w:r>
        <w:br w:type="page"/>
      </w:r>
    </w:p>
    <w:p>
      <w:pPr>
        <w:pStyle w:val="Heading1"/>
      </w:pPr>
      <w:r>
        <w:t>부록 A. 출처 목록 (Sources)</w:t>
      </w:r>
    </w:p>
    <w:p>
      <w:r>
        <w:t>각 섹션 본문 내 (Source: URL, 발행일) 형식으로 인용된 모든 출처는 원본 마크다운 산출물에 포함되어 있다. 주요 1차 출처군:</w:t>
      </w:r>
    </w:p>
    <w:p>
      <w:pPr>
        <w:pStyle w:val="ListBullet"/>
      </w:pPr>
      <w:r>
        <w:rPr>
          <w:b/>
        </w:rPr>
        <w:t>학술/특허</w:t>
      </w:r>
      <w:r>
        <w:t>: Wang/Wells (UCSF subtiligase), Quaedflieg/Nuijens (DSM/EnzyPep Peptiligase), Craik (UQ OaAEP1), Tam (NTU butelase); Google Patents WO2016/056913, US 10,138,268, US 11,795,488, WO2017/058114</w:t>
      </w:r>
    </w:p>
    <w:p>
      <w:pPr>
        <w:pStyle w:val="ListBullet"/>
      </w:pPr>
      <w:r>
        <w:rPr>
          <w:b/>
        </w:rPr>
        <w:t>기업 IR/보도자료</w:t>
      </w:r>
      <w:r>
        <w:t>: Fresenius Kabi, EnzyPep, Singzyme, Bachem AG, PolyPeptide Group, CordenPharma, SK pharmteco, Novo Holdings, Catalent</w:t>
      </w:r>
    </w:p>
    <w:p>
      <w:pPr>
        <w:pStyle w:val="ListBullet"/>
      </w:pPr>
      <w:r>
        <w:rPr>
          <w:b/>
        </w:rPr>
        <w:t>시장조사</w:t>
      </w:r>
      <w:r>
        <w:t>: Precedence Research, Coherent Market Insights, Mordor Intelligence, Grand View Research, Towards Healthcare, IMARC</w:t>
      </w:r>
    </w:p>
    <w:p>
      <w:pPr>
        <w:pStyle w:val="ListBullet"/>
      </w:pPr>
      <w:r>
        <w:rPr>
          <w:b/>
        </w:rPr>
        <w:t>규제 가이던스</w:t>
      </w:r>
      <w:r>
        <w:t>: FDA Synthetic Peptide Guidance (2021), EMA Synthetic Peptide Guideline (2026-06-01 effective), ICH Q5E/Q11/M7, USP &lt;1132&gt;, BIOSECURE Act (FY2026 NDAA), IRA Round 2</w:t>
      </w:r>
    </w:p>
    <w:p>
      <w:pPr>
        <w:pStyle w:val="ListBullet"/>
      </w:pPr>
      <w:r>
        <w:rPr>
          <w:b/>
        </w:rPr>
        <w:t>기술 문헌</w:t>
      </w:r>
      <w:r>
        <w:t>: Toplak/Nuijens 2016 Adv Synth Catal (Peptiligase), Yang/Liu 2017 JACS (OaAEP1 C247A), 2025 JACS (70× AEP), Angew Chem 2026 (Lilly NCL tirzepatide)</w:t>
      </w:r>
    </w:p>
    <w:p>
      <w:pPr>
        <w:pStyle w:val="Heading1"/>
      </w:pPr>
      <w:r>
        <w:t>부록 B. 검증 로그 요약 (Verification Log)</w:t>
      </w:r>
    </w:p>
    <w:p>
      <w:r>
        <w:t xml:space="preserve">독립 검증 에이전트가 각 섹션의 핵심 사실 주장을 새로운 WebSearch 쿼리로 교차 확인한 결과. 상세 로그는 </w:t>
      </w:r>
      <w:r>
        <w:rPr>
          <w:rFonts w:ascii="Consolas" w:hAnsi="Consolas"/>
          <w:sz w:val="18"/>
        </w:rPr>
        <w:t>peptiligase_oaaep1/VERIFICATION.md</w:t>
      </w:r>
      <w:r>
        <w:t xml:space="preserve"> 참조.</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vAlign w:val="center"/>
          </w:tcPr>
          <w:p>
            <w:r>
              <w:rPr>
                <w:b/>
                <w:sz w:val="18"/>
              </w:rPr>
            </w:r>
            <w:r>
              <w:rPr>
                <w:b/>
                <w:sz w:val="18"/>
              </w:rPr>
              <w:t>섹션</w:t>
            </w:r>
          </w:p>
        </w:tc>
        <w:tc>
          <w:tcPr>
            <w:tcW w:type="dxa" w:w="3135"/>
            <w:vAlign w:val="center"/>
          </w:tcPr>
          <w:p>
            <w:r>
              <w:rPr>
                <w:b/>
                <w:sz w:val="18"/>
              </w:rPr>
            </w:r>
            <w:r>
              <w:rPr>
                <w:b/>
                <w:sz w:val="18"/>
              </w:rPr>
              <w:t>검증 등급</w:t>
            </w:r>
          </w:p>
        </w:tc>
        <w:tc>
          <w:tcPr>
            <w:tcW w:type="dxa" w:w="3135"/>
            <w:vAlign w:val="center"/>
          </w:tcPr>
          <w:p>
            <w:r>
              <w:rPr>
                <w:b/>
                <w:sz w:val="18"/>
              </w:rPr>
            </w:r>
            <w:r>
              <w:rPr>
                <w:b/>
                <w:sz w:val="18"/>
              </w:rPr>
              <w:t>검증 요지</w:t>
            </w:r>
          </w:p>
        </w:tc>
      </w:tr>
      <w:tr>
        <w:tc>
          <w:tcPr>
            <w:tcW w:type="dxa" w:w="3135"/>
            <w:vAlign w:val="center"/>
          </w:tcPr>
          <w:p>
            <w:r>
              <w:rPr>
                <w:sz w:val="18"/>
              </w:rPr>
            </w:r>
            <w:r>
              <w:rPr>
                <w:sz w:val="18"/>
              </w:rPr>
              <w:t>[A] 기술</w:t>
            </w:r>
          </w:p>
        </w:tc>
        <w:tc>
          <w:tcPr>
            <w:tcW w:type="dxa" w:w="3135"/>
            <w:vAlign w:val="center"/>
          </w:tcPr>
          <w:p>
            <w:r>
              <w:rPr>
                <w:sz w:val="18"/>
              </w:rPr>
            </w:r>
            <w:r>
              <w:rPr>
                <w:sz w:val="18"/>
              </w:rPr>
              <w:t>✅ 검증완료</w:t>
            </w:r>
          </w:p>
        </w:tc>
        <w:tc>
          <w:tcPr>
            <w:tcW w:type="dxa" w:w="3135"/>
            <w:vAlign w:val="center"/>
          </w:tcPr>
          <w:p>
            <w:r>
              <w:rPr>
                <w:sz w:val="18"/>
              </w:rPr>
            </w:r>
            <w:r>
              <w:rPr>
                <w:sz w:val="18"/>
              </w:rPr>
              <w:t>Peptiligase BPN' Δ75-83+S221C+P225A 청구항, OaAEP1 C247A ~160× WT 활성, JACS 2025 70× AEP — 1차 출처 일치</w:t>
            </w:r>
          </w:p>
        </w:tc>
      </w:tr>
      <w:tr>
        <w:tc>
          <w:tcPr>
            <w:tcW w:type="dxa" w:w="3135"/>
            <w:vAlign w:val="center"/>
          </w:tcPr>
          <w:p>
            <w:r>
              <w:rPr>
                <w:sz w:val="18"/>
              </w:rPr>
            </w:r>
            <w:r>
              <w:rPr>
                <w:sz w:val="18"/>
              </w:rPr>
              <w:t>[B] 시장</w:t>
            </w:r>
          </w:p>
        </w:tc>
        <w:tc>
          <w:tcPr>
            <w:tcW w:type="dxa" w:w="3135"/>
            <w:vAlign w:val="center"/>
          </w:tcPr>
          <w:p>
            <w:r>
              <w:rPr>
                <w:sz w:val="18"/>
              </w:rPr>
            </w:r>
            <w:r>
              <w:rPr>
                <w:sz w:val="18"/>
              </w:rPr>
              <w:t>⚠️ 부분검증</w:t>
            </w:r>
          </w:p>
        </w:tc>
        <w:tc>
          <w:tcPr>
            <w:tcW w:type="dxa" w:w="3135"/>
            <w:vAlign w:val="center"/>
          </w:tcPr>
          <w:p>
            <w:r>
              <w:rPr>
                <w:sz w:val="18"/>
              </w:rPr>
            </w:r>
            <w:r>
              <w:rPr>
                <w:sz w:val="18"/>
              </w:rPr>
              <w:t>Tirzepatide 2025 매출 실제 USD 36.5B (보고서 $20B → 정정 필요). GLP-1 합산 ~$70B로 상향. 펩타이드 CDMO USD 2.98B@2026 다수 출처 일치.</w:t>
            </w:r>
          </w:p>
        </w:tc>
      </w:tr>
      <w:tr>
        <w:tc>
          <w:tcPr>
            <w:tcW w:type="dxa" w:w="3135"/>
            <w:vAlign w:val="center"/>
          </w:tcPr>
          <w:p>
            <w:r>
              <w:rPr>
                <w:sz w:val="18"/>
              </w:rPr>
            </w:r>
            <w:r>
              <w:rPr>
                <w:sz w:val="18"/>
              </w:rPr>
              <w:t>[C] Player</w:t>
            </w:r>
          </w:p>
        </w:tc>
        <w:tc>
          <w:tcPr>
            <w:tcW w:type="dxa" w:w="3135"/>
            <w:vAlign w:val="center"/>
          </w:tcPr>
          <w:p>
            <w:r>
              <w:rPr>
                <w:sz w:val="18"/>
              </w:rPr>
            </w:r>
            <w:r>
              <w:rPr>
                <w:sz w:val="18"/>
              </w:rPr>
              <w:t>✅ 검증완료</w:t>
            </w:r>
          </w:p>
        </w:tc>
        <w:tc>
          <w:tcPr>
            <w:tcW w:type="dxa" w:w="3135"/>
            <w:vAlign w:val="center"/>
          </w:tcPr>
          <w:p>
            <w:r>
              <w:rPr>
                <w:sz w:val="18"/>
              </w:rPr>
            </w:r>
            <w:r>
              <w:rPr>
                <w:sz w:val="18"/>
              </w:rPr>
              <w:t>Singzyme Amgen Golden Ticket 2025-08-21, Granules-Senn $22.3M 2025-04-10, Novo-Catalent $16.5B 2024-12-18, CordenPharma €900M — 1:1 일치</w:t>
            </w:r>
          </w:p>
        </w:tc>
      </w:tr>
      <w:tr>
        <w:tc>
          <w:tcPr>
            <w:tcW w:type="dxa" w:w="3135"/>
            <w:vAlign w:val="center"/>
          </w:tcPr>
          <w:p>
            <w:r>
              <w:rPr>
                <w:sz w:val="18"/>
              </w:rPr>
            </w:r>
            <w:r>
              <w:rPr>
                <w:sz w:val="18"/>
              </w:rPr>
              <w:t>[D] 고객</w:t>
            </w:r>
          </w:p>
        </w:tc>
        <w:tc>
          <w:tcPr>
            <w:tcW w:type="dxa" w:w="3135"/>
            <w:vAlign w:val="center"/>
          </w:tcPr>
          <w:p>
            <w:r>
              <w:rPr>
                <w:sz w:val="18"/>
              </w:rPr>
            </w:r>
            <w:r>
              <w:rPr>
                <w:sz w:val="18"/>
              </w:rPr>
              <w:t>✅ 검증완료</w:t>
            </w:r>
          </w:p>
        </w:tc>
        <w:tc>
          <w:tcPr>
            <w:tcW w:type="dxa" w:w="3135"/>
            <w:vAlign w:val="center"/>
          </w:tcPr>
          <w:p>
            <w:r>
              <w:rPr>
                <w:sz w:val="18"/>
              </w:rPr>
            </w:r>
            <w:r>
              <w:rPr>
                <w:sz w:val="18"/>
              </w:rPr>
              <w:t>Lilly NCL tirzepatide(Angew Chem 2026), 인도 semaglutide 만료 2026-03, Bicycle 화학 cyclization 모두 확인. Bachem CHF 1B 계약 일자 minor 정정 권고.</w:t>
            </w:r>
          </w:p>
        </w:tc>
      </w:tr>
      <w:tr>
        <w:tc>
          <w:tcPr>
            <w:tcW w:type="dxa" w:w="3135"/>
            <w:vAlign w:val="center"/>
          </w:tcPr>
          <w:p>
            <w:r>
              <w:rPr>
                <w:sz w:val="18"/>
              </w:rPr>
            </w:r>
            <w:r>
              <w:rPr>
                <w:sz w:val="18"/>
              </w:rPr>
              <w:t>[E] 특허/IP</w:t>
            </w:r>
          </w:p>
        </w:tc>
        <w:tc>
          <w:tcPr>
            <w:tcW w:type="dxa" w:w="3135"/>
            <w:vAlign w:val="center"/>
          </w:tcPr>
          <w:p>
            <w:r>
              <w:rPr>
                <w:sz w:val="18"/>
              </w:rPr>
            </w:r>
            <w:r>
              <w:rPr>
                <w:sz w:val="18"/>
              </w:rPr>
              <w:t>✅ 검증완료</w:t>
            </w:r>
          </w:p>
        </w:tc>
        <w:tc>
          <w:tcPr>
            <w:tcW w:type="dxa" w:w="3135"/>
            <w:vAlign w:val="center"/>
          </w:tcPr>
          <w:p>
            <w:r>
              <w:rPr>
                <w:sz w:val="18"/>
              </w:rPr>
            </w:r>
            <w:r>
              <w:rPr>
                <w:sz w:val="18"/>
              </w:rPr>
              <w:t>WO2016/056913 우선일 2014-10-10, US 11,795,488 C247A (UQ Craik), WO2017/058114 (NTU Tam butelase) 모두 Google Patents 직접 확인</w:t>
            </w:r>
          </w:p>
        </w:tc>
      </w:tr>
      <w:tr>
        <w:tc>
          <w:tcPr>
            <w:tcW w:type="dxa" w:w="3135"/>
            <w:vAlign w:val="center"/>
          </w:tcPr>
          <w:p>
            <w:r>
              <w:rPr>
                <w:sz w:val="18"/>
              </w:rPr>
            </w:r>
            <w:r>
              <w:rPr>
                <w:sz w:val="18"/>
              </w:rPr>
              <w:t>[F] 리스크/규제</w:t>
            </w:r>
          </w:p>
        </w:tc>
        <w:tc>
          <w:tcPr>
            <w:tcW w:type="dxa" w:w="3135"/>
            <w:vAlign w:val="center"/>
          </w:tcPr>
          <w:p>
            <w:r>
              <w:rPr>
                <w:sz w:val="18"/>
              </w:rPr>
            </w:r>
            <w:r>
              <w:rPr>
                <w:sz w:val="18"/>
              </w:rPr>
              <w:t>✅ 검증완료</w:t>
            </w:r>
          </w:p>
        </w:tc>
        <w:tc>
          <w:tcPr>
            <w:tcW w:type="dxa" w:w="3135"/>
            <w:vAlign w:val="center"/>
          </w:tcPr>
          <w:p>
            <w:r>
              <w:rPr>
                <w:sz w:val="18"/>
              </w:rPr>
            </w:r>
            <w:r>
              <w:rPr>
                <w:sz w:val="18"/>
              </w:rPr>
              <w:t>EMA Synthetic Peptide Guideline 2026-06-01 발효, BIOSECURE 2025-12-18 NDAA 서명, subtilisin 1970s 작업자 50% 알레르기 다중 출처 확인</w:t>
            </w:r>
          </w:p>
        </w:tc>
      </w:tr>
      <w:tr>
        <w:tc>
          <w:tcPr>
            <w:tcW w:type="dxa" w:w="3135"/>
            <w:vAlign w:val="center"/>
          </w:tcPr>
          <w:p>
            <w:r>
              <w:rPr>
                <w:sz w:val="18"/>
              </w:rPr>
            </w:r>
            <w:r>
              <w:rPr>
                <w:sz w:val="18"/>
              </w:rPr>
              <w:t>[G] 사업성</w:t>
            </w:r>
          </w:p>
        </w:tc>
        <w:tc>
          <w:tcPr>
            <w:tcW w:type="dxa" w:w="3135"/>
            <w:vAlign w:val="center"/>
          </w:tcPr>
          <w:p>
            <w:r>
              <w:rPr>
                <w:sz w:val="18"/>
              </w:rPr>
            </w:r>
            <w:r>
              <w:rPr>
                <w:sz w:val="18"/>
              </w:rPr>
              <w:t>⚠️ 부분검증</w:t>
            </w:r>
          </w:p>
        </w:tc>
        <w:tc>
          <w:tcPr>
            <w:tcW w:type="dxa" w:w="3135"/>
            <w:vAlign w:val="center"/>
          </w:tcPr>
          <w:p>
            <w:r>
              <w:rPr>
                <w:sz w:val="18"/>
              </w:rPr>
            </w:r>
            <w:r>
              <w:rPr>
                <w:sz w:val="18"/>
              </w:rPr>
              <w:t>Bachem CHF 695M EBITDA 30.9%, PolyPeptide EUR 389M 일치. 단 [B][G] 시장 사이즈 USD 50-56B vs USD 140.9B 내부 불일치 — 출처 차이 [B] 권장 채택</w:t>
            </w:r>
          </w:p>
        </w:tc>
      </w:tr>
      <w:tr>
        <w:tc>
          <w:tcPr>
            <w:tcW w:type="dxa" w:w="3135"/>
            <w:vAlign w:val="center"/>
          </w:tcPr>
          <w:p>
            <w:r>
              <w:rPr>
                <w:sz w:val="18"/>
              </w:rPr>
            </w:r>
            <w:r>
              <w:rPr>
                <w:sz w:val="18"/>
              </w:rPr>
              <w:t>[H] 진입장벽</w:t>
            </w:r>
          </w:p>
        </w:tc>
        <w:tc>
          <w:tcPr>
            <w:tcW w:type="dxa" w:w="3135"/>
            <w:vAlign w:val="center"/>
          </w:tcPr>
          <w:p>
            <w:r>
              <w:rPr>
                <w:sz w:val="18"/>
              </w:rPr>
            </w:r>
            <w:r>
              <w:rPr>
                <w:sz w:val="18"/>
              </w:rPr>
              <w:t>✅ 검증완료</w:t>
            </w:r>
          </w:p>
        </w:tc>
        <w:tc>
          <w:tcPr>
            <w:tcW w:type="dxa" w:w="3135"/>
            <w:vAlign w:val="center"/>
          </w:tcPr>
          <w:p>
            <w:r>
              <w:rPr>
                <w:sz w:val="18"/>
              </w:rPr>
            </w:r>
            <w:r>
              <w:rPr>
                <w:sz w:val="18"/>
              </w:rPr>
              <w:t>인용 facts 검증완료, 'EP1 building block anchor + EP2 ADC reagent' 권고 논리에 명시적 비약 없음</w:t>
            </w:r>
          </w:p>
        </w:tc>
      </w:tr>
    </w:tbl>
    <w:p/>
    <w:p>
      <w:pPr>
        <w:pStyle w:val="Heading1"/>
      </w:pPr>
      <w:r>
        <w:t>부록 C. 사용 시 유의사항</w:t>
      </w:r>
    </w:p>
    <w:p>
      <w:pPr>
        <w:pStyle w:val="ListBullet"/>
      </w:pPr>
      <w:r>
        <w:rPr>
          <w:b/>
        </w:rPr>
        <w:t>Binary claim 검증</w:t>
      </w:r>
      <w:r>
        <w:t xml:space="preserve">: 2026-05 기준 효소 ligation 사용 FDA/EMA 승인 의약품 </w:t>
      </w:r>
      <w:r>
        <w:rPr>
          <w:b/>
        </w:rPr>
        <w:t>0건</w:t>
      </w:r>
      <w:r>
        <w:t xml:space="preserve"> — 다중 출처 반증 0건. 본 보고서의 보수적 권고(EP1+EP2 anchor)는 이 사실에 강하게 의존하며, 첫 승인 사례 발생 시 (예: Fresenius Kabi 자체 GLP-1 biosimilar 승인) </w:t>
      </w:r>
      <w:r>
        <w:rPr>
          <w:b/>
        </w:rPr>
        <w:t>즉시 권고 재평가</w:t>
      </w:r>
      <w:r>
        <w:t xml:space="preserve"> 필요.</w:t>
      </w:r>
    </w:p>
    <w:p>
      <w:pPr>
        <w:pStyle w:val="ListBullet"/>
      </w:pPr>
      <w:r>
        <w:rPr>
          <w:b/>
        </w:rPr>
        <w:t>시점 민감성</w:t>
      </w:r>
      <w:r>
        <w:t>: 6개월 단위 재평가 권장. 2026-03 인도 semaglutide 특허 만료, 2026-06 EMA 펩타이드 가이드라인 발효, IRA Round 2 (2027-01 Ozempic 가격 -71%), 2034 Peptiligase 분자 청구 만료 — 각 이벤트가 시장 가치 재평가 트리거.</w:t>
      </w:r>
    </w:p>
    <w:p>
      <w:pPr>
        <w:pStyle w:val="ListBullet"/>
      </w:pPr>
      <w:r>
        <w:rPr>
          <w:b/>
        </w:rPr>
        <w:t>시장 규모 출처 차이</w:t>
      </w:r>
      <w:r>
        <w:t>: [B] 보고서 USD 50-56B@2026 vs [G] 인용 USD 140.9B는 'therapeutic peptide' vs 'wider peptide drug market' 정의 차이. 의사결정 시 본 ExecSum의 [B] 기반 수치 (50-56B@2026)를 권장.</w:t>
      </w:r>
    </w:p>
    <w:p>
      <w:pPr>
        <w:pStyle w:val="ListBullet"/>
      </w:pPr>
      <w:r>
        <w:rPr>
          <w:b/>
        </w:rPr>
        <w:t>자사 capability에 따른 진입 모드 조정</w:t>
      </w:r>
      <w:r>
        <w:t>: 본 보고서 [G][H]는 'platform IP 없는 중견 player' 가정. 자사가 (a) carbohydrate/peptide chemistry 인력, (b) GMP 시설, (c) 지역 footprint 어떤 조합인지에 따라 EP1/EP2/EP3 우선순위 재평가 필수.</w:t>
      </w:r>
    </w:p>
    <w:p>
      <w:pPr>
        <w:pStyle w:val="ListBullet"/>
      </w:pPr>
      <w:r>
        <w:rPr>
          <w:b/>
        </w:rPr>
        <w:t>IP timeline의 결정성</w:t>
      </w:r>
      <w:r>
        <w:t>: 핵심 권고 시점은 2034(Peptiligase 분자 만료) 이전 vs 이후로 양분. 2026-2033 진입은 라이선스 부담을 받아들이거나 OaAEP1·butelase·신규 ligase 회피 경로 사용. 2034 이후는 SPPS+enzymatic 가격 경쟁 commodity 화 가속 — 본 보고서는 2026-2033 진입 시 한정 분석.</w:t>
      </w:r>
    </w:p>
    <w:sectPr w:rsidR="00FC693F" w:rsidRPr="0006063C" w:rsidSect="00034616">
      <w:footerReference w:type="default" r:id="rId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1F3A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