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color w:val="1F4E78"/>
          <w:sz w:val="40"/>
        </w:rPr>
        <w:t>Protein / Peptide Item Discovery — Digest 2026-05-21</w:t>
      </w:r>
    </w:p>
    <w:p>
      <w:r>
        <w:rPr>
          <w:rFonts w:ascii="맑은 고딕" w:hAnsi="맑은 고딕"/>
          <w:b w:val="0"/>
          <w:i/>
          <w:sz w:val="19"/>
        </w:rPr>
        <w:t>run_id: 20260521-A   |   scope SSOT: therapeutic API 자체 제외, 공정·제형·진단·연구·산업 효소 포함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1. 한 페이지 요약 (Executive Summary)</w:t>
      </w:r>
    </w:p>
    <w:p>
      <w:r>
        <w:rPr>
          <w:rFonts w:ascii="맑은 고딕" w:hAnsi="맑은 고딕"/>
          <w:b w:val="0"/>
          <w:i w:val="0"/>
          <w:sz w:val="21"/>
        </w:rPr>
        <w:t>이번 회차는 단백질·펩타이드 의약 모달리티(SC 항체, ADC, AOC, radioligand, mRNA, GLP-1 peptide)의 시장 신호 18개를 수집하고, 그로부터 사업화 후보 14개를 도출해 6축 정량 스코어링한 뒤 short-list 7개를 확정했다. 핵심 발견: 빅파마 모달리티 트렌드는 모두 항체·핵산·펩타이드의 결합(conjugation)·합성(ligation)·후처리(modification) 효소 수요로 수렴하며, 임상 부담 없는 process enzyme 화이트스페이스가 가장 크다.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Top 3 Short-list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40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가중합</w:t>
            </w:r>
          </w:p>
        </w:tc>
        <w:tc>
          <w:tcPr>
            <w:tcW w:type="dxa" w:w="453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한 줄 추천 사유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 (tie)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mTG (ADC site-specific conjugation)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453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ADC $13.5B + Lonza Visp 2배 확장 + Hzymes가 'enzyme cost'를 산업 통설로 지적 → cost-down 변이체 직접 수요.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 (tie)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 (green peptide ligation)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453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Bachem·PolyPeptide GLP-1 캐파 2배 + Vinnova green chem + OaAEP1 C247A 140× 효율 입증 (PMC11607802).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RNA ligase (AOC/ASO splint-ligation)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453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Novartis–Avidity $12B AOC 인수 + Codexis ECO Synthesis 빅파마 첫 수주 = 시장 형성기 + 백색공간 가장 큼.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2. 핵심 시장 신호 (Landscape Top 5)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25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신호</w:t>
            </w:r>
          </w:p>
        </w:tc>
        <w:tc>
          <w:tcPr>
            <w:tcW w:type="dxa" w:w="158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출처</w:t>
            </w:r>
          </w:p>
        </w:tc>
        <w:tc>
          <w:tcPr>
            <w:tcW w:type="dxa" w:w="334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함의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Halozyme 2025 매출 $1.4B(+38%), 로열티 +52% — BMS Opdivo SC EU·argenx VYVGART SC EU·Roche Ocrevus/Tecentriq SC 동시 출시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prnewswire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SC 전환은 빅파마 표준 — hyaluronidase 단일 효소 시장 최대, IP 분쟁(Halozyme vs Merck) 발목.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ADC $13.5B / 15품목 — Gilead–Tubulis $3.15B + Lonza Visp bioconjugation 2배 확장(200명 신규)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bioworld, gilead.com, fiercepharma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차세대 site-specific conjugation 효소(mTG, Sortase, FGE, EndoS2)가 차별화. CDMO 캐파가 효소 채택 견인.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Novartis–Avidity $12B AOC 인수(2025.10) + Codexis ECO Synthesis 빅파마 첫 수주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bioanalysis-zone, SEC 8-K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AOC·olig CDMO enzymatic ligation 시장 형성 — Codexis 외 백색공간 매우 큼.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mRNA 임상 600+ / IVT 효소 시장 $1.8B(2025)→$3.9B(2034); engineered T7 RNAP (low-dsRNA, co-trans cap) Mol Ther 2026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PMC12932865, dataintelo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T7 RNAP·capping enzyme 단일 효소 최대 시장이나 NEB/Aldevron/Trilink 혼잡.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Bachem Vista 1톤/yr SPPS + PolyPeptide €100M 확장 + Vinnova green GLP-1 + OaAEP1 C247A 140× 효율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bachem.com, dcatvci, PMC11607802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GLP-1 시대가 enzymatic peptide ligation을 push — green chem 정책 추가 견인.</w:t>
            </w:r>
          </w:p>
        </w:tc>
      </w:tr>
    </w:tbl>
    <w:p>
      <w:r>
        <w:rPr>
          <w:rFonts w:ascii="맑은 고딕" w:hAnsi="맑은 고딕"/>
          <w:b w:val="0"/>
          <w:i/>
          <w:sz w:val="18"/>
        </w:rPr>
        <w:t>보조 신호: TPD 빅파마 자산화, radioligand 빅파마 진입, RFdiffusion2/3 de novo 효소, vPE prime editor 60× 정밀도, SHERLOCK/DETECTR 임상 진입.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3. 후보 Long-list (14개)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147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357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핵심 신호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recombinant hyaluronidase for SC conversion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제형변경 조력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SC 전환 표준화 + Halozyme–Merck IP 분쟁 우회 수요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368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microbial transglutaminase (mTG) for ADC</w:t>
            </w:r>
          </w:p>
        </w:tc>
        <w:tc>
          <w:tcPr>
            <w:tcW w:type="dxa" w:w="147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생산공정용 효소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ADC $13.5B + Lonza Visp 2배 + Hzymes가 enzyme cost 지적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item_003</w:t>
            </w:r>
          </w:p>
        </w:tc>
        <w:tc>
          <w:tcPr>
            <w:tcW w:type="dxa" w:w="368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Sortase A variant (Ca-independent, high-kcat)</w:t>
            </w:r>
          </w:p>
        </w:tc>
        <w:tc>
          <w:tcPr>
            <w:tcW w:type="dxa" w:w="147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생산공정용 효소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ADC 차세대 + Tubulis $3.15B + radioligand·AOC 다목적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Formylglycine-Generating Enzyme (FGE) — aldehyde-tag dual-payload ADC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생산공정용 효소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Dual-payload·branched linker ADC 차별화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368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EndoS2 glycosynthase mutant (Fc glycan remodeling)</w:t>
            </w:r>
          </w:p>
        </w:tc>
        <w:tc>
          <w:tcPr>
            <w:tcW w:type="dxa" w:w="147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생산공정용 효소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Fc glycoengineering + biosimilar QC + ADCC 강화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item_006</w:t>
            </w:r>
          </w:p>
        </w:tc>
        <w:tc>
          <w:tcPr>
            <w:tcW w:type="dxa" w:w="368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T7 RNA polymerase (low-dsRNA, co-trans capping)</w:t>
            </w:r>
          </w:p>
        </w:tc>
        <w:tc>
          <w:tcPr>
            <w:tcW w:type="dxa" w:w="147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생산공정용 효소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mRNA 600+ 임상 / IVT 효소 $1.8B→$3.9B(2034)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368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RNA ligase (splint-ligation, oligo·AOC 합성)</w:t>
            </w:r>
          </w:p>
        </w:tc>
        <w:tc>
          <w:tcPr>
            <w:tcW w:type="dxa" w:w="147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생산공정용 효소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Novartis–Avidity $12B + Codexis ECO Synthesis 빅파마 첫 수주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368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 — green peptide ligation</w:t>
            </w:r>
          </w:p>
        </w:tc>
        <w:tc>
          <w:tcPr>
            <w:tcW w:type="dxa" w:w="147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펩타이드 제조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Bachem·PolyPeptide GLP-1 캐파 2배 + green chem + OaAEP1 C247A 140× 효율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item_009</w:t>
            </w:r>
          </w:p>
        </w:tc>
        <w:tc>
          <w:tcPr>
            <w:tcW w:type="dxa" w:w="368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Peptide Amidating Enzyme (PAM, bifunctional)</w:t>
            </w:r>
          </w:p>
        </w:tc>
        <w:tc>
          <w:tcPr>
            <w:tcW w:type="dxa" w:w="147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펩타이드 제조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GLP-1·calcitonin·oxytocin·radioligand peptide C-amide 필수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IdeS/IdeZ variant (FabRICATOR class)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진단·연구·산업 의약 인접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mAb/ADC/biosimilar QC + AAV redosing enabling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Recombinant PNGase F + sialyl·galactosyltransferase set (glycan QC)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진단·연구·산업 의약 인접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Biosimilar N-glycan QC + NEB cGMP glycosidase 확장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Cas12/Cas13 + RPA recombinase·SSB (POC molecular Dx)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진단·연구·산업 의약 인접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SHERLOCK COVID EUA + DETECTR HPV CE 99.3%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High-fidelity Prime Editor enzyme set (vPE Cas9 + MMLV-RT)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진단·연구·산업 의약 인접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MIT 2025 vPE 60× 정밀도 + ex-vivo CGT 제조 시약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AI-designed (RFdiffusion2/3) custom enzymes (reagent-grade)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진단·연구·산업 의약 인접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RFdiffusion2/3 천연 수준 활성 + Biomatter·Arzeda VC 자금</w:t>
            </w:r>
          </w:p>
        </w:tc>
      </w:tr>
    </w:tbl>
    <w:p>
      <w:r>
        <w:rPr>
          <w:rFonts w:ascii="맑은 고딕" w:hAnsi="맑은 고딕"/>
          <w:b w:val="0"/>
          <w:i/>
          <w:sz w:val="18"/>
        </w:rPr>
        <w:t>노란색 행 = short-list 7개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4. 6축 스코어링 결과</w:t>
      </w:r>
    </w:p>
    <w:p>
      <w:r>
        <w:rPr>
          <w:rFonts w:ascii="맑은 고딕" w:hAnsi="맑은 고딕"/>
          <w:b w:val="0"/>
          <w:i/>
          <w:sz w:val="20"/>
        </w:rPr>
        <w:t>가중치: M 0.25 / F 0.20 / R 0.20 / W 0.15 / IP 0.10 / T 0.10. 가중합 5점 만점.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357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39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M</w:t>
            </w:r>
          </w:p>
        </w:tc>
        <w:tc>
          <w:tcPr>
            <w:tcW w:type="dxa" w:w="39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F</w:t>
            </w:r>
          </w:p>
        </w:tc>
        <w:tc>
          <w:tcPr>
            <w:tcW w:type="dxa" w:w="39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</w:t>
            </w:r>
          </w:p>
        </w:tc>
        <w:tc>
          <w:tcPr>
            <w:tcW w:type="dxa" w:w="39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W</w:t>
            </w:r>
          </w:p>
        </w:tc>
        <w:tc>
          <w:tcPr>
            <w:tcW w:type="dxa" w:w="39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IP</w:t>
            </w:r>
          </w:p>
        </w:tc>
        <w:tc>
          <w:tcPr>
            <w:tcW w:type="dxa" w:w="39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T</w:t>
            </w:r>
          </w:p>
        </w:tc>
        <w:tc>
          <w:tcPr>
            <w:tcW w:type="dxa" w:w="73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가중합</w:t>
            </w:r>
          </w:p>
        </w:tc>
        <w:tc>
          <w:tcPr>
            <w:tcW w:type="dxa" w:w="51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SL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microbial transglutaminase (m…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 variant for g…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RNA ligase (splint-ligation f…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item_006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T7 RNA polymerase variant (lo…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4.05</w:t>
            </w:r>
          </w:p>
        </w:tc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item_003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Sortase A variant (Ca-indepen…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EndoS2 glycosynthase mutant (transglycos…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7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item_009</w:t>
            </w:r>
          </w:p>
        </w:tc>
        <w:tc>
          <w:tcPr>
            <w:tcW w:type="dxa" w:w="357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Peptide Amidating Enzyme (PAM…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item_004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Formylglycine-Generating Enzyme (FGE) fo…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item_013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High-fidelity Prime Editor (vPE Cas9 + e…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3.35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item_010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IdeS/IdeZ variant (FabRICATOR…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item_011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Recombinant PNGase F + sialyltransferase…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item_001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recombinant hyaluronidase (non-…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3.15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item_014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AI-designed (RFdiffusion2/3) custom enzy…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item_012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Cas12/Cas13 variant + RPA recom…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2.75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6축 평균 / 강·약점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축</w:t>
            </w:r>
          </w:p>
        </w:tc>
        <w:tc>
          <w:tcPr>
            <w:tcW w:type="dxa" w:w="96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평균</w:t>
            </w:r>
          </w:p>
        </w:tc>
        <w:tc>
          <w:tcPr>
            <w:tcW w:type="dxa" w:w="669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패턴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 (market)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3.79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시장 신호 전반적으로 강함 (Phase A 18개 신호 효과)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 (feasibility)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3.43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미생물·E. coli 효소 4점대, 진핵 발현(PAM·AI) 2점대 양극화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 (regulatory)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4.50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SSOT 효과로 평균 매우 높음 — process enzyme 5점 다수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W (whitespace)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3.00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가장 약한 축 — NEB·Genovis·Halozyme 등 기존 supplier 존재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IP (defensibility)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3.21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academic IP·기존 cluster 특허 회피가 공통 숙제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 (time-to-revenue)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3.21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kit 2~3년 vs cGMP 라이선스 4~5년 양극화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5. Short-list 상세 (7개)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#1 (tie) item_002 — Engineered microbial transglutaminase (mTG) for ADC site-specific conjugation</w:t>
      </w:r>
    </w:p>
    <w:p>
      <w:r>
        <w:rPr>
          <w:rFonts w:ascii="맑은 고딕" w:hAnsi="맑은 고딕"/>
          <w:b w:val="0"/>
          <w:i w:val="0"/>
          <w:sz w:val="21"/>
        </w:rPr>
        <w:t>정의: Streptomyces mTG 변이체로 항체 LLQG-tag glutamine과 amine payload를 isopeptide 결합 → 균일 DAR2/4 ADC 효소적 제조.</w:t>
      </w:r>
    </w:p>
    <w:p>
      <w:r>
        <w:rPr>
          <w:rFonts w:ascii="맑은 고딕" w:hAnsi="맑은 고딕"/>
          <w:b w:val="0"/>
          <w:i w:val="0"/>
          <w:sz w:val="21"/>
        </w:rPr>
        <w:t>사업화: ADC CDMO (Lonza Visp, Samsung Bio, WuXi XDC, AGC, Catalent) 및 ADC biotech 대상 GMP enzyme kit + Q-tag 설계 가이드 + DAR 보증 라이선스. [추정] enzyme $5~15k/g, upfront $1~5M + 로열티 0.5~2%.</w:t>
      </w:r>
    </w:p>
    <w:p>
      <w:r>
        <w:rPr>
          <w:rFonts w:ascii="Consolas" w:hAnsi="Consolas"/>
          <w:sz w:val="18"/>
        </w:rPr>
        <w:t>M █████ 5/5  F ████░ 4/5  R █████ 5/5  W ███░░ 3/5  IP ███░░ 3/5  T ████░ 4/5   →   가중합 4.20</w:t>
      </w:r>
    </w:p>
    <w:p>
      <w:r>
        <w:rPr>
          <w:rFonts w:ascii="맑은 고딕" w:hAnsi="맑은 고딕"/>
          <w:b w:val="0"/>
          <w:i w:val="0"/>
          <w:sz w:val="20"/>
        </w:rPr>
        <w:t>위험: Hzymes·Ajinomoto·Zedira의 cluster 특허 회피 필요; CDMO의 chemical→enzymatic 전환 가정 의존.</w:t>
      </w:r>
    </w:p>
    <w:p>
      <w:r>
        <w:rPr>
          <w:rFonts w:ascii="맑은 고딕" w:hAnsi="맑은 고딕"/>
          <w:b w:val="0"/>
          <w:i w:val="0"/>
          <w:sz w:val="20"/>
        </w:rPr>
        <w:t>다음 액션: Lonza/Samsung Bio/WuXi XDC에 enzymatic conjugation 채택 의향 RFI; mTG cluster 특허 freedom-to-operate 분석.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#1 (tie) item_008 — Peptiligase / OaAEP1 C247A — green enzymatic peptide ligation</w:t>
      </w:r>
    </w:p>
    <w:p>
      <w:r>
        <w:rPr>
          <w:rFonts w:ascii="맑은 고딕" w:hAnsi="맑은 고딕"/>
          <w:b w:val="0"/>
          <w:i w:val="0"/>
          <w:sz w:val="21"/>
        </w:rPr>
        <w:t>정의: Asparaginyl endopeptidase (butelase-1 family) variant — SPPS fragment 2~3개를 효소 ligation해 GLP-1·인슐린·radioligand peptide(32~40mer)를 저용매·고수율로 제조.</w:t>
      </w:r>
    </w:p>
    <w:p>
      <w:r>
        <w:rPr>
          <w:rFonts w:ascii="맑은 고딕" w:hAnsi="맑은 고딕"/>
          <w:b w:val="0"/>
          <w:i w:val="0"/>
          <w:sz w:val="21"/>
        </w:rPr>
        <w:t>사업화: Bachem, PolyPeptide, Lonza Peptides, CordenPharma, Sumitomo, GLP-1 biosimilar 개발사 대상 cGMP enzyme + 공정 라이선스 (EnzyTag/EnzyPep 대안). [추정] enzyme $2~10k/g, upfront $2~10M + kg당 로열티.</w:t>
      </w:r>
    </w:p>
    <w:p>
      <w:r>
        <w:rPr>
          <w:rFonts w:ascii="Consolas" w:hAnsi="Consolas"/>
          <w:sz w:val="18"/>
        </w:rPr>
        <w:t>M █████ 5/5  F ████░ 4/5  R █████ 5/5  W ███░░ 3/5  IP ████░ 4/5  T ███░░ 3/5   →   가중합 4.20</w:t>
      </w:r>
    </w:p>
    <w:p>
      <w:r>
        <w:rPr>
          <w:rFonts w:ascii="맑은 고딕" w:hAnsi="맑은 고딕"/>
          <w:b w:val="0"/>
          <w:i w:val="0"/>
          <w:sz w:val="20"/>
        </w:rPr>
        <w:t>위험: EnzyPep peptiligase IP 청구항 회피 필요; cGMP 라이선스 셋업 3~4년.</w:t>
      </w:r>
    </w:p>
    <w:p>
      <w:r>
        <w:rPr>
          <w:rFonts w:ascii="맑은 고딕" w:hAnsi="맑은 고딕"/>
          <w:b w:val="0"/>
          <w:i w:val="0"/>
          <w:sz w:val="20"/>
        </w:rPr>
        <w:t>다음 액션: OaAEP1 C247A vs EnzyPep peptiligase IP 비교; PolyPeptide/Bachem 파트너십 RFI.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#3 item_007 — Engineered RNA ligase (splint-ligation, AOC/ASO 합성)</w:t>
      </w:r>
    </w:p>
    <w:p>
      <w:r>
        <w:rPr>
          <w:rFonts w:ascii="맑은 고딕" w:hAnsi="맑은 고딕"/>
          <w:b w:val="0"/>
          <w:i w:val="0"/>
          <w:sz w:val="21"/>
        </w:rPr>
        <w:t>정의: T4 RNA ligase 2 (Rnl2) 또는 RtcB variant로 splint DNA 가이드 하에 oligo fragment를 결합 → 긴 siRNA/AOC를 fragment ligation으로 저비용 합성.</w:t>
      </w:r>
    </w:p>
    <w:p>
      <w:r>
        <w:rPr>
          <w:rFonts w:ascii="맑은 고딕" w:hAnsi="맑은 고딕"/>
          <w:b w:val="0"/>
          <w:i w:val="0"/>
          <w:sz w:val="21"/>
        </w:rPr>
        <w:t>사업화: 올리고 CDMO(Nitto Avecia, GenScript, Bachem oligo, Cytiva)·RNA 치료제 개발사에 cGMP enzyme + ECO Synthesis 스타일 워크플로 라이선스. [추정] enzyme $3~12k/g, upfront $1~5M + g당 로열티.</w:t>
      </w:r>
    </w:p>
    <w:p>
      <w:r>
        <w:rPr>
          <w:rFonts w:ascii="Consolas" w:hAnsi="Consolas"/>
          <w:sz w:val="18"/>
        </w:rPr>
        <w:t>M ████░ 4/5  F ████░ 4/5  R █████ 5/5  W ████░ 4/5  IP ████░ 4/5  T ███░░ 3/5   →   가중합 4.10</w:t>
      </w:r>
    </w:p>
    <w:p>
      <w:r>
        <w:rPr>
          <w:rFonts w:ascii="맑은 고딕" w:hAnsi="맑은 고딕"/>
          <w:b w:val="0"/>
          <w:i w:val="0"/>
          <w:sz w:val="20"/>
        </w:rPr>
        <w:t>위험: Codexis ECO 핵심 청구항 범위; AOC enzymatic 채택률 [추정] 의존.</w:t>
      </w:r>
    </w:p>
    <w:p>
      <w:r>
        <w:rPr>
          <w:rFonts w:ascii="맑은 고딕" w:hAnsi="맑은 고딕"/>
          <w:b w:val="0"/>
          <w:i w:val="0"/>
          <w:sz w:val="20"/>
        </w:rPr>
        <w:t>다음 액션: Codexis ECO Synthesis 특허 청구항 분석; Novartis Avidity 인수 후 oligo CDMO RFI.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#4 item_006 — Engineered T7 RNAP variant (low-dsRNA, co-trans capping)</w:t>
      </w:r>
    </w:p>
    <w:p>
      <w:r>
        <w:rPr>
          <w:rFonts w:ascii="맑은 고딕" w:hAnsi="맑은 고딕"/>
          <w:b w:val="0"/>
          <w:i w:val="0"/>
          <w:sz w:val="21"/>
        </w:rPr>
        <w:t>정의: thumb·finger 변이로 abortive·dsRNA 부산물을 줄이고 co-transcriptional cap1 효율을 높인 directed-evolution T7 RNAP.</w:t>
      </w:r>
    </w:p>
    <w:p>
      <w:r>
        <w:rPr>
          <w:rFonts w:ascii="맑은 고딕" w:hAnsi="맑은 고딕"/>
          <w:b w:val="0"/>
          <w:i w:val="0"/>
          <w:sz w:val="21"/>
        </w:rPr>
        <w:t>사업화: 600+ mRNA 임상 보유 Moderna, Pfizer, BioNTech, CureVac + IVT 효소 supply (Aldevron, Trilink, Maravai, Thermo, NEB)에 cGMP enzyme 직접 판매 또는 라이선스. [추정] enzyme $5~30k/g, 시장 $1.8B→$3.9B (2034).</w:t>
      </w:r>
    </w:p>
    <w:p>
      <w:r>
        <w:rPr>
          <w:rFonts w:ascii="Consolas" w:hAnsi="Consolas"/>
          <w:sz w:val="18"/>
        </w:rPr>
        <w:t>M █████ 5/5  F ████░ 4/5  R █████ 5/5  W ██░░░ 2/5  IP ███░░ 3/5  T ████░ 4/5   →   가중합 4.05</w:t>
      </w:r>
    </w:p>
    <w:p>
      <w:r>
        <w:rPr>
          <w:rFonts w:ascii="맑은 고딕" w:hAnsi="맑은 고딕"/>
          <w:b w:val="0"/>
          <w:i w:val="0"/>
          <w:sz w:val="20"/>
        </w:rPr>
        <w:t>위험: NEB/Aldevron/Trilink/Thermo/Promega 시장 매우 혼잡; academic 특허 다수.</w:t>
      </w:r>
    </w:p>
    <w:p>
      <w:r>
        <w:rPr>
          <w:rFonts w:ascii="맑은 고딕" w:hAnsi="맑은 고딕"/>
          <w:b w:val="0"/>
          <w:i w:val="0"/>
          <w:sz w:val="20"/>
        </w:rPr>
        <w:t>다음 액션: T7 RNAP 차세대 변이체 IP 매핑; mRNA 빅파마 cGMP enzyme spec RFI.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#5 (tie) item_003 — Engineered Sortase A variant (Ca-independent, high-kcat)</w:t>
      </w:r>
    </w:p>
    <w:p>
      <w:r>
        <w:rPr>
          <w:rFonts w:ascii="맑은 고딕" w:hAnsi="맑은 고딕"/>
          <w:b w:val="0"/>
          <w:i w:val="0"/>
          <w:sz w:val="21"/>
        </w:rPr>
        <w:t>정의: eSrtA 7M/2A-9 등 directed-evolution variant — Ca²⁺ 없이 LPETG motif와 oligoglycine을 isopeptide 결합 → ADC/AOC/radioligand peptide conjugation.</w:t>
      </w:r>
    </w:p>
    <w:p>
      <w:r>
        <w:rPr>
          <w:rFonts w:ascii="맑은 고딕" w:hAnsi="맑은 고딕"/>
          <w:b w:val="0"/>
          <w:i w:val="0"/>
          <w:sz w:val="21"/>
        </w:rPr>
        <w:t>사업화: ADC·AOC·radioligand CDMO + Actithera·Nuclidium 등 radiopharma 스타트업에 enzyme + tag 설계 컨설팅 패키지 (NBE SMAC 대안). [추정] enzyme $3~10k/g, upfront $0.5~3M + 로열티.</w:t>
      </w:r>
    </w:p>
    <w:p>
      <w:r>
        <w:rPr>
          <w:rFonts w:ascii="Consolas" w:hAnsi="Consolas"/>
          <w:sz w:val="18"/>
        </w:rPr>
        <w:t>M ████░ 4/5  F ████░ 4/5  R █████ 5/5  W ███░░ 3/5  IP ███░░ 3/5  T ████░ 4/5   →   가중합 3.95</w:t>
      </w:r>
    </w:p>
    <w:p>
      <w:r>
        <w:rPr>
          <w:rFonts w:ascii="맑은 고딕" w:hAnsi="맑은 고딕"/>
          <w:b w:val="0"/>
          <w:i w:val="0"/>
          <w:sz w:val="20"/>
        </w:rPr>
        <w:t>위험: eSrtA 7M academic IP 풍부 — 차세대 evolution 필수; NBE/Boehringer SMAC 경쟁.</w:t>
      </w:r>
    </w:p>
    <w:p>
      <w:r>
        <w:rPr>
          <w:rFonts w:ascii="맑은 고딕" w:hAnsi="맑은 고딕"/>
          <w:b w:val="0"/>
          <w:i w:val="0"/>
          <w:sz w:val="20"/>
        </w:rPr>
        <w:t>다음 액션: 차세대 Sortase IP whitespace 분석; radiopharma 스타트업 RFI.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#5 (tie) item_005 — EndoS2 glycosynthase mutant (Fc glycan remodel)</w:t>
      </w:r>
    </w:p>
    <w:p>
      <w:r>
        <w:rPr>
          <w:rFonts w:ascii="맑은 고딕" w:hAnsi="맑은 고딕"/>
          <w:b w:val="0"/>
          <w:i w:val="0"/>
          <w:sz w:val="21"/>
        </w:rPr>
        <w:t>정의: S. pyogenes EndoS2 D184M 등 transglycosylation-enhanced glycosynthase — 항체 N297 glycan trim → 균일 G2/G2S2/afucosylated G2 결합 (ADCC 강화, biosimilar 균질화).</w:t>
      </w:r>
    </w:p>
    <w:p>
      <w:r>
        <w:rPr>
          <w:rFonts w:ascii="맑은 고딕" w:hAnsi="맑은 고딕"/>
          <w:b w:val="0"/>
          <w:i w:val="0"/>
          <w:sz w:val="21"/>
        </w:rPr>
        <w:t>사업화: 항체·ADC CDMO + Fc engineering biotech + biosimilar 개발사(Celltrion, Sandoz)에 cGMP enzyme + oxazoline donor 패키지 (GlycoConnect 대안). [추정] enzyme $5~15k/g + donor $2~10k/g + upfront $1~3M.</w:t>
      </w:r>
    </w:p>
    <w:p>
      <w:r>
        <w:rPr>
          <w:rFonts w:ascii="Consolas" w:hAnsi="Consolas"/>
          <w:sz w:val="18"/>
        </w:rPr>
        <w:t>M ████░ 4/5  F ████░ 4/5  R █████ 5/5  W ███░░ 3/5  IP ███░░ 3/5  T ████░ 4/5   →   가중합 3.95</w:t>
      </w:r>
    </w:p>
    <w:p>
      <w:r>
        <w:rPr>
          <w:rFonts w:ascii="맑은 고딕" w:hAnsi="맑은 고딕"/>
          <w:b w:val="0"/>
          <w:i w:val="0"/>
          <w:sz w:val="20"/>
        </w:rPr>
        <w:t>위험: Genovis·Synaffix·NEB 시장 점유; donor sugar 공급망 구축 필요.</w:t>
      </w:r>
    </w:p>
    <w:p>
      <w:r>
        <w:rPr>
          <w:rFonts w:ascii="맑은 고딕" w:hAnsi="맑은 고딕"/>
          <w:b w:val="0"/>
          <w:i w:val="0"/>
          <w:sz w:val="20"/>
        </w:rPr>
        <w:t>다음 액션: EndoS2 변이체 IP 매핑; biosimilar 개발사(Celltrion 등) glycoform 균질화 수요 RFI.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#7 item_009 — Engineered Peptide Amidating Enzyme (PAM, bifunctional)</w:t>
      </w:r>
    </w:p>
    <w:p>
      <w:r>
        <w:rPr>
          <w:rFonts w:ascii="맑은 고딕" w:hAnsi="맑은 고딕"/>
          <w:b w:val="0"/>
          <w:i w:val="0"/>
          <w:sz w:val="21"/>
        </w:rPr>
        <w:t>정의: PHM (Cu monooxygenase) + PAL (lyase) bifunctional 재조합 효소 — peptide-Gly의 C-terminal glycine을 α-amide로 전환 (GLP-1·calcitonin·oxytocin·radioligand peptide 활성 필수 modification).</w:t>
      </w:r>
    </w:p>
    <w:p>
      <w:r>
        <w:rPr>
          <w:rFonts w:ascii="맑은 고딕" w:hAnsi="맑은 고딕"/>
          <w:b w:val="0"/>
          <w:i w:val="0"/>
          <w:sz w:val="21"/>
        </w:rPr>
        <w:t>사업화: GLP-1 biosimilar + peptide CDMO + radioligand peptide 제조사에 cGMP recombinant PAM 직접 공급. cGMP supplier 사실상 부재 — 화이트스페이스 가장 깨끗. [추정] enzyme $10~50k/g, upfront $1~5M.</w:t>
      </w:r>
    </w:p>
    <w:p>
      <w:r>
        <w:rPr>
          <w:rFonts w:ascii="Consolas" w:hAnsi="Consolas"/>
          <w:sz w:val="18"/>
        </w:rPr>
        <w:t>M ████░ 4/5  F ██░░░ 2/5  R █████ 5/5  W █████ 5/5  IP ████░ 4/5  T ██░░░ 2/5   →   가중합 3.75</w:t>
      </w:r>
    </w:p>
    <w:p>
      <w:r>
        <w:rPr>
          <w:rFonts w:ascii="맑은 고딕" w:hAnsi="맑은 고딕"/>
          <w:b w:val="0"/>
          <w:i w:val="0"/>
          <w:sz w:val="20"/>
        </w:rPr>
        <w:t>위험: Cu·ascorbate 진핵 발현·capex 큼; cGMP 셋업 4~5년.</w:t>
      </w:r>
    </w:p>
    <w:p>
      <w:r>
        <w:rPr>
          <w:rFonts w:ascii="맑은 고딕" w:hAnsi="맑은 고딕"/>
          <w:b w:val="0"/>
          <w:i w:val="0"/>
          <w:sz w:val="20"/>
        </w:rPr>
        <w:t>다음 액션: Unigene/BELLUS PAM 특허 만료 상태 확인; GMP 발현(P. pastoris/CHO) capex 추정.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6. 위험·미지수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782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데이터 부족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[추정] 태그 다수 — T7 RNAP 시장 $3.9B(2034) 단일 출처, hyaluronidase non-PH20 효능, AOC enzymatic 채택률, GMP peptide ligase·PAM 수요 추정 근거 약함.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경계 사례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item_001 hyaluronidase (결합제형 트랙), item_010 IdeS (imlifidase 치료제 존재; QC·연구만), item_013 prime editor (in-vivo 치료제 분리; research·ex-vivo만).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가정 의존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mTG/Sortase/EndoS2 변이체 시장 채택은 ADC CDMO의 enzymatic conjugation 전환 가속 가정 필요 (현재 chemical 우세); 가격 가정 GMP enzyme $5~30k/g 다수 [추정].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IP 분쟁 시그널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Halozyme vs Merck (Keytruda SC), Codexis ECO 핵심 청구항, NBE/Boehringer SMAC, EnzyPep peptiligase — 모두 freedom-to-operate 분석 선행 필요.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누락 가능성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Phase A 18개 신호 중 TPD E3 ligase 시약·PETase는 Phase B에서 제외 — 다음 회차 재검토 권장.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7. 다음 회차 제안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보강 검색 영역</w:t>
      </w:r>
    </w:p>
    <w:p>
      <w:pPr>
        <w:pStyle w:val="ListBullet"/>
      </w:pPr>
      <w:r>
        <w:t>TPD E3 ligase / E1 / E2 / deubiquitinase 시약 시장 — PROTAC screening 효소 시장 규모·CRO 채택 신호 보강.</w:t>
      </w:r>
    </w:p>
    <w:p>
      <w:pPr>
        <w:pStyle w:val="ListBullet"/>
      </w:pPr>
      <w:r>
        <w:t>Radioligand peptide-chelator 효소적 conjugation — GMP enzymatic 채택 가능성을 PeptiDream·Aktis·Fusion 공정 발표에서 추적.</w:t>
      </w:r>
    </w:p>
    <w:p>
      <w:pPr>
        <w:pStyle w:val="ListBullet"/>
      </w:pPr>
      <w:r>
        <w:t>mRNA 보조 효소 — capping enzyme(vaccinia/faustovirus), polyA polymerase, RNase H/III 정제용 변이체의 cGMP 시장 신호.</w:t>
      </w:r>
    </w:p>
    <w:p>
      <w:pPr>
        <w:pStyle w:val="ListBullet"/>
      </w:pPr>
      <w:r>
        <w:t>non-PH20 hyaluronidase — leech-derived, chondroitinase 변이체, 세균 hyaluronate lyase의 SC 확산 잠재력 검증.</w:t>
      </w:r>
    </w:p>
    <w:p>
      <w:pPr>
        <w:pStyle w:val="ListBullet"/>
      </w:pPr>
      <w:r>
        <w:t>PETase·MHETase·cutinase의 의약품 PET 포장재 ESG 적용 — direct 의약 인접성 추가 검증.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추가 검증 항목</w:t>
      </w:r>
    </w:p>
    <w:p>
      <w:pPr>
        <w:pStyle w:val="ListBullet"/>
      </w:pPr>
      <w:r>
        <w:t>mTG/Sortase/EndoS2의 GMP CDMO RFI (Lonza, Samsung Bio, WuXi XDC) — 실제 enzymatic conjugation 채택 의향.</w:t>
      </w:r>
    </w:p>
    <w:p>
      <w:pPr>
        <w:pStyle w:val="ListBullet"/>
      </w:pPr>
      <w:r>
        <w:t>OaAEP1 C247A vs EnzyPep peptiligase IP claim 비교, freedom-to-operate.</w:t>
      </w:r>
    </w:p>
    <w:p>
      <w:pPr>
        <w:pStyle w:val="ListBullet"/>
      </w:pPr>
      <w:r>
        <w:t>Codexis ECO Synthesis 핵심 특허 청구항 범위 분석.</w:t>
      </w:r>
    </w:p>
    <w:p>
      <w:pPr>
        <w:pStyle w:val="ListBullet"/>
      </w:pPr>
      <w:r>
        <w:t>Unigene·BELLUS PAM 특허 만료 상태 + GMP 발현 capex 추정.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다음 deep-dive 후보</w:t>
      </w:r>
    </w:p>
    <w:p>
      <w:pPr>
        <w:pStyle w:val="ListBullet"/>
      </w:pPr>
      <w:r>
        <w:t>item_004 FGE (rank 8) — dual-payload ADC 상용화 신호 강해지면 우선 격상.</w:t>
      </w:r>
    </w:p>
    <w:p>
      <w:pPr>
        <w:pStyle w:val="ListBullet"/>
      </w:pPr>
      <w:r>
        <w:t>item_001 hyaluronidase (rank 12) — Halozyme–Merck IP 분쟁 결과·non-PH20 IP-우회 가능성 보강 후 재검토.</w:t>
      </w:r>
    </w:p>
    <w:p>
      <w:pPr>
        <w:pStyle w:val="ListBullet"/>
      </w:pPr>
      <w:r>
        <w:t>item_014 AI-designed enzyme (rank 13) — RFdiffusion3 오픈소스화 후 customer case 6~12개월 누적 후 재검토.</w:t>
      </w:r>
    </w:p>
    <w:p>
      <w:pPr>
        <w:pStyle w:val="ListBullet"/>
      </w:pPr>
      <w:r>
        <w:t>신규: TPD-related E3 ligase recombinant cocktail / deubiquitinase 시약 (Phase B 보류 → Phase A 재스캔 후 후보화).</w:t>
      </w:r>
    </w:p>
    <w:p>
      <w:pPr>
        <w:pStyle w:val="ListBullet"/>
      </w:pPr>
      <w:r>
        <w:t>신규: PETase / MHETase 의약품 포장재 ESG 시나리오 (Phase B 보류).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8. 메타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82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run_id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20260521-A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실행일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2026-05-21 (UTC)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Phase A 완료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05:08 UTC — 18 demand signal (우선 11 / 확장 7)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Phase B 완료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05:42 UTC — 14 candidates (공정 6/제형 1/진단·연구 5/펩타이드 2)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Phase C 완료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06:15 UTC — 6축 스코어링, short-list 7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Phase D 완료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Executive digest 작성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재시도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없음 (1회 통과)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주요 한계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(1) 시장 사이즈 수치 다수 [추정]. (2) TPD E3 ligase·PETase는 Phase B에서 제외. (3) 경계 사례 3건은 한정 시나리오로만 포함. (4) freedom-to-operate IP 분석은 후속 deep-dive.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