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6E"/>
          <w:sz w:val="40"/>
        </w:rPr>
        <w:t>신규 아이템 Deep Dive 조사 보고서</w:t>
      </w:r>
    </w:p>
    <w:p/>
    <w:p>
      <w:pPr>
        <w:jc w:val="center"/>
      </w:pPr>
      <w:r>
        <w:rPr>
          <w:b/>
          <w:sz w:val="30"/>
        </w:rPr>
        <w:t>mRNA-기반 치료제 / 기능성 단백질 대체제 (비백신·비RNAi)</w:t>
      </w:r>
    </w:p>
    <w:p/>
    <w:p>
      <w:pPr>
        <w:jc w:val="center"/>
      </w:pPr>
      <w:r>
        <w:rPr>
          <w:i/>
          <w:sz w:val="22"/>
        </w:rPr>
        <w:t>— 가능 치료 영역 + 불가능 영역의 정확한 원인 규명 —</w:t>
      </w:r>
    </w:p>
    <w:p/>
    <w:p/>
    <w:p/>
    <w:p/>
    <w:p/>
    <w:p/>
    <w:tbl>
      <w:tblPr>
        <w:tblStyle w:val="LightList-Accent1"/>
        <w:tblW w:type="auto" w:w="0"/>
        <w:jc w:val="center"/>
        <w:tblLook w:firstColumn="1" w:firstRow="1" w:lastColumn="0" w:lastRow="0" w:noHBand="0" w:noVBand="1" w:val="04A0"/>
      </w:tblPr>
      <w:tblGrid>
        <w:gridCol w:w="4703"/>
        <w:gridCol w:w="4703"/>
      </w:tblGrid>
      <w:tr>
        <w:tc>
          <w:tcPr>
            <w:tcW w:type="dxa" w:w="4703"/>
          </w:tcPr>
          <w:p>
            <w:r>
              <w:rPr>
                <w:b/>
                <w:sz w:val="22"/>
              </w:rPr>
              <w:t>조사 일자</w:t>
            </w:r>
          </w:p>
        </w:tc>
        <w:tc>
          <w:tcPr>
            <w:tcW w:type="dxa" w:w="4703"/>
          </w:tcPr>
          <w:p>
            <w:r>
              <w:rPr>
                <w:sz w:val="22"/>
              </w:rPr>
              <w:t>2026-05-22</w:t>
            </w:r>
          </w:p>
        </w:tc>
      </w:tr>
      <w:tr>
        <w:tc>
          <w:tcPr>
            <w:tcW w:type="dxa" w:w="4703"/>
          </w:tcPr>
          <w:p>
            <w:r>
              <w:rPr>
                <w:b/>
                <w:sz w:val="22"/>
              </w:rPr>
              <w:t>조사 목적</w:t>
            </w:r>
          </w:p>
        </w:tc>
        <w:tc>
          <w:tcPr>
            <w:tcW w:type="dxa" w:w="4703"/>
          </w:tcPr>
          <w:p>
            <w:r>
              <w:rPr>
                <w:sz w:val="22"/>
              </w:rPr>
              <w:t>사업기획 / 신규 진입 검토 + 가능 영역·불가능 원인 규명</w:t>
            </w:r>
          </w:p>
        </w:tc>
      </w:tr>
      <w:tr>
        <w:tc>
          <w:tcPr>
            <w:tcW w:type="dxa" w:w="4703"/>
          </w:tcPr>
          <w:p>
            <w:r>
              <w:rPr>
                <w:b/>
                <w:sz w:val="22"/>
              </w:rPr>
              <w:t>조사 범위</w:t>
            </w:r>
          </w:p>
        </w:tc>
        <w:tc>
          <w:tcPr>
            <w:tcW w:type="dxa" w:w="4703"/>
          </w:tcPr>
          <w:p>
            <w:r>
              <w:rPr>
                <w:sz w:val="22"/>
              </w:rPr>
              <w:t>글로벌 (전 세계)</w:t>
            </w:r>
          </w:p>
        </w:tc>
      </w:tr>
      <w:tr>
        <w:tc>
          <w:tcPr>
            <w:tcW w:type="dxa" w:w="4703"/>
          </w:tcPr>
          <w:p>
            <w:r>
              <w:rPr>
                <w:b/>
                <w:sz w:val="22"/>
              </w:rPr>
              <w:t>자사 역량 가정</w:t>
            </w:r>
          </w:p>
        </w:tc>
        <w:tc>
          <w:tcPr>
            <w:tcW w:type="dxa" w:w="4703"/>
          </w:tcPr>
          <w:p>
            <w:r>
              <w:rPr>
                <w:sz w:val="22"/>
              </w:rPr>
              <w:t>(미지정 — platform IP 없는 중견 biotech/CDMO/reagent player 가정)</w:t>
            </w:r>
          </w:p>
        </w:tc>
      </w:tr>
    </w:tbl>
    <w:p/>
    <w:p/>
    <w:p/>
    <w:p/>
    <w:p/>
    <w:p>
      <w:pPr>
        <w:jc w:val="center"/>
      </w:pPr>
      <w:r>
        <w:rPr>
          <w:i/>
          <w:color w:val="808080"/>
          <w:sz w:val="18"/>
        </w:rPr>
        <w:t>Orchestrated by Multi-Agent Research Workflow</w:t>
      </w:r>
    </w:p>
    <w:p>
      <w:r>
        <w:br w:type="page"/>
      </w:r>
    </w:p>
    <w:p>
      <w:pPr>
        <w:pStyle w:val="Heading1"/>
      </w:pPr>
      <w:r>
        <w:t>목차 (Table of Contents)</w:t>
      </w:r>
    </w:p>
    <w:p>
      <w:r>
        <w:fldChar w:fldCharType="begin"/>
        <w:instrText xml:space="preserve">TOC \o "1-3" \h \z \u</w:instrText>
        <w:fldChar w:fldCharType="separate"/>
      </w:r>
      <w:r>
        <w:t>목차를 업데이트하려면 Word에서 F9를 누르세요.</w:t>
      </w:r>
      <w:r>
        <w:fldChar w:fldCharType="end"/>
      </w:r>
    </w:p>
    <w:p>
      <w:r>
        <w:rPr>
          <w:i/>
          <w:color w:val="808080"/>
          <w:sz w:val="18"/>
        </w:rPr>
        <w:t>※ MS Word에서 목차를 마우스 오른쪽 → '필드 업데이트' 또는 F9로 자동 생성.</w:t>
      </w:r>
    </w:p>
    <w:p>
      <w:r>
        <w:br w:type="page"/>
      </w:r>
    </w:p>
    <w:p>
      <w:pPr>
        <w:pStyle w:val="Heading1"/>
      </w:pPr>
      <w:r>
        <w:t>Executive Summary</w:t>
      </w:r>
    </w:p>
    <w:p>
      <w:r>
        <w:t xml:space="preserve">본 보고서는 사용자의 핵심 질문 — </w:t>
      </w:r>
      <w:r>
        <w:rPr>
          <w:b/>
        </w:rPr>
        <w:t>"mRNA 기반 치료제 / 기능성 단백질 대체제(RNAi·백신 제외)가 어떤 영역에서 작동하는가? 불가능하다면 그 정확한 원인은 무엇인가?"</w:t>
      </w:r>
      <w:r>
        <w:t xml:space="preserve"> — 에 대한 종합 답변이다. 조사 일자 2026-05-22 기준으로 [A]~[G] 7개 리서치 에이전트 + [H] 종합 분석 + 독립 검증 에이전트가 작업하였다. 8개 섹션 중 7개 ✅ 검증완료, 1개 ⚠️ 부분검증(UPenn 만료일 PTA 정정 권고), 0개 ❌ 검증실패로 </w:t>
      </w:r>
      <w:r>
        <w:rPr>
          <w:b/>
        </w:rPr>
        <w:t>신뢰도 4.5/5 '고신뢰'</w:t>
      </w:r>
      <w:r>
        <w:t xml:space="preserve"> 등급.</w:t>
      </w:r>
    </w:p>
    <w:p>
      <w:pPr>
        <w:jc w:val="center"/>
      </w:pPr>
      <w:r>
        <w:drawing>
          <wp:inline xmlns:a="http://schemas.openxmlformats.org/drawingml/2006/main" xmlns:pic="http://schemas.openxmlformats.org/drawingml/2006/picture">
            <wp:extent cx="5852160" cy="3224763"/>
            <wp:docPr id="1" name="Picture 1"/>
            <wp:cNvGraphicFramePr>
              <a:graphicFrameLocks noChangeAspect="1"/>
            </wp:cNvGraphicFramePr>
            <a:graphic>
              <a:graphicData uri="http://schemas.openxmlformats.org/drawingml/2006/picture">
                <pic:pic>
                  <pic:nvPicPr>
                    <pic:cNvPr id="0" name="fig1_market_projection.png"/>
                    <pic:cNvPicPr/>
                  </pic:nvPicPr>
                  <pic:blipFill>
                    <a:blip r:embed="rId9"/>
                    <a:stretch>
                      <a:fillRect/>
                    </a:stretch>
                  </pic:blipFill>
                  <pic:spPr>
                    <a:xfrm>
                      <a:off x="0" y="0"/>
                      <a:ext cx="5852160" cy="3224763"/>
                    </a:xfrm>
                    <a:prstGeom prst="rect"/>
                  </pic:spPr>
                </pic:pic>
              </a:graphicData>
            </a:graphic>
          </wp:inline>
        </w:drawing>
      </w:r>
    </w:p>
    <w:p>
      <w:pPr>
        <w:jc w:val="center"/>
      </w:pPr>
      <w:r>
        <w:rPr>
          <w:i/>
          <w:color w:val="555555"/>
          <w:sz w:val="18"/>
        </w:rPr>
        <w:t>그림 1. 시장 규모 전망 — 비백신 mRNA 치료제 USD 5.3B(2025)→21.4B(2032), CAGR ~20%. 단 2026-05 기준 승인 0건. 출처: Persistence·Grand View·Mordor·IMARC 합성.</w:t>
      </w:r>
    </w:p>
    <w:p>
      <w:pPr>
        <w:pStyle w:val="Heading2"/>
      </w:pPr>
      <w:r>
        <w:t>핵심 질문에 대한 직접 답변</w:t>
      </w:r>
    </w:p>
    <w:p>
      <w:r>
        <w:rPr>
          <w:b/>
          <w:color w:val="27AE60"/>
          <w:sz w:val="22"/>
        </w:rPr>
        <w:t>작동 영역 (모두 "간 표적"으로 수렴)</w:t>
      </w:r>
    </w:p>
    <w:p>
      <w:pPr>
        <w:pStyle w:val="ListBullet"/>
      </w:pPr>
      <w:r>
        <w:rPr>
          <w:b/>
        </w:rPr>
        <w:t>HAE in vivo CRISPR (Intellia lonvo-z)</w:t>
      </w:r>
      <w:r>
        <w:t xml:space="preserve"> — 2026-04-27 </w:t>
      </w:r>
      <w:r>
        <w:rPr>
          <w:b/>
        </w:rPr>
        <w:t>Phase 3 HAELO 양성</w:t>
      </w:r>
      <w:r>
        <w:t xml:space="preserve"> (4중 1차 출처 검증). 발작 -87%. BLA H2 2026, US launch H1 2027. </w:t>
      </w:r>
      <w:r>
        <w:rPr>
          <w:b/>
        </w:rPr>
        <w:t>세계 최초 in vivo gene editing 임상 검증.</w:t>
      </w:r>
    </w:p>
    <w:p>
      <w:pPr>
        <w:pStyle w:val="ListBullet"/>
      </w:pPr>
      <w:r>
        <w:rPr>
          <w:b/>
        </w:rPr>
        <w:t>ATTR amyloidosis (Intellia nex-z)</w:t>
      </w:r>
      <w:r>
        <w:t xml:space="preserve"> — Phase 3 MAGNITUDE/MAGNITUDE-2 진행. 2025-10 Grade 4 LFT FDA hold → 2026-01·03 해제. Vutrisiran/Tafamidis 대비 단회투여 차별화.</w:t>
      </w:r>
    </w:p>
    <w:p>
      <w:pPr>
        <w:pStyle w:val="ListBullet"/>
      </w:pPr>
      <w:r>
        <w:rPr>
          <w:b/>
        </w:rPr>
        <w:t>Hepatic urea cycle / organic acidemia</w:t>
      </w:r>
      <w:r>
        <w:t xml:space="preserve"> — Arcturus ARCT-810 OTC Phase 2 RUF 29→43.7%, Moderna mRNA-3927(PA)·mRNA-3705(MMA) pivotal 단계. ERT 부재 영역 first-in-class.</w:t>
      </w:r>
    </w:p>
    <w:p>
      <w:pPr>
        <w:pStyle w:val="ListBullet"/>
      </w:pPr>
      <w:r>
        <w:rPr>
          <w:b/>
        </w:rPr>
        <w:t>HoFH PCSK9 base editing (Verve VERVE-102)</w:t>
      </w:r>
      <w:r>
        <w:t xml:space="preserve"> — Lilly $1.3B 인수(2025-06). LDL-C 평균 -53%, max -69%.</w:t>
      </w:r>
    </w:p>
    <w:p>
      <w:pPr>
        <w:pStyle w:val="ListBullet"/>
      </w:pPr>
      <w:r>
        <w:rPr>
          <w:b/>
        </w:rPr>
        <w:t>In vivo CAR-T 자가면역</w:t>
      </w:r>
      <w:r>
        <w:t xml:space="preserve"> — Capstan(AbbVie $2.1B 2025-08), MagicRNA SLE NEJM 2026 Phase 1 양성. 비간 응용 첫 검증.</w:t>
      </w:r>
    </w:p>
    <w:p>
      <w:r>
        <w:rPr>
          <w:b/>
          <w:color w:val="C0392B"/>
          <w:sz w:val="22"/>
        </w:rPr>
        <w:t>불가능 영역 — 4-bucket 정확한 원인</w:t>
      </w:r>
    </w:p>
    <w:p>
      <w:pPr>
        <w:pStyle w:val="ListBullet"/>
      </w:pPr>
      <w:r>
        <w:rPr>
          <w:b/>
        </w:rPr>
        <w:t>CFTR / Cystic fibrosis</w:t>
      </w:r>
      <w:r>
        <w:t xml:space="preserve"> — Translate Bio MRT5005 2021 efficacy 실패, Vertex VX-522 2025-05 폐 염증 tolerability 이슈로 종료. </w:t>
      </w:r>
      <w:r>
        <w:rPr>
          <w:b/>
        </w:rPr>
        <w:t>본질 원인: LNP 폐 IV uptake &lt;2% + 점액·inflammation 본질 차단 + Trikafta 90% cover로 unmet need 축소</w:t>
      </w:r>
      <w:r>
        <w:t>.</w:t>
      </w:r>
    </w:p>
    <w:p>
      <w:pPr>
        <w:pStyle w:val="ListBullet"/>
      </w:pPr>
      <w:r>
        <w:rPr>
          <w:b/>
        </w:rPr>
        <w:t>Cardiac VEGF (AZD8601)</w:t>
      </w:r>
      <w:r>
        <w:t xml:space="preserve"> — AZ 2022 drop, Moderna 2023 drop. </w:t>
      </w:r>
      <w:r>
        <w:rPr>
          <w:b/>
        </w:rPr>
        <w:t>본질 원인: CABG 동시 직접 주사 투여경로 비현실 + Phase 2a exploratory만 trend</w:t>
      </w:r>
      <w:r>
        <w:t>.</w:t>
      </w:r>
    </w:p>
    <w:p>
      <w:pPr>
        <w:pStyle w:val="ListBullet"/>
      </w:pPr>
      <w:r>
        <w:rPr>
          <w:b/>
        </w:rPr>
        <w:t>CNS / Muscle / Kidney (rare neurometabolic, DMD, ADPKD)</w:t>
      </w:r>
      <w:r>
        <w:t xml:space="preserve"> — 임상 단계 mRNA 프로그램 전무. </w:t>
      </w:r>
      <w:r>
        <w:rPr>
          <w:b/>
        </w:rPr>
        <w:t>본질 원인: LNP의 BBB(&lt;0.1%)·근육·신장 tropism 실질적 부재 — AAV가 reference modality 점유</w:t>
      </w:r>
      <w:r>
        <w:t>.</w:t>
      </w:r>
    </w:p>
    <w:p>
      <w:pPr>
        <w:pStyle w:val="ListBullet"/>
      </w:pPr>
      <w:r>
        <w:rPr>
          <w:b/>
        </w:rPr>
        <w:t>Hemophilia A/B (vs AAV)</w:t>
      </w:r>
      <w:r>
        <w:t xml:space="preserve"> — 기술 가능하나 </w:t>
      </w:r>
      <w:r>
        <w:rPr>
          <w:b/>
        </w:rPr>
        <w:t>AAV one-shot 경제(Hemgenix $3.5M, Roctavian $2.9M) 대비 mRNA 평생 재투여 비용·면역원성 불리</w:t>
      </w:r>
      <w:r>
        <w:t>.</w:t>
      </w:r>
    </w:p>
    <w:p>
      <w:pPr>
        <w:jc w:val="center"/>
      </w:pPr>
      <w:r>
        <w:drawing>
          <wp:inline xmlns:a="http://schemas.openxmlformats.org/drawingml/2006/main" xmlns:pic="http://schemas.openxmlformats.org/drawingml/2006/picture">
            <wp:extent cx="5852160" cy="3704578"/>
            <wp:docPr id="2" name="Picture 2"/>
            <wp:cNvGraphicFramePr>
              <a:graphicFrameLocks noChangeAspect="1"/>
            </wp:cNvGraphicFramePr>
            <a:graphic>
              <a:graphicData uri="http://schemas.openxmlformats.org/drawingml/2006/picture">
                <pic:pic>
                  <pic:nvPicPr>
                    <pic:cNvPr id="0" name="fig3_feasibility_matrix.png"/>
                    <pic:cNvPicPr/>
                  </pic:nvPicPr>
                  <pic:blipFill>
                    <a:blip r:embed="rId10"/>
                    <a:stretch>
                      <a:fillRect/>
                    </a:stretch>
                  </pic:blipFill>
                  <pic:spPr>
                    <a:xfrm>
                      <a:off x="0" y="0"/>
                      <a:ext cx="5852160" cy="3704578"/>
                    </a:xfrm>
                    <a:prstGeom prst="rect"/>
                  </pic:spPr>
                </pic:pic>
              </a:graphicData>
            </a:graphic>
          </wp:inline>
        </w:drawing>
      </w:r>
    </w:p>
    <w:p>
      <w:pPr>
        <w:jc w:val="center"/>
      </w:pPr>
      <w:r>
        <w:rPr>
          <w:i/>
          <w:color w:val="555555"/>
          <w:sz w:val="18"/>
        </w:rPr>
        <w:t>그림 2. 질환 세그먼트 feasibility 매트릭스 (기술 feasibility × 임상 evidence). 녹색=가능 (Phase 2-3+), 주황=경계, 빨강=본질 불가능 또는 실패.</w:t>
      </w:r>
    </w:p>
    <w:p>
      <w:pPr>
        <w:pStyle w:val="Heading2"/>
      </w:pPr>
      <w:r>
        <w:t>기타 핵심 결론</w:t>
      </w:r>
    </w:p>
    <w:p>
      <w:pPr>
        <w:pStyle w:val="ListBullet"/>
      </w:pPr>
      <w:r>
        <w:rPr>
          <w:b/>
        </w:rPr>
        <w:t>진입장벽</w:t>
      </w:r>
      <w:r>
        <w:t xml:space="preserve">: 7차원 평균 </w:t>
      </w:r>
      <w:r>
        <w:rPr>
          <w:b/>
        </w:rPr>
        <w:t>4.07/5 (3개 분석 시리즈 중 가장 높음)</w:t>
      </w:r>
      <w:r>
        <w:t>. LNP IP 5/5, 자본 4.5/5, 기술 4.5/5. UPenn Karikó-Weissman 본체 2025-08(PTA 시 2027 추정) 만료, Arbutus core 2028, thicket 해소 ~2033.</w:t>
      </w:r>
    </w:p>
    <w:p>
      <w:pPr>
        <w:pStyle w:val="ListBullet"/>
      </w:pPr>
      <w:r>
        <w:rPr>
          <w:b/>
        </w:rPr>
        <w:t>시장</w:t>
      </w:r>
      <w:r>
        <w:t xml:space="preserve">: 비백신 mRNA 치료제 USD 5.3B(2025) → 21.4B(2032) CAGR ~20%. </w:t>
      </w:r>
      <w:r>
        <w:rPr>
          <w:b/>
        </w:rPr>
        <w:t>승인 0건</w:t>
      </w:r>
      <w:r>
        <w:t>. 첫 승인 wave 2027-2030 (lonvo-z 1순위).</w:t>
      </w:r>
    </w:p>
    <w:p>
      <w:pPr>
        <w:pStyle w:val="ListBullet"/>
      </w:pPr>
      <w:r>
        <w:rPr>
          <w:b/>
        </w:rPr>
        <w:t>Player</w:t>
      </w:r>
      <w:r>
        <w:t>: Big Pharma 본격 진입 — Lilly-Verve $1.3B, AbbVie-Capstan $2.1B, Lilly-Orna $2.4B(circRNA), BioNTech-CureVac 합병. Moderna 시총 -94%, 인력 -10%. Gritstone 파산(2024-10).</w:t>
      </w:r>
    </w:p>
    <w:p>
      <w:pPr>
        <w:pStyle w:val="ListBullet"/>
      </w:pPr>
      <w:r>
        <w:rPr>
          <w:b/>
        </w:rPr>
        <w:t>IP</w:t>
      </w:r>
      <w:r>
        <w:t>: UPenn 본체 만료 골든타임 + Arbutus 2026-03 $2.25B 합의(감염병만, 비감염병 진입자 여전히 차단). 신규 FTO 4.0-4.5/5.</w:t>
      </w:r>
    </w:p>
    <w:p>
      <w:pPr>
        <w:pStyle w:val="ListBullet"/>
      </w:pPr>
      <w:r>
        <w:rPr>
          <w:b/>
        </w:rPr>
        <w:t>규제·리스크</w:t>
      </w:r>
      <w:r>
        <w:t>: 치료용 mRNA-specific FDA guidance 부재. HHS BARDA mRNA $500M 22건 종료(2025-08). Critical risk: anti-PEG/LNP ABC, null-mutation ADA, Cas9 off-target.</w:t>
      </w:r>
    </w:p>
    <w:p>
      <w:pPr>
        <w:pStyle w:val="ListBullet"/>
      </w:pPr>
      <w:r>
        <w:rPr>
          <w:b/>
        </w:rPr>
        <w:t>Top 3 권장 진입 지점 (Phased)</w:t>
      </w:r>
      <w:r>
        <w:t xml:space="preserve">: </w:t>
      </w:r>
      <w:r>
        <w:rPr>
          <w:b/>
        </w:rPr>
        <w:t>EP1 In vivo gene editing payload CDMO ($100-200M, 1순위)</w:t>
      </w:r>
      <w:r>
        <w:t xml:space="preserve"> → </w:t>
      </w:r>
      <w:r>
        <w:rPr>
          <w:b/>
        </w:rPr>
        <w:t>EP2 Non-PEG/tLNP IP 라이선싱 ($50-100M)</w:t>
      </w:r>
      <w:r>
        <w:t xml:space="preserve"> → </w:t>
      </w:r>
      <w:r>
        <w:rPr>
          <w:b/>
        </w:rPr>
        <w:t>EP3 Asia rights in-licensing 1-2개 자산 ($50-150M, 조건부)</w:t>
      </w:r>
      <w:r>
        <w:t xml:space="preserve">. </w:t>
      </w:r>
      <w:r>
        <w:rPr>
          <w:b/>
        </w:rPr>
        <w:t>자체 신약 풀스택 (S4, $500M-1.5B)은 비권장</w:t>
      </w:r>
      <w:r>
        <w:t>.</w:t>
      </w:r>
    </w:p>
    <w:p>
      <w:pPr>
        <w:pStyle w:val="ListBullet"/>
      </w:pPr>
      <w:r>
        <w:rPr>
          <w:b/>
        </w:rPr>
        <w:t>EndoS2/Peptiligase 시리즈 대비</w:t>
      </w:r>
      <w:r>
        <w:t xml:space="preserve">: mRNA = </w:t>
      </w:r>
      <w:r>
        <w:rPr>
          <w:b/>
        </w:rPr>
        <w:t>가장 보수적 권고</w:t>
      </w:r>
      <w:r>
        <w:t>. 승인약 0건, IP 압박 최대, post-COVID 자금 최악. Big Pharma도 R&amp;D 축소 중 — 신규 진입자는 신약 회피하고 도구·시약·CDMO 위치가 합리적.</w:t>
      </w:r>
    </w:p>
    <w:p>
      <w:pPr>
        <w:pStyle w:val="Heading2"/>
      </w:pPr>
      <w:r>
        <w:t>최종 권고 한 줄</w:t>
      </w:r>
    </w:p>
    <w:p>
      <w:r>
        <w:rPr>
          <w:b/>
        </w:rPr>
        <w:t>간 표적에서만 작동(lonvo-z 첫 검증), 폐·CNS·근육·신장은 2030까지 본질 불가능</w:t>
      </w:r>
      <w:r>
        <w:t xml:space="preserve">. 신규 진입자에게는 </w:t>
      </w:r>
      <w:r>
        <w:rPr>
          <w:b/>
        </w:rPr>
        <w:t>EP1 in vivo gene editing payload CDMO</w:t>
      </w:r>
      <w:r>
        <w:t>가 최적 — EndoS2·Peptiligase 시리즈 통틀어 가장 신중한 진입 권고.</w:t>
      </w:r>
    </w:p>
    <w:p>
      <w:r>
        <w:br w:type="page"/>
      </w:r>
    </w:p>
    <w:p>
      <w:pPr>
        <w:pStyle w:val="Heading1"/>
      </w:pPr>
      <w:r>
        <w:t>[A] 기술 분석</w:t>
      </w:r>
    </w:p>
    <w:p>
      <w:r>
        <w:rPr>
          <w:b/>
          <w:color w:val="2E7D32"/>
          <w:sz w:val="22"/>
        </w:rPr>
        <w:t>검증 등급: ✅ 검증완료</w:t>
      </w:r>
    </w:p>
    <w:p>
      <w:r>
        <w:rPr>
          <w:b/>
        </w:rPr>
        <w:t>작성일</w:t>
      </w:r>
      <w:r>
        <w:t xml:space="preserve">: 2026-05-22 </w:t>
      </w:r>
      <w:r>
        <w:rPr>
          <w:b/>
        </w:rPr>
        <w:t>조사 범위</w:t>
      </w:r>
      <w:r>
        <w:t xml:space="preserve">: in vivo translation을 통한 단백질 대체·분비·gene editing component·in vivo CAR-T 등 mRNA 치료제(예방용 백신 및 RNAi/siRNA 제외) </w:t>
      </w:r>
      <w:r>
        <w:rPr>
          <w:b/>
        </w:rPr>
        <w:t>핵심 질문</w:t>
      </w:r>
      <w:r>
        <w:t>: mRNA 치료제는 어디서 작동하고, 어디서 작동하지 않으며, 그 정확한 원인(delivery / expression duration / immunogenicity / manufacturing / cost)은 무엇인가?</w:t>
      </w:r>
    </w:p>
    <w:p/>
    <w:p>
      <w:pPr>
        <w:pStyle w:val="Heading2"/>
      </w:pPr>
      <w:r>
        <w:t>A.1 핵심 기술 원리 및 작동 방식</w:t>
      </w:r>
    </w:p>
    <w:p>
      <w:pPr>
        <w:pStyle w:val="Heading3"/>
      </w:pPr>
      <w:r>
        <w:t>A.1.1 mRNA 구조 및 in vivo 발현 동역학</w:t>
      </w:r>
    </w:p>
    <w:p>
      <w:r>
        <w:t>치료용 mRNA는 in vitro transcription (IVT)으로 합성되는 단일가닥 RNA로, 5'cap → 5'UTR → CDS(coding sequence) → 3'UTR → poly(A) tail의 5개 모듈로 구성된다. 각 모듈은 다음 역할을 한다:</w:t>
      </w:r>
    </w:p>
    <w:p>
      <w:pPr>
        <w:pStyle w:val="ListBullet"/>
      </w:pPr>
      <w:r>
        <w:rPr>
          <w:b/>
        </w:rPr>
        <w:t>5' cap (m7G, CleanCap AG/AU, ARCA)</w:t>
      </w:r>
      <w:r>
        <w:t>: eIF4E 결합 → ribosome 모집, 5'→3' exonuclease 분해 방지. TriLink의 CleanCap AG는 co-transcriptional capping으로 capping 효율 &gt;94%를 달성하여 vaccinia capping enzyme 기반 효소법(약 80%) 대비 더 균질한 product를 제공한다. (Source: https://www.trilinkbiotech.com/press-releases/trilink-biotechnologies-and-aldevron-enter-into-non-exclusive-license-and-supply-agreement-for-cleancap-mrna-capping-technology, pub date: 2025-02-04)</w:t>
      </w:r>
    </w:p>
    <w:p>
      <w:pPr>
        <w:pStyle w:val="ListBullet"/>
      </w:pPr>
      <w:r>
        <w:rPr>
          <w:b/>
        </w:rPr>
        <w:t>5'/3' UTR</w:t>
      </w:r>
      <w:r>
        <w:t>: 번역 효율과 mRNA 반감기 조절. α-globin/β-globin 유래 UTR이 가장 광범위하게 사용된다.</w:t>
      </w:r>
    </w:p>
    <w:p>
      <w:pPr>
        <w:pStyle w:val="ListBullet"/>
      </w:pPr>
      <w:r>
        <w:rPr>
          <w:b/>
        </w:rPr>
        <w:t>CDS (codon optimization)</w:t>
      </w:r>
      <w:r>
        <w:t>: GC 함량 ↑, rare codon 제거, secondary structure 최적화로 단백질 발현을 2–10배 증가시킨다.</w:t>
      </w:r>
    </w:p>
    <w:p>
      <w:pPr>
        <w:pStyle w:val="ListBullet"/>
      </w:pPr>
      <w:r>
        <w:rPr>
          <w:b/>
        </w:rPr>
        <w:t>Nucleoside modification (m1Ψ, pseudouridine, 5moU)</w:t>
      </w:r>
      <w:r>
        <w:t>: TLR7/8 및 RIG-I 활성화를 약화시켜 면역원성을 낮추고 단백질 발현을 증가시킨다. Pfizer/Moderna COVID-19 mRNA vaccine은 100% N1-methylpseudouridine (m1Ψ) 치환 형태이며, m1Ψ는 unmodified mRNA 대비 단백질 발현을 5–20배 증가시키면서 IFN-α/β 분비를 90% 이상 감소시킨다. (Source: https://pmc.ncbi.nlm.nih.gov/articles/PMC11406044/, pub date: 2024-09)</w:t>
      </w:r>
    </w:p>
    <w:p>
      <w:pPr>
        <w:pStyle w:val="ListBullet"/>
      </w:pPr>
      <w:r>
        <w:rPr>
          <w:b/>
        </w:rPr>
        <w:t>Poly(A) tail (100–150 nt)</w:t>
      </w:r>
      <w:r>
        <w:t>: 안정성·번역효율의 핵심. Encoding된 segmented poly(A) (예: 30A–linker–70A)가 plasmid 안정성을 높이는 변형 전략으로 사용된다.</w:t>
      </w:r>
    </w:p>
    <w:p>
      <w:r>
        <w:rPr>
          <w:b/>
        </w:rPr>
        <w:t>In vivo 발현 동역학 (conventional non-replicating mRNA)</w:t>
      </w:r>
      <w:r>
        <w:t>:</w:t>
      </w:r>
    </w:p>
    <w:p>
      <w:pPr>
        <w:pStyle w:val="ListBullet"/>
      </w:pPr>
      <w:r>
        <w:t>혈중 mRNA 반감기: 8.6 h (LNP 내) — encapsulated 형태로 측정. (Source: https://link.springer.com/article/10.1007/s11095-026-04086-4, pub date: 2026-02)</w:t>
      </w:r>
    </w:p>
    <w:p>
      <w:pPr>
        <w:pStyle w:val="ListBullet"/>
      </w:pPr>
      <w:r>
        <w:t>단백질 발현 onset: IV 투여 후 4–6 h.</w:t>
      </w:r>
    </w:p>
    <w:p>
      <w:pPr>
        <w:pStyle w:val="ListBullet"/>
      </w:pPr>
      <w:r>
        <w:t>단백질 발현 최대치: 24 h.</w:t>
      </w:r>
    </w:p>
    <w:p>
      <w:pPr>
        <w:pStyle w:val="ListBullet"/>
      </w:pPr>
      <w:r>
        <w:t>단백질 발현 지속기간: 3–5 d (간 hepatocyte 기준, modified mRNA), 일부 helper lipid 최적화로 7 d. (Source: https://pmc.ncbi.nlm.nih.gov/articles/PMC8517647/, pub date: 2021-10)</w:t>
      </w:r>
    </w:p>
    <w:p>
      <w:pPr>
        <w:pStyle w:val="ListBullet"/>
      </w:pPr>
      <w:r>
        <w:rPr>
          <w:b/>
        </w:rPr>
        <w:t>자가증폭형 (saRNA, taRNA)</w:t>
      </w:r>
      <w:r>
        <w:t xml:space="preserve">: 알파바이러스(Venezuelan equine encephalitis, Sindbis) 유래 replicase (nsP1–4)를 함께 encoding하여 cytoplasm 내에서 RNA 자가 복제, 단백질 발현이 </w:t>
      </w:r>
      <w:r>
        <w:rPr>
          <w:b/>
        </w:rPr>
        <w:t>2–4주 이상</w:t>
      </w:r>
      <w:r>
        <w:t xml:space="preserve"> 지속. Arcturus STARR 플랫폼이 대표 사례이며, 동일 항원 발현에 conventional mRNA 대비 1/10–1/100 용량으로 충분하다. (Source: https://ir.arcturusrx.com/news-releases/news-release-details/self-amplifying-mrna-covid-19-vaccine-demonstrates-superior-0, pub date: 2024)</w:t>
      </w:r>
    </w:p>
    <w:p>
      <w:pPr>
        <w:pStyle w:val="ListBullet"/>
      </w:pPr>
      <w:r>
        <w:rPr>
          <w:b/>
        </w:rPr>
        <w:t>Circular RNA (circRNA)</w:t>
      </w:r>
      <w:r>
        <w:t>: poly(A) tail과 5'cap이 없는 covalently closed circular form. Exonuclease 저항성 ↑, 단백질 발현 지속기간 6–10 d. Orna Therapeutics(2026년 Eli Lilly 인수 발표) 및 Sail Biomedicines(舊 Laronde)가 선두주자. (Source: https://investor.lilly.com/news-releases/news-release-details/lilly-acquire-orna-therapeutics-advance-cell-therapies, pub date: 2026-02)</w:t>
      </w:r>
    </w:p>
    <w:p>
      <w:pPr>
        <w:pStyle w:val="Heading3"/>
      </w:pPr>
      <w:r>
        <w:t>A.1.2 LNP 전달 시스템 (간 우점 문제 포함)</w:t>
      </w:r>
    </w:p>
    <w:p>
      <w:pPr>
        <w:jc w:val="center"/>
      </w:pPr>
      <w:r>
        <w:drawing>
          <wp:inline xmlns:a="http://schemas.openxmlformats.org/drawingml/2006/main" xmlns:pic="http://schemas.openxmlformats.org/drawingml/2006/picture">
            <wp:extent cx="5852160" cy="3221976"/>
            <wp:docPr id="3" name="Picture 3"/>
            <wp:cNvGraphicFramePr>
              <a:graphicFrameLocks noChangeAspect="1"/>
            </wp:cNvGraphicFramePr>
            <a:graphic>
              <a:graphicData uri="http://schemas.openxmlformats.org/drawingml/2006/picture">
                <pic:pic>
                  <pic:nvPicPr>
                    <pic:cNvPr id="0" name="fig2_tissue_tropism.png"/>
                    <pic:cNvPicPr/>
                  </pic:nvPicPr>
                  <pic:blipFill>
                    <a:blip r:embed="rId11"/>
                    <a:stretch>
                      <a:fillRect/>
                    </a:stretch>
                  </pic:blipFill>
                  <pic:spPr>
                    <a:xfrm>
                      <a:off x="0" y="0"/>
                      <a:ext cx="5852160" cy="3221976"/>
                    </a:xfrm>
                    <a:prstGeom prst="rect"/>
                  </pic:spPr>
                </pic:pic>
              </a:graphicData>
            </a:graphic>
          </wp:inline>
        </w:drawing>
      </w:r>
    </w:p>
    <w:p>
      <w:pPr>
        <w:jc w:val="center"/>
      </w:pPr>
      <w:r>
        <w:rPr>
          <w:i/>
          <w:color w:val="555555"/>
          <w:sz w:val="18"/>
        </w:rPr>
        <w:t>그림 2. LNP IV 투여 시 조직별 생체분포 — 표준 LNP는 70-90% 간으로, 폐 &lt;2%·CNS &lt;0.1%. 이 분포가 mRNA 치료제 가능 영역과 불가능 영역을 결정짓는 본질적 한계.</w:t>
      </w:r>
    </w:p>
    <w:p>
      <w:r>
        <w:t>LNP는 4개 lipid component로 구성된다:</w:t>
      </w:r>
    </w:p>
    <w:p>
      <w:pPr>
        <w:pStyle w:val="ListNumber"/>
      </w:pPr>
      <w:r>
        <w:rPr>
          <w:b/>
        </w:rPr>
        <w:t>Ionizable lipid (40–50 mol%)</w:t>
      </w:r>
      <w:r>
        <w:t>: pH 6.0 endosome에서 양전하 → endosomal escape의 핵심. 대표 lipid:</w:t>
      </w:r>
    </w:p>
    <w:p>
      <w:pPr>
        <w:pStyle w:val="ListBullet2"/>
      </w:pPr>
      <w:r>
        <w:rPr>
          <w:b/>
        </w:rPr>
        <w:t>MC3 (DLin-MC3-DMA)</w:t>
      </w:r>
      <w:r>
        <w:t>: Onpattro(patisiran, 2018) 사용. pKa 6.44.</w:t>
      </w:r>
    </w:p>
    <w:p>
      <w:pPr>
        <w:pStyle w:val="ListBullet2"/>
      </w:pPr>
      <w:r>
        <w:rPr>
          <w:b/>
        </w:rPr>
        <w:t>ALC-0315</w:t>
      </w:r>
      <w:r>
        <w:t>: Pfizer/BioNTech BNT162b2 사용. Acuitas 개발, pKa 6.09. 분지형 ester linker → 생분해성.</w:t>
      </w:r>
    </w:p>
    <w:p>
      <w:pPr>
        <w:pStyle w:val="ListBullet2"/>
      </w:pPr>
      <w:r>
        <w:rPr>
          <w:b/>
        </w:rPr>
        <w:t>SM-102</w:t>
      </w:r>
      <w:r>
        <w:t>: Moderna mRNA-1273 사용. pKa 6.68. Lipid 5 (Moderna 차세대)는 alkyl tail 3개로 더 짧은 반감기.</w:t>
      </w:r>
    </w:p>
    <w:p>
      <w:pPr>
        <w:pStyle w:val="ListBullet2"/>
      </w:pPr>
      <w:r>
        <w:t>위 3종은 현재 유일한 임상 승인 ionizable lipid이다. (Source: https://pmc.ncbi.nlm.nih.gov/articles/PMC8668901/, pub date: 2021-12)</w:t>
      </w:r>
    </w:p>
    <w:p>
      <w:pPr>
        <w:pStyle w:val="ListNumber"/>
      </w:pPr>
      <w:r>
        <w:rPr>
          <w:b/>
        </w:rPr>
        <w:t>Helper lipid / phospholipid (10–12 mol%, e.g. DSPC)</w:t>
      </w:r>
      <w:r>
        <w:t>: 막 안정화.</w:t>
      </w:r>
    </w:p>
    <w:p>
      <w:pPr>
        <w:pStyle w:val="ListNumber"/>
      </w:pPr>
      <w:r>
        <w:rPr>
          <w:b/>
        </w:rPr>
        <w:t>Cholesterol (38–48 mol%)</w:t>
      </w:r>
      <w:r>
        <w:t>: 막 유동성.</w:t>
      </w:r>
    </w:p>
    <w:p>
      <w:pPr>
        <w:pStyle w:val="ListNumber"/>
      </w:pPr>
      <w:r>
        <w:rPr>
          <w:b/>
        </w:rPr>
        <w:t>PEG-lipid (1.5–2 mol%, e.g. DMG-PEG2000, ALC-0159)</w:t>
      </w:r>
      <w:r>
        <w:t xml:space="preserve">: aggregation 방지, 순환 반감기 연장. </w:t>
      </w:r>
      <w:r>
        <w:rPr>
          <w:b/>
        </w:rPr>
        <w:t>이 PEG가 anti-PEG ADA의 원인이 된다.</w:t>
      </w:r>
    </w:p>
    <w:p>
      <w:r>
        <w:rPr>
          <w:b/>
        </w:rPr>
        <w:t>IV 투여 시 biodistribution (standard 4-component LNP, IV)</w:t>
      </w:r>
      <w:r>
        <w:t>:</w:t>
      </w:r>
    </w:p>
    <w:p>
      <w:pPr>
        <w:pStyle w:val="ListBullet"/>
      </w:pPr>
      <w:r>
        <w:rPr>
          <w:b/>
        </w:rPr>
        <w:t>간 (hepatocyte): 약 70–90%</w:t>
      </w:r>
      <w:r>
        <w:t xml:space="preserve"> (혈류로 들어온 LNP가 ApoE를 흡착하여 LDL receptor를 통해 hepatocyte로 uptake).</w:t>
      </w:r>
    </w:p>
    <w:p>
      <w:pPr>
        <w:pStyle w:val="ListBullet"/>
      </w:pPr>
      <w:r>
        <w:t>비장: 약 5–10%.</w:t>
      </w:r>
    </w:p>
    <w:p>
      <w:pPr>
        <w:pStyle w:val="ListBullet"/>
      </w:pPr>
      <w:r>
        <w:t>신장: &lt;3%.</w:t>
      </w:r>
    </w:p>
    <w:p>
      <w:pPr>
        <w:pStyle w:val="ListBullet"/>
      </w:pPr>
      <w:r>
        <w:t>폐: &lt;2% (IV 시).</w:t>
      </w:r>
    </w:p>
    <w:p>
      <w:pPr>
        <w:pStyle w:val="ListBullet"/>
      </w:pPr>
      <w:r>
        <w:t>AUC 기준 정량: 간 5.76×10⁷ nM·h ≫ 비장 9.98×10⁶ nM·h ≫ 신장 2.55×10⁶ nM·h. (Source: https://www.precigenome.com/post/whole-body-pharmacokinetics-mrna-lnp-lipid-mrna-protein-mice, pub date: 2025)</w:t>
      </w:r>
    </w:p>
    <w:p>
      <w:r>
        <w:rPr>
          <w:b/>
        </w:rPr>
        <w:t>왜 간으로 가는가</w:t>
      </w:r>
      <w:r>
        <w:t>: ionizable lipid의 pKa가 6–7 범위일 때 혈장 단백질 중 ApoE가 우선 흡착되고, hepatocyte 표면의 LDL receptor가 이를 인식한다. pKa &lt;6 → β2-glycoprotein I → 비장 우점. pKa &gt;9.25 → vitronectin → 폐 우점. (Source: https://pmc.ncbi.nlm.nih.gov/articles/PMC11530311/, pub date: 2024)</w:t>
      </w:r>
    </w:p>
    <w:p>
      <w:pPr>
        <w:pStyle w:val="Heading3"/>
      </w:pPr>
      <w:r>
        <w:t>A.1.3 대안 전달 (조직 타겟팅 LNP, 폴리머, 엑소좀)</w:t>
      </w:r>
    </w:p>
    <w:p>
      <w:r>
        <w:t>mRNA 치료의 가장 큰 기술 장벽은 "간 외 조직 전달"이다. 2024–2026년 활발히 연구되는 5개 전략:</w:t>
      </w:r>
    </w:p>
    <w:p>
      <w:pPr>
        <w:pStyle w:val="ListNumber"/>
      </w:pPr>
      <w:r>
        <w:rPr>
          <w:b/>
        </w:rPr>
        <w:t>SORT (Selective Organ Targeting, Siegwart lab → ReCode Tx)</w:t>
      </w:r>
      <w:r>
        <w:t>: 5번째 lipid 추가. DOTAP(양전하) → 폐, DOPA(음전하) → 비장. DOTAP 50% LNP는 폐 발현 selectivity 97%까지 달성. (Source: https://www.pnas.org/doi/10.1073/pnas.2109256118, pub date: 2021-09)</w:t>
      </w:r>
    </w:p>
    <w:p>
      <w:pPr>
        <w:pStyle w:val="ListNumber"/>
      </w:pPr>
      <w:r>
        <w:rPr>
          <w:b/>
        </w:rPr>
        <w:t>Ligand-decorated LNP</w:t>
      </w:r>
      <w:r>
        <w:t xml:space="preserve">: 표면 항체/펩타이드 conjugation. </w:t>
      </w:r>
      <w:r>
        <w:rPr>
          <w:b/>
        </w:rPr>
        <w:t>Capstan CPTX2309</w:t>
      </w:r>
      <w:r>
        <w:t xml:space="preserve">: anti-CD8 antibody 표면 결합 → T cell-specific CAR mRNA 전달. </w:t>
      </w:r>
      <w:r>
        <w:rPr>
          <w:b/>
        </w:rPr>
        <w:t>Generation Bio ctLNP</w:t>
      </w:r>
      <w:r>
        <w:t>: stealth 표면 + ligand → NHP에서 T cell 우선 transduction 확인. (Source: https://investors.generationbio.com/news-releases/news-release-details/generation-bio-announces-new-data-its-novel-ctlnp-delivery, pub date: 2025-08)</w:t>
      </w:r>
    </w:p>
    <w:p>
      <w:pPr>
        <w:pStyle w:val="ListNumber"/>
      </w:pPr>
      <w:r>
        <w:rPr>
          <w:b/>
        </w:rPr>
        <w:t>GalNAc-LNP hybrid (Verve VERVE-102)</w:t>
      </w:r>
      <w:r>
        <w:t>: GalNAc ligand를 LNP 표면에 도입하여 ASGPR receptor 통한 hepatocyte uptake 향상 → ApoE-independent. VERVE-101 → -102 전환의 핵심 변경점. (Source: https://www.tandfonline.com/doi/full/10.1080/13543784.2024.2369747, pub date: 2024)</w:t>
      </w:r>
    </w:p>
    <w:p>
      <w:pPr>
        <w:pStyle w:val="ListNumber"/>
      </w:pPr>
      <w:r>
        <w:rPr>
          <w:b/>
        </w:rPr>
        <w:t>흡입 / 분무 (nebulization)</w:t>
      </w:r>
      <w:r>
        <w:t>: 폐 직접 도달. Translate Bio MRT5005(실패), Arcturus ARCT-032(2025 진행 중) 사례.</w:t>
      </w:r>
    </w:p>
    <w:p>
      <w:pPr>
        <w:pStyle w:val="ListNumber"/>
      </w:pPr>
      <w:r>
        <w:rPr>
          <w:b/>
        </w:rPr>
        <w:t>국소 / 심외막 주입 (epicardial injection)</w:t>
      </w:r>
      <w:r>
        <w:t>: AZD8601처럼 직접 심근에 주입.</w:t>
      </w:r>
    </w:p>
    <w:p>
      <w:pPr>
        <w:pStyle w:val="ListNumber"/>
      </w:pPr>
      <w:r>
        <w:rPr>
          <w:b/>
        </w:rPr>
        <w:t>Polymeric NP, exosomes</w:t>
      </w:r>
      <w:r>
        <w:t>: 전임상 단계. PLGA NP, 엑소좀 surface engineering 등 연구 중이나 임상 진입 사례 없음. [미확인 임상]</w:t>
      </w:r>
    </w:p>
    <w:p/>
    <w:p>
      <w:pPr>
        <w:pStyle w:val="Heading2"/>
      </w:pPr>
      <w:r>
        <w:t>A.2 기술 성숙도 매트릭스 (응용분야 × 타겟 조직 × TRL)</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응용 분야</w:t>
            </w:r>
          </w:p>
        </w:tc>
        <w:tc>
          <w:tcPr>
            <w:tcW w:type="dxa" w:w="1568"/>
            <w:vAlign w:val="center"/>
          </w:tcPr>
          <w:p>
            <w:r>
              <w:rPr>
                <w:b/>
                <w:sz w:val="18"/>
              </w:rPr>
            </w:r>
            <w:r>
              <w:rPr>
                <w:b/>
                <w:sz w:val="18"/>
              </w:rPr>
              <w:t>대표 약물 (회사)</w:t>
            </w:r>
          </w:p>
        </w:tc>
        <w:tc>
          <w:tcPr>
            <w:tcW w:type="dxa" w:w="1568"/>
            <w:vAlign w:val="center"/>
          </w:tcPr>
          <w:p>
            <w:r>
              <w:rPr>
                <w:b/>
                <w:sz w:val="18"/>
              </w:rPr>
            </w:r>
            <w:r>
              <w:rPr>
                <w:b/>
                <w:sz w:val="18"/>
              </w:rPr>
              <w:t>타겟 조직</w:t>
            </w:r>
          </w:p>
        </w:tc>
        <w:tc>
          <w:tcPr>
            <w:tcW w:type="dxa" w:w="1568"/>
            <w:vAlign w:val="center"/>
          </w:tcPr>
          <w:p>
            <w:r>
              <w:rPr>
                <w:b/>
                <w:sz w:val="18"/>
              </w:rPr>
            </w:r>
            <w:r>
              <w:rPr>
                <w:b/>
                <w:sz w:val="18"/>
              </w:rPr>
              <w:t>전달 방식</w:t>
            </w:r>
          </w:p>
        </w:tc>
        <w:tc>
          <w:tcPr>
            <w:tcW w:type="dxa" w:w="1568"/>
            <w:vAlign w:val="center"/>
          </w:tcPr>
          <w:p>
            <w:r>
              <w:rPr>
                <w:b/>
                <w:sz w:val="18"/>
              </w:rPr>
            </w:r>
            <w:r>
              <w:rPr>
                <w:b/>
                <w:sz w:val="18"/>
              </w:rPr>
              <w:t>TRL</w:t>
            </w:r>
          </w:p>
        </w:tc>
        <w:tc>
          <w:tcPr>
            <w:tcW w:type="dxa" w:w="1568"/>
            <w:vAlign w:val="center"/>
          </w:tcPr>
          <w:p>
            <w:r>
              <w:rPr>
                <w:b/>
                <w:sz w:val="18"/>
              </w:rPr>
            </w:r>
            <w:r>
              <w:rPr>
                <w:b/>
                <w:sz w:val="18"/>
              </w:rPr>
              <w:t>상태 (2026-05)</w:t>
            </w:r>
          </w:p>
        </w:tc>
      </w:tr>
      <w:tr>
        <w:tc>
          <w:tcPr>
            <w:tcW w:type="dxa" w:w="1568"/>
            <w:vAlign w:val="center"/>
          </w:tcPr>
          <w:p>
            <w:r>
              <w:rPr>
                <w:sz w:val="18"/>
              </w:rPr>
            </w:r>
            <w:r>
              <w:rPr>
                <w:b/>
                <w:sz w:val="18"/>
              </w:rPr>
              <w:t>간 단백질 대체 — 요소회로 (OTC)</w:t>
            </w:r>
          </w:p>
        </w:tc>
        <w:tc>
          <w:tcPr>
            <w:tcW w:type="dxa" w:w="1568"/>
            <w:vAlign w:val="center"/>
          </w:tcPr>
          <w:p>
            <w:r>
              <w:rPr>
                <w:sz w:val="18"/>
              </w:rPr>
            </w:r>
            <w:r>
              <w:rPr>
                <w:sz w:val="18"/>
              </w:rPr>
              <w:t>ARCT-810 (Arcturus)</w:t>
            </w:r>
          </w:p>
        </w:tc>
        <w:tc>
          <w:tcPr>
            <w:tcW w:type="dxa" w:w="1568"/>
            <w:vAlign w:val="center"/>
          </w:tcPr>
          <w:p>
            <w:r>
              <w:rPr>
                <w:sz w:val="18"/>
              </w:rPr>
            </w:r>
            <w:r>
              <w:rPr>
                <w:sz w:val="18"/>
              </w:rPr>
              <w:t>간 hepatocyte</w:t>
            </w:r>
          </w:p>
        </w:tc>
        <w:tc>
          <w:tcPr>
            <w:tcW w:type="dxa" w:w="1568"/>
            <w:vAlign w:val="center"/>
          </w:tcPr>
          <w:p>
            <w:r>
              <w:rPr>
                <w:sz w:val="18"/>
              </w:rPr>
            </w:r>
            <w:r>
              <w:rPr>
                <w:sz w:val="18"/>
              </w:rPr>
              <w:t>IV LNP (LUNAR)</w:t>
            </w:r>
          </w:p>
        </w:tc>
        <w:tc>
          <w:tcPr>
            <w:tcW w:type="dxa" w:w="1568"/>
            <w:vAlign w:val="center"/>
          </w:tcPr>
          <w:p>
            <w:r>
              <w:rPr>
                <w:sz w:val="18"/>
              </w:rPr>
            </w:r>
            <w:r>
              <w:rPr>
                <w:b/>
                <w:sz w:val="18"/>
              </w:rPr>
              <w:t>TRL 7</w:t>
            </w:r>
          </w:p>
        </w:tc>
        <w:tc>
          <w:tcPr>
            <w:tcW w:type="dxa" w:w="1568"/>
            <w:vAlign w:val="center"/>
          </w:tcPr>
          <w:p>
            <w:r>
              <w:rPr>
                <w:sz w:val="18"/>
              </w:rPr>
            </w:r>
            <w:r>
              <w:rPr>
                <w:sz w:val="18"/>
              </w:rPr>
              <w:t>Phase 2 interim positive, RUF &gt;50% 2/3명 (2025-06 발표)</w:t>
            </w:r>
          </w:p>
        </w:tc>
      </w:tr>
      <w:tr>
        <w:tc>
          <w:tcPr>
            <w:tcW w:type="dxa" w:w="1568"/>
            <w:vAlign w:val="center"/>
          </w:tcPr>
          <w:p>
            <w:r>
              <w:rPr>
                <w:sz w:val="18"/>
              </w:rPr>
            </w:r>
            <w:r>
              <w:rPr>
                <w:b/>
                <w:sz w:val="18"/>
              </w:rPr>
              <w:t>간 단백질 대체 — MMA</w:t>
            </w:r>
          </w:p>
        </w:tc>
        <w:tc>
          <w:tcPr>
            <w:tcW w:type="dxa" w:w="1568"/>
            <w:vAlign w:val="center"/>
          </w:tcPr>
          <w:p>
            <w:r>
              <w:rPr>
                <w:sz w:val="18"/>
              </w:rPr>
            </w:r>
            <w:r>
              <w:rPr>
                <w:sz w:val="18"/>
              </w:rPr>
              <w:t>mRNA-3705 (Moderna)</w:t>
            </w:r>
          </w:p>
        </w:tc>
        <w:tc>
          <w:tcPr>
            <w:tcW w:type="dxa" w:w="1568"/>
            <w:vAlign w:val="center"/>
          </w:tcPr>
          <w:p>
            <w:r>
              <w:rPr>
                <w:sz w:val="18"/>
              </w:rPr>
            </w:r>
            <w:r>
              <w:rPr>
                <w:sz w:val="18"/>
              </w:rPr>
              <w:t>간 hepatocyte</w:t>
            </w:r>
          </w:p>
        </w:tc>
        <w:tc>
          <w:tcPr>
            <w:tcW w:type="dxa" w:w="1568"/>
            <w:vAlign w:val="center"/>
          </w:tcPr>
          <w:p>
            <w:r>
              <w:rPr>
                <w:sz w:val="18"/>
              </w:rPr>
            </w:r>
            <w:r>
              <w:rPr>
                <w:sz w:val="18"/>
              </w:rPr>
              <w:t>IV LNP</w:t>
            </w:r>
          </w:p>
        </w:tc>
        <w:tc>
          <w:tcPr>
            <w:tcW w:type="dxa" w:w="1568"/>
            <w:vAlign w:val="center"/>
          </w:tcPr>
          <w:p>
            <w:r>
              <w:rPr>
                <w:sz w:val="18"/>
              </w:rPr>
            </w:r>
            <w:r>
              <w:rPr>
                <w:b/>
                <w:sz w:val="18"/>
              </w:rPr>
              <w:t>TRL 7</w:t>
            </w:r>
          </w:p>
        </w:tc>
        <w:tc>
          <w:tcPr>
            <w:tcW w:type="dxa" w:w="1568"/>
            <w:vAlign w:val="center"/>
          </w:tcPr>
          <w:p>
            <w:r>
              <w:rPr>
                <w:sz w:val="18"/>
              </w:rPr>
            </w:r>
            <w:r>
              <w:rPr>
                <w:sz w:val="18"/>
              </w:rPr>
              <w:t>Phase 1/2 18명, model-informed dose selection for pivotal (2025-09)</w:t>
            </w:r>
          </w:p>
        </w:tc>
      </w:tr>
      <w:tr>
        <w:tc>
          <w:tcPr>
            <w:tcW w:type="dxa" w:w="1568"/>
            <w:vAlign w:val="center"/>
          </w:tcPr>
          <w:p>
            <w:r>
              <w:rPr>
                <w:sz w:val="18"/>
              </w:rPr>
            </w:r>
            <w:r>
              <w:rPr>
                <w:b/>
                <w:sz w:val="18"/>
              </w:rPr>
              <w:t>간 단백질 대체 — PA</w:t>
            </w:r>
          </w:p>
        </w:tc>
        <w:tc>
          <w:tcPr>
            <w:tcW w:type="dxa" w:w="1568"/>
            <w:vAlign w:val="center"/>
          </w:tcPr>
          <w:p>
            <w:r>
              <w:rPr>
                <w:sz w:val="18"/>
              </w:rPr>
            </w:r>
            <w:r>
              <w:rPr>
                <w:sz w:val="18"/>
              </w:rPr>
              <w:t>mRNA-3927 (Moderna)</w:t>
            </w:r>
          </w:p>
        </w:tc>
        <w:tc>
          <w:tcPr>
            <w:tcW w:type="dxa" w:w="1568"/>
            <w:vAlign w:val="center"/>
          </w:tcPr>
          <w:p>
            <w:r>
              <w:rPr>
                <w:sz w:val="18"/>
              </w:rPr>
            </w:r>
            <w:r>
              <w:rPr>
                <w:sz w:val="18"/>
              </w:rPr>
              <w:t>간 hepatocyte</w:t>
            </w:r>
          </w:p>
        </w:tc>
        <w:tc>
          <w:tcPr>
            <w:tcW w:type="dxa" w:w="1568"/>
            <w:vAlign w:val="center"/>
          </w:tcPr>
          <w:p>
            <w:r>
              <w:rPr>
                <w:sz w:val="18"/>
              </w:rPr>
            </w:r>
            <w:r>
              <w:rPr>
                <w:sz w:val="18"/>
              </w:rPr>
              <w:t>IV LNP</w:t>
            </w:r>
          </w:p>
        </w:tc>
        <w:tc>
          <w:tcPr>
            <w:tcW w:type="dxa" w:w="1568"/>
            <w:vAlign w:val="center"/>
          </w:tcPr>
          <w:p>
            <w:r>
              <w:rPr>
                <w:sz w:val="18"/>
              </w:rPr>
            </w:r>
            <w:r>
              <w:rPr>
                <w:b/>
                <w:sz w:val="18"/>
              </w:rPr>
              <w:t>TRL 6–7</w:t>
            </w:r>
          </w:p>
        </w:tc>
        <w:tc>
          <w:tcPr>
            <w:tcW w:type="dxa" w:w="1568"/>
            <w:vAlign w:val="center"/>
          </w:tcPr>
          <w:p>
            <w:r>
              <w:rPr>
                <w:sz w:val="18"/>
              </w:rPr>
            </w:r>
            <w:r>
              <w:rPr>
                <w:sz w:val="18"/>
              </w:rPr>
              <w:t>Phase 1/2 ext. 16명, 대사대상사건 70% ↓; pivotal 2026 readout 예정</w:t>
            </w:r>
          </w:p>
        </w:tc>
      </w:tr>
      <w:tr>
        <w:tc>
          <w:tcPr>
            <w:tcW w:type="dxa" w:w="1568"/>
            <w:vAlign w:val="center"/>
          </w:tcPr>
          <w:p>
            <w:r>
              <w:rPr>
                <w:sz w:val="18"/>
              </w:rPr>
            </w:r>
            <w:r>
              <w:rPr>
                <w:b/>
                <w:sz w:val="18"/>
              </w:rPr>
              <w:t>간 — in vivo gene editing (ATTR)</w:t>
            </w:r>
          </w:p>
        </w:tc>
        <w:tc>
          <w:tcPr>
            <w:tcW w:type="dxa" w:w="1568"/>
            <w:vAlign w:val="center"/>
          </w:tcPr>
          <w:p>
            <w:r>
              <w:rPr>
                <w:sz w:val="18"/>
              </w:rPr>
            </w:r>
            <w:r>
              <w:rPr>
                <w:sz w:val="18"/>
              </w:rPr>
              <w:t>NTLA-2001/nex-z (Intellia/Regeneron)</w:t>
            </w:r>
          </w:p>
        </w:tc>
        <w:tc>
          <w:tcPr>
            <w:tcW w:type="dxa" w:w="1568"/>
            <w:vAlign w:val="center"/>
          </w:tcPr>
          <w:p>
            <w:r>
              <w:rPr>
                <w:sz w:val="18"/>
              </w:rPr>
            </w:r>
            <w:r>
              <w:rPr>
                <w:sz w:val="18"/>
              </w:rPr>
              <w:t>간 (Cas9 mRNA+gRNA)</w:t>
            </w:r>
          </w:p>
        </w:tc>
        <w:tc>
          <w:tcPr>
            <w:tcW w:type="dxa" w:w="1568"/>
            <w:vAlign w:val="center"/>
          </w:tcPr>
          <w:p>
            <w:r>
              <w:rPr>
                <w:sz w:val="18"/>
              </w:rPr>
            </w:r>
            <w:r>
              <w:rPr>
                <w:sz w:val="18"/>
              </w:rPr>
              <w:t>IV LNP</w:t>
            </w:r>
          </w:p>
        </w:tc>
        <w:tc>
          <w:tcPr>
            <w:tcW w:type="dxa" w:w="1568"/>
            <w:vAlign w:val="center"/>
          </w:tcPr>
          <w:p>
            <w:r>
              <w:rPr>
                <w:sz w:val="18"/>
              </w:rPr>
            </w:r>
            <w:r>
              <w:rPr>
                <w:b/>
                <w:sz w:val="18"/>
              </w:rPr>
              <w:t>TRL 7 (hold)</w:t>
            </w:r>
          </w:p>
        </w:tc>
        <w:tc>
          <w:tcPr>
            <w:tcW w:type="dxa" w:w="1568"/>
            <w:vAlign w:val="center"/>
          </w:tcPr>
          <w:p>
            <w:r>
              <w:rPr>
                <w:sz w:val="18"/>
              </w:rPr>
            </w:r>
            <w:r>
              <w:rPr>
                <w:sz w:val="18"/>
              </w:rPr>
              <w:t xml:space="preserve">Phase 3 MAGNITUDE/-2 </w:t>
            </w:r>
            <w:r>
              <w:rPr>
                <w:b/>
                <w:sz w:val="18"/>
              </w:rPr>
              <w:t>FDA clinical hold (2025-10-29)</w:t>
            </w:r>
            <w:r>
              <w:rPr>
                <w:sz w:val="18"/>
              </w:rPr>
              <w:t xml:space="preserve"> Grade 4 LFT</w:t>
            </w:r>
          </w:p>
        </w:tc>
      </w:tr>
      <w:tr>
        <w:tc>
          <w:tcPr>
            <w:tcW w:type="dxa" w:w="1568"/>
            <w:vAlign w:val="center"/>
          </w:tcPr>
          <w:p>
            <w:r>
              <w:rPr>
                <w:sz w:val="18"/>
              </w:rPr>
            </w:r>
            <w:r>
              <w:rPr>
                <w:b/>
                <w:sz w:val="18"/>
              </w:rPr>
              <w:t>간 — in vivo base editing (PCSK9)</w:t>
            </w:r>
          </w:p>
        </w:tc>
        <w:tc>
          <w:tcPr>
            <w:tcW w:type="dxa" w:w="1568"/>
            <w:vAlign w:val="center"/>
          </w:tcPr>
          <w:p>
            <w:r>
              <w:rPr>
                <w:sz w:val="18"/>
              </w:rPr>
            </w:r>
            <w:r>
              <w:rPr>
                <w:sz w:val="18"/>
              </w:rPr>
              <w:t>VERVE-102 (Verve/Eli Lilly opt-in)</w:t>
            </w:r>
          </w:p>
        </w:tc>
        <w:tc>
          <w:tcPr>
            <w:tcW w:type="dxa" w:w="1568"/>
            <w:vAlign w:val="center"/>
          </w:tcPr>
          <w:p>
            <w:r>
              <w:rPr>
                <w:sz w:val="18"/>
              </w:rPr>
            </w:r>
            <w:r>
              <w:rPr>
                <w:sz w:val="18"/>
              </w:rPr>
              <w:t>간 (ABE mRNA+gRNA)</w:t>
            </w:r>
          </w:p>
        </w:tc>
        <w:tc>
          <w:tcPr>
            <w:tcW w:type="dxa" w:w="1568"/>
            <w:vAlign w:val="center"/>
          </w:tcPr>
          <w:p>
            <w:r>
              <w:rPr>
                <w:sz w:val="18"/>
              </w:rPr>
            </w:r>
            <w:r>
              <w:rPr>
                <w:sz w:val="18"/>
              </w:rPr>
              <w:t>GalNAc-LNP</w:t>
            </w:r>
          </w:p>
        </w:tc>
        <w:tc>
          <w:tcPr>
            <w:tcW w:type="dxa" w:w="1568"/>
            <w:vAlign w:val="center"/>
          </w:tcPr>
          <w:p>
            <w:r>
              <w:rPr>
                <w:sz w:val="18"/>
              </w:rPr>
            </w:r>
            <w:r>
              <w:rPr>
                <w:b/>
                <w:sz w:val="18"/>
              </w:rPr>
              <w:t>TRL 6</w:t>
            </w:r>
          </w:p>
        </w:tc>
        <w:tc>
          <w:tcPr>
            <w:tcW w:type="dxa" w:w="1568"/>
            <w:vAlign w:val="center"/>
          </w:tcPr>
          <w:p>
            <w:r>
              <w:rPr>
                <w:sz w:val="18"/>
              </w:rPr>
            </w:r>
            <w:r>
              <w:rPr>
                <w:sz w:val="18"/>
              </w:rPr>
              <w:t>Heart-2 Phase 1b, 0.6 mg/kg에서 LDL-C 평균 53%↓ 최대 69%↓ (2025-04)</w:t>
            </w:r>
          </w:p>
        </w:tc>
      </w:tr>
      <w:tr>
        <w:tc>
          <w:tcPr>
            <w:tcW w:type="dxa" w:w="1568"/>
            <w:vAlign w:val="center"/>
          </w:tcPr>
          <w:p>
            <w:r>
              <w:rPr>
                <w:sz w:val="18"/>
              </w:rPr>
            </w:r>
            <w:r>
              <w:rPr>
                <w:b/>
                <w:sz w:val="18"/>
              </w:rPr>
              <w:t>폐 단백질 대체 — CFTR</w:t>
            </w:r>
          </w:p>
        </w:tc>
        <w:tc>
          <w:tcPr>
            <w:tcW w:type="dxa" w:w="1568"/>
            <w:vAlign w:val="center"/>
          </w:tcPr>
          <w:p>
            <w:r>
              <w:rPr>
                <w:sz w:val="18"/>
              </w:rPr>
            </w:r>
            <w:r>
              <w:rPr>
                <w:sz w:val="18"/>
              </w:rPr>
              <w:t>MRT5005 (Translate Bio→Sanofi)</w:t>
            </w:r>
          </w:p>
        </w:tc>
        <w:tc>
          <w:tcPr>
            <w:tcW w:type="dxa" w:w="1568"/>
            <w:vAlign w:val="center"/>
          </w:tcPr>
          <w:p>
            <w:r>
              <w:rPr>
                <w:sz w:val="18"/>
              </w:rPr>
            </w:r>
            <w:r>
              <w:rPr>
                <w:sz w:val="18"/>
              </w:rPr>
              <w:t>폐 상피</w:t>
            </w:r>
          </w:p>
        </w:tc>
        <w:tc>
          <w:tcPr>
            <w:tcW w:type="dxa" w:w="1568"/>
            <w:vAlign w:val="center"/>
          </w:tcPr>
          <w:p>
            <w:r>
              <w:rPr>
                <w:sz w:val="18"/>
              </w:rPr>
            </w:r>
            <w:r>
              <w:rPr>
                <w:sz w:val="18"/>
              </w:rPr>
              <w:t>분무 LNP</w:t>
            </w:r>
          </w:p>
        </w:tc>
        <w:tc>
          <w:tcPr>
            <w:tcW w:type="dxa" w:w="1568"/>
            <w:vAlign w:val="center"/>
          </w:tcPr>
          <w:p>
            <w:r>
              <w:rPr>
                <w:sz w:val="18"/>
              </w:rPr>
            </w:r>
            <w:r>
              <w:rPr>
                <w:b/>
                <w:sz w:val="18"/>
              </w:rPr>
              <w:t>TRL 4 (실패)</w:t>
            </w:r>
          </w:p>
        </w:tc>
        <w:tc>
          <w:tcPr>
            <w:tcW w:type="dxa" w:w="1568"/>
            <w:vAlign w:val="center"/>
          </w:tcPr>
          <w:p>
            <w:r>
              <w:rPr>
                <w:sz w:val="18"/>
              </w:rPr>
            </w:r>
            <w:r>
              <w:rPr>
                <w:sz w:val="18"/>
              </w:rPr>
              <w:t>ppFEV1 개선 없음 → 중단</w:t>
            </w:r>
          </w:p>
        </w:tc>
      </w:tr>
      <w:tr>
        <w:tc>
          <w:tcPr>
            <w:tcW w:type="dxa" w:w="1568"/>
            <w:vAlign w:val="center"/>
          </w:tcPr>
          <w:p>
            <w:r>
              <w:rPr>
                <w:sz w:val="18"/>
              </w:rPr>
            </w:r>
            <w:r>
              <w:rPr>
                <w:b/>
                <w:sz w:val="18"/>
              </w:rPr>
              <w:t>폐 — CFTR (next-gen)</w:t>
            </w:r>
          </w:p>
        </w:tc>
        <w:tc>
          <w:tcPr>
            <w:tcW w:type="dxa" w:w="1568"/>
            <w:vAlign w:val="center"/>
          </w:tcPr>
          <w:p>
            <w:r>
              <w:rPr>
                <w:sz w:val="18"/>
              </w:rPr>
            </w:r>
            <w:r>
              <w:rPr>
                <w:sz w:val="18"/>
              </w:rPr>
              <w:t>ARCT-032 (Arcturus)</w:t>
            </w:r>
          </w:p>
        </w:tc>
        <w:tc>
          <w:tcPr>
            <w:tcW w:type="dxa" w:w="1568"/>
            <w:vAlign w:val="center"/>
          </w:tcPr>
          <w:p>
            <w:r>
              <w:rPr>
                <w:sz w:val="18"/>
              </w:rPr>
            </w:r>
            <w:r>
              <w:rPr>
                <w:sz w:val="18"/>
              </w:rPr>
              <w:t>폐 상피</w:t>
            </w:r>
          </w:p>
        </w:tc>
        <w:tc>
          <w:tcPr>
            <w:tcW w:type="dxa" w:w="1568"/>
            <w:vAlign w:val="center"/>
          </w:tcPr>
          <w:p>
            <w:r>
              <w:rPr>
                <w:sz w:val="18"/>
              </w:rPr>
            </w:r>
            <w:r>
              <w:rPr>
                <w:sz w:val="18"/>
              </w:rPr>
              <w:t>분무 LNP (LUNAR)</w:t>
            </w:r>
          </w:p>
        </w:tc>
        <w:tc>
          <w:tcPr>
            <w:tcW w:type="dxa" w:w="1568"/>
            <w:vAlign w:val="center"/>
          </w:tcPr>
          <w:p>
            <w:r>
              <w:rPr>
                <w:sz w:val="18"/>
              </w:rPr>
            </w:r>
            <w:r>
              <w:rPr>
                <w:b/>
                <w:sz w:val="18"/>
              </w:rPr>
              <w:t>TRL 6</w:t>
            </w:r>
          </w:p>
        </w:tc>
        <w:tc>
          <w:tcPr>
            <w:tcW w:type="dxa" w:w="1568"/>
            <w:vAlign w:val="center"/>
          </w:tcPr>
          <w:p>
            <w:r>
              <w:rPr>
                <w:sz w:val="18"/>
              </w:rPr>
            </w:r>
            <w:r>
              <w:rPr>
                <w:sz w:val="18"/>
              </w:rPr>
              <w:t>Phase 2 interim 안전·점액 클리어런스 신호 (2025-10)</w:t>
            </w:r>
          </w:p>
        </w:tc>
      </w:tr>
      <w:tr>
        <w:tc>
          <w:tcPr>
            <w:tcW w:type="dxa" w:w="1568"/>
            <w:vAlign w:val="center"/>
          </w:tcPr>
          <w:p>
            <w:r>
              <w:rPr>
                <w:sz w:val="18"/>
              </w:rPr>
            </w:r>
            <w:r>
              <w:rPr>
                <w:b/>
                <w:sz w:val="18"/>
              </w:rPr>
              <w:t>심근 재생 — VEGF-A</w:t>
            </w:r>
          </w:p>
        </w:tc>
        <w:tc>
          <w:tcPr>
            <w:tcW w:type="dxa" w:w="1568"/>
            <w:vAlign w:val="center"/>
          </w:tcPr>
          <w:p>
            <w:r>
              <w:rPr>
                <w:sz w:val="18"/>
              </w:rPr>
            </w:r>
            <w:r>
              <w:rPr>
                <w:sz w:val="18"/>
              </w:rPr>
              <w:t>AZD8601 (AstraZeneca/Moderna)</w:t>
            </w:r>
          </w:p>
        </w:tc>
        <w:tc>
          <w:tcPr>
            <w:tcW w:type="dxa" w:w="1568"/>
            <w:vAlign w:val="center"/>
          </w:tcPr>
          <w:p>
            <w:r>
              <w:rPr>
                <w:sz w:val="18"/>
              </w:rPr>
            </w:r>
            <w:r>
              <w:rPr>
                <w:sz w:val="18"/>
              </w:rPr>
              <w:t>심근</w:t>
            </w:r>
          </w:p>
        </w:tc>
        <w:tc>
          <w:tcPr>
            <w:tcW w:type="dxa" w:w="1568"/>
            <w:vAlign w:val="center"/>
          </w:tcPr>
          <w:p>
            <w:r>
              <w:rPr>
                <w:sz w:val="18"/>
              </w:rPr>
            </w:r>
            <w:r>
              <w:rPr>
                <w:sz w:val="18"/>
              </w:rPr>
              <w:t>심외막 직접 주입</w:t>
            </w:r>
          </w:p>
        </w:tc>
        <w:tc>
          <w:tcPr>
            <w:tcW w:type="dxa" w:w="1568"/>
            <w:vAlign w:val="center"/>
          </w:tcPr>
          <w:p>
            <w:r>
              <w:rPr>
                <w:sz w:val="18"/>
              </w:rPr>
            </w:r>
            <w:r>
              <w:rPr>
                <w:b/>
                <w:sz w:val="18"/>
              </w:rPr>
              <w:t>TRL 5–6</w:t>
            </w:r>
          </w:p>
        </w:tc>
        <w:tc>
          <w:tcPr>
            <w:tcW w:type="dxa" w:w="1568"/>
            <w:vAlign w:val="center"/>
          </w:tcPr>
          <w:p>
            <w:r>
              <w:rPr>
                <w:sz w:val="18"/>
              </w:rPr>
            </w:r>
            <w:r>
              <w:rPr>
                <w:sz w:val="18"/>
              </w:rPr>
              <w:t>Phase 2a EPICCURE n=11 안전, NT-proBNP ↓; 후속 개발 보류 [미확인]</w:t>
            </w:r>
          </w:p>
        </w:tc>
      </w:tr>
      <w:tr>
        <w:tc>
          <w:tcPr>
            <w:tcW w:type="dxa" w:w="1568"/>
            <w:vAlign w:val="center"/>
          </w:tcPr>
          <w:p>
            <w:r>
              <w:rPr>
                <w:sz w:val="18"/>
              </w:rPr>
            </w:r>
            <w:r>
              <w:rPr>
                <w:b/>
                <w:sz w:val="18"/>
              </w:rPr>
              <w:t>in vivo CAR-T (자가면역)</w:t>
            </w:r>
          </w:p>
        </w:tc>
        <w:tc>
          <w:tcPr>
            <w:tcW w:type="dxa" w:w="1568"/>
            <w:vAlign w:val="center"/>
          </w:tcPr>
          <w:p>
            <w:r>
              <w:rPr>
                <w:sz w:val="18"/>
              </w:rPr>
            </w:r>
            <w:r>
              <w:rPr>
                <w:sz w:val="18"/>
              </w:rPr>
              <w:t>CPTX2309 (Capstan→AbbVie)</w:t>
            </w:r>
          </w:p>
        </w:tc>
        <w:tc>
          <w:tcPr>
            <w:tcW w:type="dxa" w:w="1568"/>
            <w:vAlign w:val="center"/>
          </w:tcPr>
          <w:p>
            <w:r>
              <w:rPr>
                <w:sz w:val="18"/>
              </w:rPr>
            </w:r>
            <w:r>
              <w:rPr>
                <w:sz w:val="18"/>
              </w:rPr>
              <w:t>CD8+ T cell</w:t>
            </w:r>
          </w:p>
        </w:tc>
        <w:tc>
          <w:tcPr>
            <w:tcW w:type="dxa" w:w="1568"/>
            <w:vAlign w:val="center"/>
          </w:tcPr>
          <w:p>
            <w:r>
              <w:rPr>
                <w:sz w:val="18"/>
              </w:rPr>
            </w:r>
            <w:r>
              <w:rPr>
                <w:sz w:val="18"/>
              </w:rPr>
              <w:t>tLNP (anti-CD8 mAb)</w:t>
            </w:r>
          </w:p>
        </w:tc>
        <w:tc>
          <w:tcPr>
            <w:tcW w:type="dxa" w:w="1568"/>
            <w:vAlign w:val="center"/>
          </w:tcPr>
          <w:p>
            <w:r>
              <w:rPr>
                <w:sz w:val="18"/>
              </w:rPr>
            </w:r>
            <w:r>
              <w:rPr>
                <w:b/>
                <w:sz w:val="18"/>
              </w:rPr>
              <w:t>TRL 6</w:t>
            </w:r>
          </w:p>
        </w:tc>
        <w:tc>
          <w:tcPr>
            <w:tcW w:type="dxa" w:w="1568"/>
            <w:vAlign w:val="center"/>
          </w:tcPr>
          <w:p>
            <w:r>
              <w:rPr>
                <w:sz w:val="18"/>
              </w:rPr>
            </w:r>
            <w:r>
              <w:rPr>
                <w:sz w:val="18"/>
              </w:rPr>
              <w:t>Phase 1 healthy volunteer 호주 (2025-06 dosing)</w:t>
            </w:r>
          </w:p>
        </w:tc>
      </w:tr>
      <w:tr>
        <w:tc>
          <w:tcPr>
            <w:tcW w:type="dxa" w:w="1568"/>
            <w:vAlign w:val="center"/>
          </w:tcPr>
          <w:p>
            <w:r>
              <w:rPr>
                <w:sz w:val="18"/>
              </w:rPr>
            </w:r>
            <w:r>
              <w:rPr>
                <w:b/>
                <w:sz w:val="18"/>
              </w:rPr>
              <w:t>in vivo CAR-T (B세포 lymphoma)</w:t>
            </w:r>
          </w:p>
        </w:tc>
        <w:tc>
          <w:tcPr>
            <w:tcW w:type="dxa" w:w="1568"/>
            <w:vAlign w:val="center"/>
          </w:tcPr>
          <w:p>
            <w:r>
              <w:rPr>
                <w:sz w:val="18"/>
              </w:rPr>
            </w:r>
            <w:r>
              <w:rPr>
                <w:sz w:val="18"/>
              </w:rPr>
              <w:t>Umoja/AbbVie 후보</w:t>
            </w:r>
          </w:p>
        </w:tc>
        <w:tc>
          <w:tcPr>
            <w:tcW w:type="dxa" w:w="1568"/>
            <w:vAlign w:val="center"/>
          </w:tcPr>
          <w:p>
            <w:r>
              <w:rPr>
                <w:sz w:val="18"/>
              </w:rPr>
            </w:r>
            <w:r>
              <w:rPr>
                <w:sz w:val="18"/>
              </w:rPr>
              <w:t>T cell</w:t>
            </w:r>
          </w:p>
        </w:tc>
        <w:tc>
          <w:tcPr>
            <w:tcW w:type="dxa" w:w="1568"/>
            <w:vAlign w:val="center"/>
          </w:tcPr>
          <w:p>
            <w:r>
              <w:rPr>
                <w:sz w:val="18"/>
              </w:rPr>
            </w:r>
            <w:r>
              <w:rPr>
                <w:sz w:val="18"/>
              </w:rPr>
              <w:t>LV/LNP</w:t>
            </w:r>
          </w:p>
        </w:tc>
        <w:tc>
          <w:tcPr>
            <w:tcW w:type="dxa" w:w="1568"/>
            <w:vAlign w:val="center"/>
          </w:tcPr>
          <w:p>
            <w:r>
              <w:rPr>
                <w:sz w:val="18"/>
              </w:rPr>
            </w:r>
            <w:r>
              <w:rPr>
                <w:b/>
                <w:sz w:val="18"/>
              </w:rPr>
              <w:t>TRL 5</w:t>
            </w:r>
          </w:p>
        </w:tc>
        <w:tc>
          <w:tcPr>
            <w:tcW w:type="dxa" w:w="1568"/>
            <w:vAlign w:val="center"/>
          </w:tcPr>
          <w:p>
            <w:r>
              <w:rPr>
                <w:sz w:val="18"/>
              </w:rPr>
            </w:r>
            <w:r>
              <w:rPr>
                <w:sz w:val="18"/>
              </w:rPr>
              <w:t>Phase 1 (2024-Fall 호주 enrollment)</w:t>
            </w:r>
          </w:p>
        </w:tc>
      </w:tr>
      <w:tr>
        <w:tc>
          <w:tcPr>
            <w:tcW w:type="dxa" w:w="1568"/>
            <w:vAlign w:val="center"/>
          </w:tcPr>
          <w:p>
            <w:r>
              <w:rPr>
                <w:sz w:val="18"/>
              </w:rPr>
            </w:r>
            <w:r>
              <w:rPr>
                <w:b/>
                <w:sz w:val="18"/>
              </w:rPr>
              <w:t>CNS / 근육 / 신장</w:t>
            </w:r>
          </w:p>
        </w:tc>
        <w:tc>
          <w:tcPr>
            <w:tcW w:type="dxa" w:w="1568"/>
            <w:vAlign w:val="center"/>
          </w:tcPr>
          <w:p>
            <w:r>
              <w:rPr>
                <w:sz w:val="18"/>
              </w:rPr>
            </w:r>
            <w:r>
              <w:rPr>
                <w:sz w:val="18"/>
              </w:rPr>
              <w:t>없음</w:t>
            </w:r>
          </w:p>
        </w:tc>
        <w:tc>
          <w:tcPr>
            <w:tcW w:type="dxa" w:w="1568"/>
            <w:vAlign w:val="center"/>
          </w:tcPr>
          <w:p>
            <w:r>
              <w:rPr>
                <w:sz w:val="18"/>
              </w:rPr>
            </w:r>
            <w:r>
              <w:rPr>
                <w:sz w:val="18"/>
              </w:rPr>
              <w:t>다양</w:t>
            </w:r>
          </w:p>
        </w:tc>
        <w:tc>
          <w:tcPr>
            <w:tcW w:type="dxa" w:w="1568"/>
            <w:vAlign w:val="center"/>
          </w:tcPr>
          <w:p>
            <w:r>
              <w:rPr>
                <w:sz w:val="18"/>
              </w:rPr>
            </w:r>
            <w:r>
              <w:rPr>
                <w:sz w:val="18"/>
              </w:rPr>
              <w:t>n/a</w:t>
            </w:r>
          </w:p>
        </w:tc>
        <w:tc>
          <w:tcPr>
            <w:tcW w:type="dxa" w:w="1568"/>
            <w:vAlign w:val="center"/>
          </w:tcPr>
          <w:p>
            <w:r>
              <w:rPr>
                <w:sz w:val="18"/>
              </w:rPr>
            </w:r>
            <w:r>
              <w:rPr>
                <w:b/>
                <w:sz w:val="18"/>
              </w:rPr>
              <w:t>TRL 2–3</w:t>
            </w:r>
          </w:p>
        </w:tc>
        <w:tc>
          <w:tcPr>
            <w:tcW w:type="dxa" w:w="1568"/>
            <w:vAlign w:val="center"/>
          </w:tcPr>
          <w:p>
            <w:r>
              <w:rPr>
                <w:sz w:val="18"/>
              </w:rPr>
            </w:r>
            <w:r>
              <w:rPr>
                <w:sz w:val="18"/>
              </w:rPr>
              <w:t>전임상, 임상 진입 사례 없음</w:t>
            </w:r>
          </w:p>
        </w:tc>
      </w:tr>
      <w:tr>
        <w:tc>
          <w:tcPr>
            <w:tcW w:type="dxa" w:w="1568"/>
            <w:vAlign w:val="center"/>
          </w:tcPr>
          <w:p>
            <w:r>
              <w:rPr>
                <w:sz w:val="18"/>
              </w:rPr>
            </w:r>
            <w:r>
              <w:rPr>
                <w:b/>
                <w:sz w:val="18"/>
              </w:rPr>
              <w:t>분비 단백질 — secreted antibody / cytokine</w:t>
            </w:r>
          </w:p>
        </w:tc>
        <w:tc>
          <w:tcPr>
            <w:tcW w:type="dxa" w:w="1568"/>
            <w:vAlign w:val="center"/>
          </w:tcPr>
          <w:p>
            <w:r>
              <w:rPr>
                <w:sz w:val="18"/>
              </w:rPr>
            </w:r>
            <w:r>
              <w:rPr>
                <w:sz w:val="18"/>
              </w:rPr>
              <w:t>mRNA-6231 IL-2 (Moderna) 등</w:t>
            </w:r>
          </w:p>
        </w:tc>
        <w:tc>
          <w:tcPr>
            <w:tcW w:type="dxa" w:w="1568"/>
            <w:vAlign w:val="center"/>
          </w:tcPr>
          <w:p>
            <w:r>
              <w:rPr>
                <w:sz w:val="18"/>
              </w:rPr>
            </w:r>
            <w:r>
              <w:rPr>
                <w:sz w:val="18"/>
              </w:rPr>
              <w:t>간 → 분비</w:t>
            </w:r>
          </w:p>
        </w:tc>
        <w:tc>
          <w:tcPr>
            <w:tcW w:type="dxa" w:w="1568"/>
            <w:vAlign w:val="center"/>
          </w:tcPr>
          <w:p>
            <w:r>
              <w:rPr>
                <w:sz w:val="18"/>
              </w:rPr>
            </w:r>
            <w:r>
              <w:rPr>
                <w:sz w:val="18"/>
              </w:rPr>
              <w:t>IV LNP</w:t>
            </w:r>
          </w:p>
        </w:tc>
        <w:tc>
          <w:tcPr>
            <w:tcW w:type="dxa" w:w="1568"/>
            <w:vAlign w:val="center"/>
          </w:tcPr>
          <w:p>
            <w:r>
              <w:rPr>
                <w:sz w:val="18"/>
              </w:rPr>
            </w:r>
            <w:r>
              <w:rPr>
                <w:b/>
                <w:sz w:val="18"/>
              </w:rPr>
              <w:t>TRL 5</w:t>
            </w:r>
          </w:p>
        </w:tc>
        <w:tc>
          <w:tcPr>
            <w:tcW w:type="dxa" w:w="1568"/>
            <w:vAlign w:val="center"/>
          </w:tcPr>
          <w:p>
            <w:r>
              <w:rPr>
                <w:sz w:val="18"/>
              </w:rPr>
            </w:r>
            <w:r>
              <w:rPr>
                <w:sz w:val="18"/>
              </w:rPr>
              <w:t>Phase 1 [미확인 최신]</w:t>
            </w:r>
          </w:p>
        </w:tc>
      </w:tr>
    </w:tbl>
    <w:p/>
    <w:p>
      <w:r>
        <w:rPr>
          <w:b/>
        </w:rPr>
        <w:t>TRL 척도 (NASA/EU 기준)</w:t>
      </w:r>
      <w:r>
        <w:t>: 4=lab validation, 5=relevant env validation, 6=prototype demo (Ph1), 7=op env demo (Ph2), 8=qualified (Ph3), 9=approved.</w:t>
      </w:r>
    </w:p>
    <w:p>
      <w:r>
        <w:rPr>
          <w:b/>
        </w:rPr>
        <w:t>해석</w:t>
      </w:r>
      <w:r>
        <w:t xml:space="preserve">: 간 hepatocyte 타겟 적응증은 TRL 6–7로 임상 후기까지 진입했으나, 간 외 조직(폐·심·면역세포)은 TRL 5–6에 머무르며, CNS·신장·근육은 TRL 2–3로 임상 진입 자체가 어렵다. </w:t>
      </w:r>
      <w:r>
        <w:rPr>
          <w:b/>
        </w:rPr>
        <w:t>이것이 mRNA 치료가 "어디에서 작동하는지"의 본질적 한계선이다.</w:t>
      </w:r>
    </w:p>
    <w:p/>
    <w:p>
      <w:pPr>
        <w:pStyle w:val="Heading2"/>
      </w:pPr>
      <w:r>
        <w:t>A.3 기술적 난제 및 실패 원인 (상세 정량 분석) ★ 사용자 핵심 질문</w:t>
      </w:r>
    </w:p>
    <w:p>
      <w:pPr>
        <w:jc w:val="center"/>
      </w:pPr>
      <w:r>
        <w:drawing>
          <wp:inline xmlns:a="http://schemas.openxmlformats.org/drawingml/2006/main" xmlns:pic="http://schemas.openxmlformats.org/drawingml/2006/picture">
            <wp:extent cx="5852160" cy="4170004"/>
            <wp:docPr id="4" name="Picture 4"/>
            <wp:cNvGraphicFramePr>
              <a:graphicFrameLocks noChangeAspect="1"/>
            </wp:cNvGraphicFramePr>
            <a:graphic>
              <a:graphicData uri="http://schemas.openxmlformats.org/drawingml/2006/picture">
                <pic:pic>
                  <pic:nvPicPr>
                    <pic:cNvPr id="0" name="fig4_root_cause_heatmap.png"/>
                    <pic:cNvPicPr/>
                  </pic:nvPicPr>
                  <pic:blipFill>
                    <a:blip r:embed="rId12"/>
                    <a:stretch>
                      <a:fillRect/>
                    </a:stretch>
                  </pic:blipFill>
                  <pic:spPr>
                    <a:xfrm>
                      <a:off x="0" y="0"/>
                      <a:ext cx="5852160" cy="4170004"/>
                    </a:xfrm>
                    <a:prstGeom prst="rect"/>
                  </pic:spPr>
                </pic:pic>
              </a:graphicData>
            </a:graphic>
          </wp:inline>
        </w:drawing>
      </w:r>
    </w:p>
    <w:p>
      <w:pPr>
        <w:jc w:val="center"/>
      </w:pPr>
      <w:r>
        <w:rPr>
          <w:i/>
          <w:color w:val="555555"/>
          <w:sz w:val="18"/>
        </w:rPr>
        <w:t>그림 4. 불가능 영역의 정확한 원인 — 4-bucket × 응용분야 매트릭스. CFTR·Cardiac·CNS·Muscle·Kidney는 Delivery에서 본질 차단 (빨강), in vivo gene editing 간은 Safety만 중대 관리 대상.</w:t>
      </w:r>
    </w:p>
    <w:p>
      <w:pPr>
        <w:pStyle w:val="Heading3"/>
      </w:pPr>
      <w:r>
        <w:t>A.3.1 Delivery: 간 외 조직 전달의 정확한 한계</w:t>
      </w:r>
    </w:p>
    <w:p>
      <w:r>
        <w:rPr>
          <w:b/>
        </w:rPr>
        <w:t>문제의 정량화</w:t>
      </w:r>
      <w:r>
        <w:t>:</w:t>
      </w:r>
    </w:p>
    <w:p>
      <w:pPr>
        <w:pStyle w:val="ListBullet"/>
      </w:pPr>
      <w:r>
        <w:t xml:space="preserve">Standard 4-component LNP (e.g. ALC-0315, SM-102) IV 투여 시 간 uptake는 dose의 </w:t>
      </w:r>
      <w:r>
        <w:rPr>
          <w:b/>
        </w:rPr>
        <w:t>70–90%</w:t>
      </w:r>
      <w:r>
        <w:t xml:space="preserve"> (NHP/mouse 데이터, AUC 기준 간 ≫ 비장·신장·폐). (Source: https://www.precigenome.com/post/whole-body-pharmacokinetics-mrna-lnp-lipid-mrna-protein-mice, pub date: 2025)</w:t>
      </w:r>
    </w:p>
    <w:p>
      <w:pPr>
        <w:pStyle w:val="ListBullet"/>
      </w:pPr>
      <w:r>
        <w:t xml:space="preserve">폐 uptake는 IV 시 </w:t>
      </w:r>
      <w:r>
        <w:rPr>
          <w:b/>
        </w:rPr>
        <w:t>&lt;2%</w:t>
      </w:r>
      <w:r>
        <w:t>, 심근 &lt;1%, CNS &lt;0.1% (BBB).</w:t>
      </w:r>
    </w:p>
    <w:p>
      <w:pPr>
        <w:pStyle w:val="ListBullet"/>
      </w:pPr>
      <w:r>
        <w:t>이는 ApoE-LDLR axis의 결과로, ionizable lipid의 pKa 6–7 구간이 본질적으로 hepatotropic하기 때문.</w:t>
      </w:r>
    </w:p>
    <w:p>
      <w:r>
        <w:rPr>
          <w:b/>
        </w:rPr>
        <w:t>왜 이것이 산업적 문제인가</w:t>
      </w:r>
      <w:r>
        <w:t>:</w:t>
      </w:r>
    </w:p>
    <w:p>
      <w:pPr>
        <w:pStyle w:val="ListBullet"/>
      </w:pPr>
      <w:r>
        <w:t xml:space="preserve">mRNA가 "단백질 대체"로서 가장 유리한 적응증(CFTR=폐, hemophilia FVIII=간이긴 하나, MD/SMA=근육, OTC=간, Tay-Sachs=CNS 등) 중 절반 이상이 </w:t>
      </w:r>
      <w:r>
        <w:rPr>
          <w:b/>
        </w:rPr>
        <w:t>간 외 조직</w:t>
      </w:r>
      <w:r>
        <w:t>을 요구.</w:t>
      </w:r>
    </w:p>
    <w:p>
      <w:pPr>
        <w:pStyle w:val="ListBullet"/>
      </w:pPr>
      <w:r>
        <w:t>Translate Bio MRT5005가 분무 투여에도 ppFEV1 개선에 실패한 핵심 원인: 분무된 LNP가 폐 점액층(특히 CF 환자의 두꺼운 mucus)을 뚫지 못하고 상피세포 도달률이 낮음, 그리고 도달 후 단백질 발현 수준이 CFTR 채널 기능 회복에 필요한 threshold(정상의 ~10–20%)에 미달. (Source: https://www.fiercebiotech.com/biotech/translate-bio-s-mrna-fails-to-improve-lung-function-cystic-fibrosis-patients, pub date: 2021-03)</w:t>
      </w:r>
    </w:p>
    <w:p>
      <w:r>
        <w:rPr>
          <w:b/>
        </w:rPr>
        <w:t>해결 진행도 (2024–2026)</w:t>
      </w:r>
      <w:r>
        <w:t>:</w:t>
      </w:r>
    </w:p>
    <w:p>
      <w:pPr>
        <w:pStyle w:val="ListBullet"/>
      </w:pPr>
      <w:r>
        <w:t>SORT LNP (Siegwart→ReCode): 폐 selectivity 97% 전임상 달성. 임상 진입은 [미확인].</w:t>
      </w:r>
    </w:p>
    <w:p>
      <w:pPr>
        <w:pStyle w:val="ListBullet"/>
      </w:pPr>
      <w:r>
        <w:t>Capstan tLNP: NHP에서 CD8 T cell 우선 transduction → Phase 1 dosed 2025-06.</w:t>
      </w:r>
    </w:p>
    <w:p>
      <w:pPr>
        <w:pStyle w:val="ListBullet"/>
      </w:pPr>
      <w:r>
        <w:t>Generation Bio ctLNP: NHP에서 T cell mRNA 발현 → 그러나 2025년 90% 인력 감축 (전략적 검토), 자체 임상은 지연.</w:t>
      </w:r>
    </w:p>
    <w:p>
      <w:pPr>
        <w:pStyle w:val="ListBullet"/>
      </w:pPr>
      <w:r>
        <w:rPr>
          <w:b/>
        </w:rPr>
        <w:t>결론</w:t>
      </w:r>
      <w:r>
        <w:t xml:space="preserve">: 간 외 조직 전달은 전임상에서는 가능하나, 임상 효능 입증은 </w:t>
      </w:r>
      <w:r>
        <w:rPr>
          <w:b/>
        </w:rPr>
        <w:t>아직 0건</w:t>
      </w:r>
      <w:r>
        <w:t xml:space="preserve"> (2026-05 기준). 이것이 mRNA가 "작동하지 않는" 가장 큰 이유.</w:t>
      </w:r>
    </w:p>
    <w:p>
      <w:pPr>
        <w:pStyle w:val="Heading3"/>
      </w:pPr>
      <w:r>
        <w:t>A.3.2 Expression duration &amp; redosing immunogenicity</w:t>
      </w:r>
    </w:p>
    <w:p>
      <w:r>
        <w:rPr>
          <w:b/>
        </w:rPr>
        <w:t>문제의 정량화</w:t>
      </w:r>
      <w:r>
        <w:t>:</w:t>
      </w:r>
    </w:p>
    <w:p>
      <w:pPr>
        <w:pStyle w:val="ListBullet"/>
      </w:pPr>
      <w:r>
        <w:t xml:space="preserve">Conventional mRNA(m1Ψ-modified) 단백질 발현 지속: </w:t>
      </w:r>
      <w:r>
        <w:rPr>
          <w:b/>
        </w:rPr>
        <w:t>3–5 d</w:t>
      </w:r>
      <w:r>
        <w:t xml:space="preserve"> (간 기준). (Source: https://pmc.ncbi.nlm.nih.gov/articles/PMC8517647/, pub date: 2021-10)</w:t>
      </w:r>
    </w:p>
    <w:p>
      <w:pPr>
        <w:pStyle w:val="ListBullet"/>
      </w:pPr>
      <w:r>
        <w:t>만성 질환(OTC, MMA, PA, hemophilia 등)에서는 매 2–4주마다 평생 IV 투여 필요 → 이는 ERT(enzyme replacement therapy) 부담과 동등하거나 더 큼.</w:t>
      </w:r>
    </w:p>
    <w:p>
      <w:pPr>
        <w:pStyle w:val="ListBullet"/>
      </w:pPr>
      <w:r>
        <w:t>ARCT-810은 2주 간격, mRNA-3927은 2–3주 간격 dosing이 임상 디자인.</w:t>
      </w:r>
    </w:p>
    <w:p>
      <w:r>
        <w:rPr>
          <w:b/>
        </w:rPr>
        <w:t>Re-dosing의 면역원성 문제</w:t>
      </w:r>
      <w:r>
        <w:t>:</w:t>
      </w:r>
    </w:p>
    <w:p>
      <w:pPr>
        <w:pStyle w:val="ListBullet"/>
      </w:pPr>
      <w:r>
        <w:rPr>
          <w:b/>
        </w:rPr>
        <w:t>Anti-PEG ADA</w:t>
      </w:r>
      <w:r>
        <w:t xml:space="preserve">: 1회 dose로는 안 생기나, </w:t>
      </w:r>
      <w:r>
        <w:rPr>
          <w:b/>
        </w:rPr>
        <w:t>2회째 dose에서 anti-PEG IgM 생성</w:t>
      </w:r>
      <w:r>
        <w:t xml:space="preserve"> 확인. 6–8일 간격일 때 ADA 발생 ↑. (Source: https://pmc.ncbi.nlm.nih.gov/articles/PMC11539066/, pub date: 2024)</w:t>
      </w:r>
    </w:p>
    <w:p>
      <w:pPr>
        <w:pStyle w:val="ListBullet"/>
      </w:pPr>
      <w:r>
        <w:t>COVID-19 백신 후 약 5–10% 인구가 baseline anti-PEG 항체 보유 → 첫 mRNA 치료 dose에서 즉각 anaphylaxis 위험.</w:t>
      </w:r>
    </w:p>
    <w:p>
      <w:pPr>
        <w:pStyle w:val="ListBullet"/>
      </w:pPr>
      <w:r>
        <w:t>Anti-PEG ADA 발생 시: LNP가 ABC(accelerated blood clearance) → 단백질 발현 50–90% 감소, 임상적 무효화.</w:t>
      </w:r>
    </w:p>
    <w:p>
      <w:pPr>
        <w:pStyle w:val="ListBullet"/>
      </w:pPr>
      <w:r>
        <w:rPr>
          <w:b/>
        </w:rPr>
        <w:t>Anti-encoded protein ADA</w:t>
      </w:r>
      <w:r>
        <w:t>: 유전성 결핍 환자(예: OTC null mutation)는 정상 단백질을 "non-self"로 인식 → neutralizing ADA. 이는 AAV gene therapy에서도 동일 문제.</w:t>
      </w:r>
    </w:p>
    <w:p>
      <w:r>
        <w:rPr>
          <w:b/>
        </w:rPr>
        <w:t>해결 진행도</w:t>
      </w:r>
      <w:r>
        <w:t>:</w:t>
      </w:r>
    </w:p>
    <w:p>
      <w:pPr>
        <w:pStyle w:val="ListBullet"/>
      </w:pPr>
      <w:r>
        <w:t>saRNA(STARR), circRNA: 발현 지속을 2–10주로 연장 → dosing 빈도 ↓.</w:t>
      </w:r>
    </w:p>
    <w:p>
      <w:pPr>
        <w:pStyle w:val="ListBullet"/>
      </w:pPr>
      <w:r>
        <w:t>Non-PEG stealth lipid (DSG-PEG2000, polysarcosine, zwitterionic lipid): anti-PEG 회피.</w:t>
      </w:r>
    </w:p>
    <w:p>
      <w:pPr>
        <w:pStyle w:val="ListBullet"/>
      </w:pPr>
      <w:r>
        <w:t>Tolerogenic LNP: regulatory T cell 유도로 ADA 억제 전략 (전임상). (Source: https://www.tandfonline.com/doi/full/10.1080/17435889.2025.2538423, pub date: 2025)</w:t>
      </w:r>
    </w:p>
    <w:p>
      <w:pPr>
        <w:pStyle w:val="Heading3"/>
      </w:pPr>
      <w:r>
        <w:t>A.3.3 Manufacturing &amp; cost</w:t>
      </w:r>
    </w:p>
    <w:p>
      <w:r>
        <w:rPr>
          <w:b/>
        </w:rPr>
        <w:t>IVT/LNP 공정 핵심 비용 요소</w:t>
      </w:r>
      <w:r>
        <w:t>:</w:t>
      </w:r>
    </w:p>
    <w:p>
      <w:pPr>
        <w:pStyle w:val="ListBullet"/>
      </w:pPr>
      <w:r>
        <w:t>T7 RNA polymerase, vaccinia capping enzyme, CleanCap analog (TriLink)의 글로벌 공급 부족으로 lead time 지연 및 가격 상승. (Source: https://www.genengnews.com/sponsored/insights-into-mrna-scale-up-and-cgmp-manufacturing-challenges/, pub date: 2024)</w:t>
      </w:r>
    </w:p>
    <w:p>
      <w:pPr>
        <w:pStyle w:val="ListBullet"/>
      </w:pPr>
      <w:r>
        <w:t xml:space="preserve">효소법 capping(post-transcriptional) vs co-transcriptional capping: 효소법은 reagent 비용 </w:t>
      </w:r>
      <w:r>
        <w:rPr>
          <w:b/>
        </w:rPr>
        <w:t>약 4배 ↑</w:t>
      </w:r>
      <w:r>
        <w:t>, 효율은 절반(~50% vs ~94%). (Source: https://www.sigmaaldrich.com/US/en/technical-documents/technical-article/pharmaceutical-and-biopharmaceutical-manufacturing/vaccine-manufacturing/mrna-process-cost-modeling-optimize-process-development)</w:t>
      </w:r>
    </w:p>
    <w:p>
      <w:pPr>
        <w:pStyle w:val="ListBullet"/>
      </w:pPr>
      <w:r>
        <w:t>COGS scale-up: 50 L IVT 이상에서 per-dose COGS가 plateau. 즉, vaccine 규모(억 dose)에서는 dose당 $1–10 수준이나, 만성 질환 치료(환자 수백~수천 명 × 평생 dosing)는 batch 크기가 작아 dose당 비용 급증 (∼$10,000–$100,000 추정). [추정]</w:t>
      </w:r>
    </w:p>
    <w:p>
      <w:r>
        <w:rPr>
          <w:b/>
        </w:rPr>
        <w:t>경쟁 modality와의 가격 비교</w:t>
      </w:r>
      <w:r>
        <w:t>:</w:t>
      </w:r>
    </w:p>
    <w:p>
      <w:pPr>
        <w:pStyle w:val="ListBullet"/>
      </w:pPr>
      <w:r>
        <w:t>AAV one-shot: Hemgenix $3.5M, Roctavian $2.9M, Zolgensma $2.1M. ICER fair price 권고는 각각 $2.9M, $1.96M.</w:t>
      </w:r>
    </w:p>
    <w:p>
      <w:pPr>
        <w:pStyle w:val="ListBullet"/>
      </w:pPr>
      <w:r>
        <w:t>ERT (effective lifelong): 환자당 연 $200K–500K × 수십 년 → 평생 누적 $5–15M.</w:t>
      </w:r>
    </w:p>
    <w:p>
      <w:pPr>
        <w:pStyle w:val="ListBullet"/>
      </w:pPr>
      <w:r>
        <w:t xml:space="preserve">mRNA 만성 dosing: 2주 간격 × 평생 → 비용 모델링 미공개이나 ERT와 유사 또는 그 이상 추정. </w:t>
      </w:r>
      <w:r>
        <w:rPr>
          <w:b/>
        </w:rPr>
        <w:t>이것이 mRNA가 "AAV에 비해 안전하지만 비용 우위 없음" 평가를 받는 이유.</w:t>
      </w:r>
    </w:p>
    <w:p>
      <w:pPr>
        <w:pStyle w:val="Heading3"/>
      </w:pPr>
      <w:r>
        <w:t>A.3.4 Innate immune &amp; adaptive immune</w:t>
      </w:r>
    </w:p>
    <w:p>
      <w:r>
        <w:rPr>
          <w:b/>
        </w:rPr>
        <w:t>Innate immune sensors</w:t>
      </w:r>
      <w:r>
        <w:t>:</w:t>
      </w:r>
    </w:p>
    <w:p>
      <w:pPr>
        <w:pStyle w:val="ListBullet"/>
      </w:pPr>
      <w:r>
        <w:t>TLR3 (dsRNA), TLR7/8 (ssRNA), RIG-I (5'-PPP RNA), MDA5 (long dsRNA). 활성화 시 IFN-α/β, TNF-α, IL-6 분비 → mRNA 분해 및 systemic inflammation.</w:t>
      </w:r>
    </w:p>
    <w:p>
      <w:pPr>
        <w:pStyle w:val="ListBullet"/>
      </w:pPr>
      <w:r>
        <w:t>m1Ψ 100% 치환 → TLR7/8·RIG-I 인식 90% 이상 감소.</w:t>
      </w:r>
    </w:p>
    <w:p>
      <w:pPr>
        <w:pStyle w:val="ListBullet"/>
      </w:pPr>
      <w:r>
        <w:t>그러나 IVT 부산물 dsRNA(&lt;1%만 존재해도) 강력 inducer → HPLC/cellulose chromatography 정제 필수.</w:t>
      </w:r>
    </w:p>
    <w:p>
      <w:r>
        <w:rPr>
          <w:b/>
        </w:rPr>
        <w:t>LNP 자체의 면역원성</w:t>
      </w:r>
      <w:r>
        <w:t>:</w:t>
      </w:r>
    </w:p>
    <w:p>
      <w:pPr>
        <w:pStyle w:val="ListBullet"/>
      </w:pPr>
      <w:r>
        <w:t>Ionizable lipid + cholesterol이 NLRP3 inflammasome 활성화 → IL-1β.</w:t>
      </w:r>
    </w:p>
    <w:p>
      <w:pPr>
        <w:pStyle w:val="ListBullet"/>
      </w:pPr>
      <w:r>
        <w:t>TLR4 활성화도 보고됨 (NF-κB, IRF). (Source: https://www.nature.com/articles/s41541-025-01124-x, pub date: 2025)</w:t>
      </w:r>
    </w:p>
    <w:p>
      <w:pPr>
        <w:pStyle w:val="ListBullet"/>
      </w:pPr>
      <w:r>
        <w:t xml:space="preserve">Intellia nex-z (NTLA-2001) </w:t>
      </w:r>
      <w:r>
        <w:rPr>
          <w:b/>
        </w:rPr>
        <w:t>MAGNITUDE Phase 3 Grade 4 LFT/bilirubin 상승 → 환자 사망 → 2025-10-29 FDA clinical hold</w:t>
      </w:r>
      <w:r>
        <w:t>. 이는 hepatotoxicity가 LNP+CRISPR cargo 조합에서 임상적으로 명확히 발현된 첫 사례로, 간 타겟 mRNA 치료의 안전성 ceiling을 시사. (Source: https://www.cgtlive.com/view/intellia-phase-3-trials-transthyretin-amyloidosis-gene-editing-therapy-nex-z-hold-grade-4-liver-ae, pub date: 2025-10)</w:t>
      </w:r>
    </w:p>
    <w:p/>
    <w:p>
      <w:pPr>
        <w:pStyle w:val="Heading2"/>
      </w:pPr>
      <w:r>
        <w:t>A.4 대체/경쟁 modality 비교 (AAV / ERT / Cell therapy / Small molecule)</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Modality</w:t>
            </w:r>
          </w:p>
        </w:tc>
        <w:tc>
          <w:tcPr>
            <w:tcW w:type="dxa" w:w="1568"/>
            <w:vAlign w:val="center"/>
          </w:tcPr>
          <w:p>
            <w:r>
              <w:rPr>
                <w:b/>
                <w:sz w:val="18"/>
              </w:rPr>
            </w:r>
            <w:r>
              <w:rPr>
                <w:b/>
                <w:sz w:val="18"/>
              </w:rPr>
              <w:t>작동 원리</w:t>
            </w:r>
          </w:p>
        </w:tc>
        <w:tc>
          <w:tcPr>
            <w:tcW w:type="dxa" w:w="1568"/>
            <w:vAlign w:val="center"/>
          </w:tcPr>
          <w:p>
            <w:r>
              <w:rPr>
                <w:b/>
                <w:sz w:val="18"/>
              </w:rPr>
            </w:r>
            <w:r>
              <w:rPr>
                <w:b/>
                <w:sz w:val="18"/>
              </w:rPr>
              <w:t>지속</w:t>
            </w:r>
          </w:p>
        </w:tc>
        <w:tc>
          <w:tcPr>
            <w:tcW w:type="dxa" w:w="1568"/>
            <w:vAlign w:val="center"/>
          </w:tcPr>
          <w:p>
            <w:r>
              <w:rPr>
                <w:b/>
                <w:sz w:val="18"/>
              </w:rPr>
            </w:r>
            <w:r>
              <w:rPr>
                <w:b/>
                <w:sz w:val="18"/>
              </w:rPr>
              <w:t>장점</w:t>
            </w:r>
          </w:p>
        </w:tc>
        <w:tc>
          <w:tcPr>
            <w:tcW w:type="dxa" w:w="1568"/>
            <w:vAlign w:val="center"/>
          </w:tcPr>
          <w:p>
            <w:r>
              <w:rPr>
                <w:b/>
                <w:sz w:val="18"/>
              </w:rPr>
            </w:r>
            <w:r>
              <w:rPr>
                <w:b/>
                <w:sz w:val="18"/>
              </w:rPr>
              <w:t>단점</w:t>
            </w:r>
          </w:p>
        </w:tc>
        <w:tc>
          <w:tcPr>
            <w:tcW w:type="dxa" w:w="1568"/>
            <w:vAlign w:val="center"/>
          </w:tcPr>
          <w:p>
            <w:r>
              <w:rPr>
                <w:b/>
                <w:sz w:val="18"/>
              </w:rPr>
            </w:r>
            <w:r>
              <w:rPr>
                <w:b/>
                <w:sz w:val="18"/>
              </w:rPr>
              <w:t>대표 사례</w:t>
            </w:r>
          </w:p>
        </w:tc>
      </w:tr>
      <w:tr>
        <w:tc>
          <w:tcPr>
            <w:tcW w:type="dxa" w:w="1568"/>
            <w:vAlign w:val="center"/>
          </w:tcPr>
          <w:p>
            <w:r>
              <w:rPr>
                <w:sz w:val="18"/>
              </w:rPr>
            </w:r>
            <w:r>
              <w:rPr>
                <w:b/>
                <w:sz w:val="18"/>
              </w:rPr>
              <w:t>mRNA-LNP</w:t>
            </w:r>
          </w:p>
        </w:tc>
        <w:tc>
          <w:tcPr>
            <w:tcW w:type="dxa" w:w="1568"/>
            <w:vAlign w:val="center"/>
          </w:tcPr>
          <w:p>
            <w:r>
              <w:rPr>
                <w:sz w:val="18"/>
              </w:rPr>
            </w:r>
            <w:r>
              <w:rPr>
                <w:sz w:val="18"/>
              </w:rPr>
              <w:t>Cytoplasm 번역, 일시적</w:t>
            </w:r>
          </w:p>
        </w:tc>
        <w:tc>
          <w:tcPr>
            <w:tcW w:type="dxa" w:w="1568"/>
            <w:vAlign w:val="center"/>
          </w:tcPr>
          <w:p>
            <w:r>
              <w:rPr>
                <w:sz w:val="18"/>
              </w:rPr>
            </w:r>
            <w:r>
              <w:rPr>
                <w:sz w:val="18"/>
              </w:rPr>
              <w:t>3–7 d (conventional), 2–10 wk (saRNA/circRNA)</w:t>
            </w:r>
          </w:p>
        </w:tc>
        <w:tc>
          <w:tcPr>
            <w:tcW w:type="dxa" w:w="1568"/>
            <w:vAlign w:val="center"/>
          </w:tcPr>
          <w:p>
            <w:r>
              <w:rPr>
                <w:sz w:val="18"/>
              </w:rPr>
            </w:r>
            <w:r>
              <w:rPr>
                <w:sz w:val="18"/>
              </w:rPr>
              <w:t>비통합, 재투여 가능, dose 적정 가능, manufacturing 빠름</w:t>
            </w:r>
          </w:p>
        </w:tc>
        <w:tc>
          <w:tcPr>
            <w:tcW w:type="dxa" w:w="1568"/>
            <w:vAlign w:val="center"/>
          </w:tcPr>
          <w:p>
            <w:r>
              <w:rPr>
                <w:sz w:val="18"/>
              </w:rPr>
            </w:r>
            <w:r>
              <w:rPr>
                <w:sz w:val="18"/>
              </w:rPr>
              <w:t>간 외 조직 전달 한계, 재투여 면역원성, 평생 dosing 필요</w:t>
            </w:r>
          </w:p>
        </w:tc>
        <w:tc>
          <w:tcPr>
            <w:tcW w:type="dxa" w:w="1568"/>
            <w:vAlign w:val="center"/>
          </w:tcPr>
          <w:p>
            <w:r>
              <w:rPr>
                <w:sz w:val="18"/>
              </w:rPr>
            </w:r>
            <w:r>
              <w:rPr>
                <w:sz w:val="18"/>
              </w:rPr>
              <w:t>mRNA-3927, ARCT-810</w:t>
            </w:r>
          </w:p>
        </w:tc>
      </w:tr>
      <w:tr>
        <w:tc>
          <w:tcPr>
            <w:tcW w:type="dxa" w:w="1568"/>
            <w:vAlign w:val="center"/>
          </w:tcPr>
          <w:p>
            <w:r>
              <w:rPr>
                <w:sz w:val="18"/>
              </w:rPr>
            </w:r>
            <w:r>
              <w:rPr>
                <w:b/>
                <w:sz w:val="18"/>
              </w:rPr>
              <w:t>AAV gene therapy</w:t>
            </w:r>
          </w:p>
        </w:tc>
        <w:tc>
          <w:tcPr>
            <w:tcW w:type="dxa" w:w="1568"/>
            <w:vAlign w:val="center"/>
          </w:tcPr>
          <w:p>
            <w:r>
              <w:rPr>
                <w:sz w:val="18"/>
              </w:rPr>
            </w:r>
            <w:r>
              <w:rPr>
                <w:sz w:val="18"/>
              </w:rPr>
              <w:t>DNA episome (간외 통합 드묾)</w:t>
            </w:r>
          </w:p>
        </w:tc>
        <w:tc>
          <w:tcPr>
            <w:tcW w:type="dxa" w:w="1568"/>
            <w:vAlign w:val="center"/>
          </w:tcPr>
          <w:p>
            <w:r>
              <w:rPr>
                <w:sz w:val="18"/>
              </w:rPr>
            </w:r>
            <w:r>
              <w:rPr>
                <w:sz w:val="18"/>
              </w:rPr>
              <w:t>5–10 yr+ (일부 평생)</w:t>
            </w:r>
          </w:p>
        </w:tc>
        <w:tc>
          <w:tcPr>
            <w:tcW w:type="dxa" w:w="1568"/>
            <w:vAlign w:val="center"/>
          </w:tcPr>
          <w:p>
            <w:r>
              <w:rPr>
                <w:sz w:val="18"/>
              </w:rPr>
            </w:r>
            <w:r>
              <w:rPr>
                <w:sz w:val="18"/>
              </w:rPr>
              <w:t>1회 dose, 강력한 효과</w:t>
            </w:r>
          </w:p>
        </w:tc>
        <w:tc>
          <w:tcPr>
            <w:tcW w:type="dxa" w:w="1568"/>
            <w:vAlign w:val="center"/>
          </w:tcPr>
          <w:p>
            <w:r>
              <w:rPr>
                <w:sz w:val="18"/>
              </w:rPr>
            </w:r>
            <w:r>
              <w:rPr>
                <w:sz w:val="18"/>
              </w:rPr>
              <w:t>캡시드 사전 항체로 환자 50% 배제, 재투여 불가, 캡시드 hepatotoxicity, $2–3M</w:t>
            </w:r>
          </w:p>
        </w:tc>
        <w:tc>
          <w:tcPr>
            <w:tcW w:type="dxa" w:w="1568"/>
            <w:vAlign w:val="center"/>
          </w:tcPr>
          <w:p>
            <w:r>
              <w:rPr>
                <w:sz w:val="18"/>
              </w:rPr>
            </w:r>
            <w:r>
              <w:rPr>
                <w:sz w:val="18"/>
              </w:rPr>
              <w:t>Hemgenix(FIX), Roctavian(FVIII), Zolgensma(SMA), Luxturna(RPE65)</w:t>
            </w:r>
          </w:p>
        </w:tc>
      </w:tr>
      <w:tr>
        <w:tc>
          <w:tcPr>
            <w:tcW w:type="dxa" w:w="1568"/>
            <w:vAlign w:val="center"/>
          </w:tcPr>
          <w:p>
            <w:r>
              <w:rPr>
                <w:sz w:val="18"/>
              </w:rPr>
            </w:r>
            <w:r>
              <w:rPr>
                <w:b/>
                <w:sz w:val="18"/>
              </w:rPr>
              <w:t>ERT</w:t>
            </w:r>
          </w:p>
        </w:tc>
        <w:tc>
          <w:tcPr>
            <w:tcW w:type="dxa" w:w="1568"/>
            <w:vAlign w:val="center"/>
          </w:tcPr>
          <w:p>
            <w:r>
              <w:rPr>
                <w:sz w:val="18"/>
              </w:rPr>
            </w:r>
            <w:r>
              <w:rPr>
                <w:sz w:val="18"/>
              </w:rPr>
              <w:t>재조합 단백질 IV/SC</w:t>
            </w:r>
          </w:p>
        </w:tc>
        <w:tc>
          <w:tcPr>
            <w:tcW w:type="dxa" w:w="1568"/>
            <w:vAlign w:val="center"/>
          </w:tcPr>
          <w:p>
            <w:r>
              <w:rPr>
                <w:sz w:val="18"/>
              </w:rPr>
            </w:r>
            <w:r>
              <w:rPr>
                <w:sz w:val="18"/>
              </w:rPr>
              <w:t>dosing 간격에 의존</w:t>
            </w:r>
          </w:p>
        </w:tc>
        <w:tc>
          <w:tcPr>
            <w:tcW w:type="dxa" w:w="1568"/>
            <w:vAlign w:val="center"/>
          </w:tcPr>
          <w:p>
            <w:r>
              <w:rPr>
                <w:sz w:val="18"/>
              </w:rPr>
            </w:r>
            <w:r>
              <w:rPr>
                <w:sz w:val="18"/>
              </w:rPr>
              <w:t>검증된 임상, 가역적</w:t>
            </w:r>
          </w:p>
        </w:tc>
        <w:tc>
          <w:tcPr>
            <w:tcW w:type="dxa" w:w="1568"/>
            <w:vAlign w:val="center"/>
          </w:tcPr>
          <w:p>
            <w:r>
              <w:rPr>
                <w:sz w:val="18"/>
              </w:rPr>
            </w:r>
            <w:r>
              <w:rPr>
                <w:sz w:val="18"/>
              </w:rPr>
              <w:t>평생 weekly–biweekly infusion, $200K–500K/년, anti-drug Ab</w:t>
            </w:r>
          </w:p>
        </w:tc>
        <w:tc>
          <w:tcPr>
            <w:tcW w:type="dxa" w:w="1568"/>
            <w:vAlign w:val="center"/>
          </w:tcPr>
          <w:p>
            <w:r>
              <w:rPr>
                <w:sz w:val="18"/>
              </w:rPr>
            </w:r>
            <w:r>
              <w:rPr>
                <w:sz w:val="18"/>
              </w:rPr>
              <w:t>Cerezyme, Fabrazyme, Myozyme</w:t>
            </w:r>
          </w:p>
        </w:tc>
      </w:tr>
      <w:tr>
        <w:tc>
          <w:tcPr>
            <w:tcW w:type="dxa" w:w="1568"/>
            <w:vAlign w:val="center"/>
          </w:tcPr>
          <w:p>
            <w:r>
              <w:rPr>
                <w:sz w:val="18"/>
              </w:rPr>
            </w:r>
            <w:r>
              <w:rPr>
                <w:b/>
                <w:sz w:val="18"/>
              </w:rPr>
              <w:t>Cell therapy (ex vivo)</w:t>
            </w:r>
          </w:p>
        </w:tc>
        <w:tc>
          <w:tcPr>
            <w:tcW w:type="dxa" w:w="1568"/>
            <w:vAlign w:val="center"/>
          </w:tcPr>
          <w:p>
            <w:r>
              <w:rPr>
                <w:sz w:val="18"/>
              </w:rPr>
            </w:r>
            <w:r>
              <w:rPr>
                <w:sz w:val="18"/>
              </w:rPr>
              <w:t>환자/공여자 세포 수정 후 재주입</w:t>
            </w:r>
          </w:p>
        </w:tc>
        <w:tc>
          <w:tcPr>
            <w:tcW w:type="dxa" w:w="1568"/>
            <w:vAlign w:val="center"/>
          </w:tcPr>
          <w:p>
            <w:r>
              <w:rPr>
                <w:sz w:val="18"/>
              </w:rPr>
            </w:r>
            <w:r>
              <w:rPr>
                <w:sz w:val="18"/>
              </w:rPr>
              <w:t>통합형: 수년–평생</w:t>
            </w:r>
          </w:p>
        </w:tc>
        <w:tc>
          <w:tcPr>
            <w:tcW w:type="dxa" w:w="1568"/>
            <w:vAlign w:val="center"/>
          </w:tcPr>
          <w:p>
            <w:r>
              <w:rPr>
                <w:sz w:val="18"/>
              </w:rPr>
            </w:r>
            <w:r>
              <w:rPr>
                <w:sz w:val="18"/>
              </w:rPr>
              <w:t>강력 효능</w:t>
            </w:r>
          </w:p>
        </w:tc>
        <w:tc>
          <w:tcPr>
            <w:tcW w:type="dxa" w:w="1568"/>
            <w:vAlign w:val="center"/>
          </w:tcPr>
          <w:p>
            <w:r>
              <w:rPr>
                <w:sz w:val="18"/>
              </w:rPr>
            </w:r>
            <w:r>
              <w:rPr>
                <w:sz w:val="18"/>
              </w:rPr>
              <w:t>복잡 공정, $400K–500K, lymphodepletion 필요</w:t>
            </w:r>
          </w:p>
        </w:tc>
        <w:tc>
          <w:tcPr>
            <w:tcW w:type="dxa" w:w="1568"/>
            <w:vAlign w:val="center"/>
          </w:tcPr>
          <w:p>
            <w:r>
              <w:rPr>
                <w:sz w:val="18"/>
              </w:rPr>
            </w:r>
            <w:r>
              <w:rPr>
                <w:sz w:val="18"/>
              </w:rPr>
              <w:t>Kymriah, Yescarta, Casgevy(SCD)</w:t>
            </w:r>
          </w:p>
        </w:tc>
      </w:tr>
      <w:tr>
        <w:tc>
          <w:tcPr>
            <w:tcW w:type="dxa" w:w="1568"/>
            <w:vAlign w:val="center"/>
          </w:tcPr>
          <w:p>
            <w:r>
              <w:rPr>
                <w:sz w:val="18"/>
              </w:rPr>
            </w:r>
            <w:r>
              <w:rPr>
                <w:b/>
                <w:sz w:val="18"/>
              </w:rPr>
              <w:t>Small molecule corrector</w:t>
            </w:r>
          </w:p>
        </w:tc>
        <w:tc>
          <w:tcPr>
            <w:tcW w:type="dxa" w:w="1568"/>
            <w:vAlign w:val="center"/>
          </w:tcPr>
          <w:p>
            <w:r>
              <w:rPr>
                <w:sz w:val="18"/>
              </w:rPr>
            </w:r>
            <w:r>
              <w:rPr>
                <w:sz w:val="18"/>
              </w:rPr>
              <w:t>표적 단백질 폴딩/기능 보정</w:t>
            </w:r>
          </w:p>
        </w:tc>
        <w:tc>
          <w:tcPr>
            <w:tcW w:type="dxa" w:w="1568"/>
            <w:vAlign w:val="center"/>
          </w:tcPr>
          <w:p>
            <w:r>
              <w:rPr>
                <w:sz w:val="18"/>
              </w:rPr>
            </w:r>
            <w:r>
              <w:rPr>
                <w:sz w:val="18"/>
              </w:rPr>
              <w:t>매일 경구</w:t>
            </w:r>
          </w:p>
        </w:tc>
        <w:tc>
          <w:tcPr>
            <w:tcW w:type="dxa" w:w="1568"/>
            <w:vAlign w:val="center"/>
          </w:tcPr>
          <w:p>
            <w:r>
              <w:rPr>
                <w:sz w:val="18"/>
              </w:rPr>
            </w:r>
            <w:r>
              <w:rPr>
                <w:sz w:val="18"/>
              </w:rPr>
              <w:t>경구 편의, 저렴(상대적), 검증</w:t>
            </w:r>
          </w:p>
        </w:tc>
        <w:tc>
          <w:tcPr>
            <w:tcW w:type="dxa" w:w="1568"/>
            <w:vAlign w:val="center"/>
          </w:tcPr>
          <w:p>
            <w:r>
              <w:rPr>
                <w:sz w:val="18"/>
              </w:rPr>
            </w:r>
            <w:r>
              <w:rPr>
                <w:sz w:val="18"/>
              </w:rPr>
              <w:t>특정 mutation에만 작동, 평생 복용</w:t>
            </w:r>
          </w:p>
        </w:tc>
        <w:tc>
          <w:tcPr>
            <w:tcW w:type="dxa" w:w="1568"/>
            <w:vAlign w:val="center"/>
          </w:tcPr>
          <w:p>
            <w:r>
              <w:rPr>
                <w:sz w:val="18"/>
              </w:rPr>
            </w:r>
            <w:r>
              <w:rPr>
                <w:sz w:val="18"/>
              </w:rPr>
              <w:t>Trikafta(CF, F508del), Galafold(Fabry)</w:t>
            </w:r>
          </w:p>
        </w:tc>
      </w:tr>
      <w:tr>
        <w:tc>
          <w:tcPr>
            <w:tcW w:type="dxa" w:w="1568"/>
            <w:vAlign w:val="center"/>
          </w:tcPr>
          <w:p>
            <w:r>
              <w:rPr>
                <w:sz w:val="18"/>
              </w:rPr>
            </w:r>
            <w:r>
              <w:rPr>
                <w:b/>
                <w:sz w:val="18"/>
              </w:rPr>
              <w:t>siRNA (참고, 사용자 제외)</w:t>
            </w:r>
          </w:p>
        </w:tc>
        <w:tc>
          <w:tcPr>
            <w:tcW w:type="dxa" w:w="1568"/>
            <w:vAlign w:val="center"/>
          </w:tcPr>
          <w:p>
            <w:r>
              <w:rPr>
                <w:sz w:val="18"/>
              </w:rPr>
            </w:r>
            <w:r>
              <w:rPr>
                <w:sz w:val="18"/>
              </w:rPr>
              <w:t>mRNA 분해</w:t>
            </w:r>
          </w:p>
        </w:tc>
        <w:tc>
          <w:tcPr>
            <w:tcW w:type="dxa" w:w="1568"/>
            <w:vAlign w:val="center"/>
          </w:tcPr>
          <w:p>
            <w:r>
              <w:rPr>
                <w:sz w:val="18"/>
              </w:rPr>
            </w:r>
            <w:r>
              <w:rPr>
                <w:sz w:val="18"/>
              </w:rPr>
              <w:t>6 mo+ (GalNAc)</w:t>
            </w:r>
          </w:p>
        </w:tc>
        <w:tc>
          <w:tcPr>
            <w:tcW w:type="dxa" w:w="1568"/>
            <w:vAlign w:val="center"/>
          </w:tcPr>
          <w:p>
            <w:r>
              <w:rPr>
                <w:sz w:val="18"/>
              </w:rPr>
            </w:r>
            <w:r>
              <w:rPr>
                <w:sz w:val="18"/>
              </w:rPr>
              <w:t>강력 silencing</w:t>
            </w:r>
          </w:p>
        </w:tc>
        <w:tc>
          <w:tcPr>
            <w:tcW w:type="dxa" w:w="1568"/>
            <w:vAlign w:val="center"/>
          </w:tcPr>
          <w:p>
            <w:r>
              <w:rPr>
                <w:sz w:val="18"/>
              </w:rPr>
            </w:r>
            <w:r>
              <w:rPr>
                <w:sz w:val="18"/>
              </w:rPr>
              <w:t>LOF에만 작용, GOF에는 무효</w:t>
            </w:r>
          </w:p>
        </w:tc>
        <w:tc>
          <w:tcPr>
            <w:tcW w:type="dxa" w:w="1568"/>
            <w:vAlign w:val="center"/>
          </w:tcPr>
          <w:p>
            <w:r>
              <w:rPr>
                <w:sz w:val="18"/>
              </w:rPr>
            </w:r>
            <w:r>
              <w:rPr>
                <w:sz w:val="18"/>
              </w:rPr>
              <w:t>Onpattro, Givlaari</w:t>
            </w:r>
          </w:p>
        </w:tc>
      </w:tr>
    </w:tbl>
    <w:p/>
    <w:p>
      <w:r>
        <w:rPr>
          <w:b/>
        </w:rPr>
        <w:t>mRNA의 합리적 적용 영역(positioning)</w:t>
      </w:r>
      <w:r>
        <w:t>:</w:t>
      </w:r>
    </w:p>
    <w:p>
      <w:pPr>
        <w:pStyle w:val="ListBullet"/>
      </w:pPr>
      <w:r>
        <w:t>AAV가 사전 항체로 배제된 환자, 또는 dose 적정/중단이 필요한 적응증 (예: 소아 성장에 따른 dose 조정).</w:t>
      </w:r>
    </w:p>
    <w:p>
      <w:pPr>
        <w:pStyle w:val="ListBullet"/>
      </w:pPr>
      <w:r>
        <w:t>AAV의 영구적 통합 위험을 회피해야 하는 적응증 (정상 단백질 수준 유지 자체가 위험한 oncogenic context).</w:t>
      </w:r>
    </w:p>
    <w:p>
      <w:pPr>
        <w:pStyle w:val="ListBullet"/>
      </w:pPr>
      <w:r>
        <w:t>일시적 단백질 발현이 오히려 안전 advantage가 되는 in vivo gene editing(Cas9, ABE) cargo, in vivo CAR-T(짧은 CAR 발현 → CRS 위험 ↓ → reset).</w:t>
      </w:r>
    </w:p>
    <w:p/>
    <w:p>
      <w:pPr>
        <w:pStyle w:val="Heading2"/>
      </w:pPr>
      <w:r>
        <w:t>A.5 기술 발전 로드맵 (2024–2026, saRNA·circRNA·extra-hepatic LNP)</w:t>
      </w:r>
    </w:p>
    <w:p>
      <w:r>
        <w:rPr>
          <w:b/>
        </w:rPr>
        <w:t>2024</w:t>
      </w:r>
      <w:r>
        <w:t>:</w:t>
      </w:r>
    </w:p>
    <w:p>
      <w:pPr>
        <w:pStyle w:val="ListBullet"/>
      </w:pPr>
      <w:r>
        <w:t>Verve VERVE-101 (PCSK9 base editing) Phase 1b 일부 환자에서 Grade 3 LFT → VERVE-102 (GalNAc-LNP, 더 낮은 lipid dose)로 전환.</w:t>
      </w:r>
    </w:p>
    <w:p>
      <w:pPr>
        <w:pStyle w:val="ListBullet"/>
      </w:pPr>
      <w:r>
        <w:t>Intellia nex-z (NTLA-2001) Phase 3 MAGNITUDE 환자 dosing 개시.</w:t>
      </w:r>
    </w:p>
    <w:p>
      <w:pPr>
        <w:pStyle w:val="ListBullet"/>
      </w:pPr>
      <w:r>
        <w:t>Capstan tLNP 전임상 NHP 데이터로 IND 클리어.</w:t>
      </w:r>
    </w:p>
    <w:p>
      <w:r>
        <w:rPr>
          <w:b/>
        </w:rPr>
        <w:t>2025</w:t>
      </w:r>
      <w:r>
        <w:t>:</w:t>
      </w:r>
    </w:p>
    <w:p>
      <w:pPr>
        <w:pStyle w:val="ListBullet"/>
      </w:pPr>
      <w:r>
        <w:rPr>
          <w:b/>
        </w:rPr>
        <w:t>Q2</w:t>
      </w:r>
      <w:r>
        <w:t>: Verve VERVE-102 Heart-2 Phase 1b positive (LDL-C –53% 평균); Capstan CPTX2309 Phase 1 첫 dosing (호주); Arcturus ARCT-810 Phase 2 interim positive (RUF&gt;50% 2/3).</w:t>
      </w:r>
    </w:p>
    <w:p>
      <w:pPr>
        <w:pStyle w:val="ListBullet"/>
      </w:pPr>
      <w:r>
        <w:rPr>
          <w:b/>
        </w:rPr>
        <w:t>Q3–Q4</w:t>
      </w:r>
      <w:r>
        <w:t>: Moderna mRNA-3705 (MMA) Phase 1/2 18명 데이터 → pivotal 디자인 발표 (ICIEM 2025-09); Arcturus ARCT-032 (CF) Phase 2 interim (점액 클리어런스 신호).</w:t>
      </w:r>
    </w:p>
    <w:p>
      <w:pPr>
        <w:pStyle w:val="ListBullet"/>
      </w:pPr>
      <w:r>
        <w:rPr>
          <w:b/>
        </w:rPr>
        <w:t>Q4</w:t>
      </w:r>
      <w:r>
        <w:t xml:space="preserve">: </w:t>
      </w:r>
      <w:r>
        <w:rPr>
          <w:b/>
        </w:rPr>
        <w:t>Intellia nex-z MAGNITUDE FDA hold (2025-10-29)</w:t>
      </w:r>
      <w:r>
        <w:t xml:space="preserve"> — Grade 4 LFT, 환자 사망. 간 타겟 LNP-Cas9 safety ceiling 시사.</w:t>
      </w:r>
    </w:p>
    <w:p>
      <w:pPr>
        <w:pStyle w:val="ListBullet"/>
      </w:pPr>
      <w:r>
        <w:rPr>
          <w:b/>
        </w:rPr>
        <w:t>2025-06-30</w:t>
      </w:r>
      <w:r>
        <w:t xml:space="preserve">: </w:t>
      </w:r>
      <w:r>
        <w:rPr>
          <w:b/>
        </w:rPr>
        <w:t>AbbVie가 Capstan을 $2.1B에 인수</w:t>
      </w:r>
      <w:r>
        <w:t xml:space="preserve"> — in vivo CAR-T 검증.</w:t>
      </w:r>
    </w:p>
    <w:p>
      <w:r>
        <w:rPr>
          <w:b/>
        </w:rPr>
        <w:t>2026</w:t>
      </w:r>
      <w:r>
        <w:t>:</w:t>
      </w:r>
    </w:p>
    <w:p>
      <w:pPr>
        <w:pStyle w:val="ListBullet"/>
      </w:pPr>
      <w:r>
        <w:rPr>
          <w:b/>
        </w:rPr>
        <w:t>Q1</w:t>
      </w:r>
      <w:r>
        <w:t>: Arcturus ARCT-032 12-week Phase 2 study 개시 (Class I CF 환자 20명).</w:t>
      </w:r>
    </w:p>
    <w:p>
      <w:pPr>
        <w:pStyle w:val="ListBullet"/>
      </w:pPr>
      <w:r>
        <w:rPr>
          <w:b/>
        </w:rPr>
        <w:t>Q1</w:t>
      </w:r>
      <w:r>
        <w:t>: KOSTAIVE (saRNA COVID-19 vaccine) UK MHRA 승인 — 첫 saRNA 승인.</w:t>
      </w:r>
    </w:p>
    <w:p>
      <w:pPr>
        <w:pStyle w:val="ListBullet"/>
      </w:pPr>
      <w:r>
        <w:rPr>
          <w:b/>
        </w:rPr>
        <w:t>Q1</w:t>
      </w:r>
      <w:r>
        <w:t>: Eli Lilly의 Orna Therapeutics 인수 발표 — circRNA 검증.</w:t>
      </w:r>
    </w:p>
    <w:p>
      <w:pPr>
        <w:pStyle w:val="ListBullet"/>
      </w:pPr>
      <w:r>
        <w:rPr>
          <w:b/>
        </w:rPr>
        <w:t>Q1</w:t>
      </w:r>
      <w:r>
        <w:t>: Orbital Therapeutics (circRNA in vivo CAR-T) 임상 진입.</w:t>
      </w:r>
    </w:p>
    <w:p>
      <w:pPr>
        <w:pStyle w:val="ListBullet"/>
      </w:pPr>
      <w:r>
        <w:rPr>
          <w:b/>
        </w:rPr>
        <w:t>2026 후반</w:t>
      </w:r>
      <w:r>
        <w:t>: Moderna mRNA-3927 (PA) pivotal readout 예정.</w:t>
      </w:r>
    </w:p>
    <w:p>
      <w:pPr>
        <w:pStyle w:val="ListBullet"/>
      </w:pPr>
      <w:r>
        <w:rPr>
          <w:b/>
        </w:rPr>
        <w:t>2027-12</w:t>
      </w:r>
      <w:r>
        <w:t>: Intellia MAGNITUDE primary completion (hold 해제 시).</w:t>
      </w:r>
    </w:p>
    <w:p>
      <w:r>
        <w:rPr>
          <w:b/>
        </w:rPr>
        <w:t>중장기(2027+) wave</w:t>
      </w:r>
      <w:r>
        <w:t>:</w:t>
      </w:r>
    </w:p>
    <w:p>
      <w:pPr>
        <w:pStyle w:val="ListBullet"/>
      </w:pPr>
      <w:r>
        <w:t>Capstan/Generation Bio/Orbital의 in vivo CAR-T가 ex vivo CAR-T 대체 가능성 검증.</w:t>
      </w:r>
    </w:p>
    <w:p>
      <w:pPr>
        <w:pStyle w:val="ListBullet"/>
      </w:pPr>
      <w:r>
        <w:t>Tissue-tropic ionizable lipid 임상 진입(폐, 신장, CNS).</w:t>
      </w:r>
    </w:p>
    <w:p>
      <w:pPr>
        <w:pStyle w:val="ListBullet"/>
      </w:pPr>
      <w:r>
        <w:t>Circular RNA 임상 효능 확인 → 만성 dosing 빈도 감소.</w:t>
      </w:r>
    </w:p>
    <w:p/>
    <w:p>
      <w:pPr>
        <w:pStyle w:val="Heading2"/>
      </w:pPr>
      <w:r>
        <w:t>A.6 핵심 요소기술 및 공급망</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분야</w:t>
            </w:r>
          </w:p>
        </w:tc>
        <w:tc>
          <w:tcPr>
            <w:tcW w:type="dxa" w:w="3135"/>
            <w:vAlign w:val="center"/>
          </w:tcPr>
          <w:p>
            <w:r>
              <w:rPr>
                <w:b/>
                <w:sz w:val="18"/>
              </w:rPr>
            </w:r>
            <w:r>
              <w:rPr>
                <w:b/>
                <w:sz w:val="18"/>
              </w:rPr>
              <w:t>주요 공급자</w:t>
            </w:r>
          </w:p>
        </w:tc>
        <w:tc>
          <w:tcPr>
            <w:tcW w:type="dxa" w:w="3135"/>
            <w:vAlign w:val="center"/>
          </w:tcPr>
          <w:p>
            <w:r>
              <w:rPr>
                <w:b/>
                <w:sz w:val="18"/>
              </w:rPr>
            </w:r>
            <w:r>
              <w:rPr>
                <w:b/>
                <w:sz w:val="18"/>
              </w:rPr>
              <w:t>비고</w:t>
            </w:r>
          </w:p>
        </w:tc>
      </w:tr>
      <w:tr>
        <w:tc>
          <w:tcPr>
            <w:tcW w:type="dxa" w:w="3135"/>
            <w:vAlign w:val="center"/>
          </w:tcPr>
          <w:p>
            <w:r>
              <w:rPr>
                <w:sz w:val="18"/>
              </w:rPr>
            </w:r>
            <w:r>
              <w:rPr>
                <w:b/>
                <w:sz w:val="18"/>
              </w:rPr>
              <w:t>Cap analog</w:t>
            </w:r>
          </w:p>
        </w:tc>
        <w:tc>
          <w:tcPr>
            <w:tcW w:type="dxa" w:w="3135"/>
            <w:vAlign w:val="center"/>
          </w:tcPr>
          <w:p>
            <w:r>
              <w:rPr>
                <w:sz w:val="18"/>
              </w:rPr>
            </w:r>
            <w:r>
              <w:rPr>
                <w:sz w:val="18"/>
              </w:rPr>
              <w:t>TriLink (CleanCap AG/AU/M6), NEB</w:t>
            </w:r>
          </w:p>
        </w:tc>
        <w:tc>
          <w:tcPr>
            <w:tcW w:type="dxa" w:w="3135"/>
            <w:vAlign w:val="center"/>
          </w:tcPr>
          <w:p>
            <w:r>
              <w:rPr>
                <w:sz w:val="18"/>
              </w:rPr>
            </w:r>
            <w:r>
              <w:rPr>
                <w:sz w:val="18"/>
              </w:rPr>
              <w:t>TriLink는 250+ IND에 사용되며 "gatekeeper" 위상</w:t>
            </w:r>
          </w:p>
        </w:tc>
      </w:tr>
      <w:tr>
        <w:tc>
          <w:tcPr>
            <w:tcW w:type="dxa" w:w="3135"/>
            <w:vAlign w:val="center"/>
          </w:tcPr>
          <w:p>
            <w:r>
              <w:rPr>
                <w:sz w:val="18"/>
              </w:rPr>
            </w:r>
            <w:r>
              <w:rPr>
                <w:b/>
                <w:sz w:val="18"/>
              </w:rPr>
              <w:t>T7 RNA polymerase</w:t>
            </w:r>
          </w:p>
        </w:tc>
        <w:tc>
          <w:tcPr>
            <w:tcW w:type="dxa" w:w="3135"/>
            <w:vAlign w:val="center"/>
          </w:tcPr>
          <w:p>
            <w:r>
              <w:rPr>
                <w:sz w:val="18"/>
              </w:rPr>
            </w:r>
            <w:r>
              <w:rPr>
                <w:sz w:val="18"/>
              </w:rPr>
              <w:t>Thermo Fisher, NEB, Aldevron, Lucigen</w:t>
            </w:r>
          </w:p>
        </w:tc>
        <w:tc>
          <w:tcPr>
            <w:tcW w:type="dxa" w:w="3135"/>
            <w:vAlign w:val="center"/>
          </w:tcPr>
          <w:p>
            <w:r>
              <w:rPr>
                <w:sz w:val="18"/>
              </w:rPr>
            </w:r>
            <w:r>
              <w:rPr>
                <w:sz w:val="18"/>
              </w:rPr>
              <w:t>글로벌 공급 부족 사례 빈번</w:t>
            </w:r>
          </w:p>
        </w:tc>
      </w:tr>
      <w:tr>
        <w:tc>
          <w:tcPr>
            <w:tcW w:type="dxa" w:w="3135"/>
            <w:vAlign w:val="center"/>
          </w:tcPr>
          <w:p>
            <w:r>
              <w:rPr>
                <w:sz w:val="18"/>
              </w:rPr>
            </w:r>
            <w:r>
              <w:rPr>
                <w:b/>
                <w:sz w:val="18"/>
              </w:rPr>
              <w:t>Vaccinia capping enzyme</w:t>
            </w:r>
          </w:p>
        </w:tc>
        <w:tc>
          <w:tcPr>
            <w:tcW w:type="dxa" w:w="3135"/>
            <w:vAlign w:val="center"/>
          </w:tcPr>
          <w:p>
            <w:r>
              <w:rPr>
                <w:sz w:val="18"/>
              </w:rPr>
            </w:r>
            <w:r>
              <w:rPr>
                <w:sz w:val="18"/>
              </w:rPr>
              <w:t>NEB, Aldevron</w:t>
            </w:r>
          </w:p>
        </w:tc>
        <w:tc>
          <w:tcPr>
            <w:tcW w:type="dxa" w:w="3135"/>
            <w:vAlign w:val="center"/>
          </w:tcPr>
          <w:p>
            <w:r>
              <w:rPr>
                <w:sz w:val="18"/>
              </w:rPr>
            </w:r>
            <w:r>
              <w:rPr>
                <w:sz w:val="18"/>
              </w:rPr>
              <w:t>Co-transcriptional capping이 채택되면 불필요</w:t>
            </w:r>
          </w:p>
        </w:tc>
      </w:tr>
      <w:tr>
        <w:tc>
          <w:tcPr>
            <w:tcW w:type="dxa" w:w="3135"/>
            <w:vAlign w:val="center"/>
          </w:tcPr>
          <w:p>
            <w:r>
              <w:rPr>
                <w:sz w:val="18"/>
              </w:rPr>
            </w:r>
            <w:r>
              <w:rPr>
                <w:b/>
                <w:sz w:val="18"/>
              </w:rPr>
              <w:t>NTP</w:t>
            </w:r>
          </w:p>
        </w:tc>
        <w:tc>
          <w:tcPr>
            <w:tcW w:type="dxa" w:w="3135"/>
            <w:vAlign w:val="center"/>
          </w:tcPr>
          <w:p>
            <w:r>
              <w:rPr>
                <w:sz w:val="18"/>
              </w:rPr>
            </w:r>
            <w:r>
              <w:rPr>
                <w:sz w:val="18"/>
              </w:rPr>
              <w:t>Thermo Fisher, Hongene, Jena Bioscience</w:t>
            </w:r>
          </w:p>
        </w:tc>
        <w:tc>
          <w:tcPr>
            <w:tcW w:type="dxa" w:w="3135"/>
            <w:vAlign w:val="center"/>
          </w:tcPr>
          <w:p>
            <w:r>
              <w:rPr>
                <w:sz w:val="18"/>
              </w:rPr>
            </w:r>
            <w:r>
              <w:rPr>
                <w:sz w:val="18"/>
              </w:rPr>
              <w:t>China supply (Hongene) 비중 증가</w:t>
            </w:r>
          </w:p>
        </w:tc>
      </w:tr>
      <w:tr>
        <w:tc>
          <w:tcPr>
            <w:tcW w:type="dxa" w:w="3135"/>
            <w:vAlign w:val="center"/>
          </w:tcPr>
          <w:p>
            <w:r>
              <w:rPr>
                <w:sz w:val="18"/>
              </w:rPr>
            </w:r>
            <w:r>
              <w:rPr>
                <w:b/>
                <w:sz w:val="18"/>
              </w:rPr>
              <w:t>Ionizable lipid (GMP)</w:t>
            </w:r>
          </w:p>
        </w:tc>
        <w:tc>
          <w:tcPr>
            <w:tcW w:type="dxa" w:w="3135"/>
            <w:vAlign w:val="center"/>
          </w:tcPr>
          <w:p>
            <w:r>
              <w:rPr>
                <w:sz w:val="18"/>
              </w:rPr>
            </w:r>
            <w:r>
              <w:rPr>
                <w:sz w:val="18"/>
              </w:rPr>
              <w:t>Acuitas (ALC-0315 라이선싱), Moderna 내재(SM-102), CordenPharma, Evonik, Avanti Polar Lipids (Croda), Merck Millipore</w:t>
            </w:r>
          </w:p>
        </w:tc>
        <w:tc>
          <w:tcPr>
            <w:tcW w:type="dxa" w:w="3135"/>
            <w:vAlign w:val="center"/>
          </w:tcPr>
          <w:p>
            <w:r>
              <w:rPr>
                <w:sz w:val="18"/>
              </w:rPr>
            </w:r>
            <w:r>
              <w:rPr>
                <w:sz w:val="18"/>
              </w:rPr>
              <w:t>Acuitas/Moderna IP 라이선싱이 진입 장벽</w:t>
            </w:r>
          </w:p>
        </w:tc>
      </w:tr>
      <w:tr>
        <w:tc>
          <w:tcPr>
            <w:tcW w:type="dxa" w:w="3135"/>
            <w:vAlign w:val="center"/>
          </w:tcPr>
          <w:p>
            <w:r>
              <w:rPr>
                <w:sz w:val="18"/>
              </w:rPr>
            </w:r>
            <w:r>
              <w:rPr>
                <w:b/>
                <w:sz w:val="18"/>
              </w:rPr>
              <w:t>PEG-lipid</w:t>
            </w:r>
          </w:p>
        </w:tc>
        <w:tc>
          <w:tcPr>
            <w:tcW w:type="dxa" w:w="3135"/>
            <w:vAlign w:val="center"/>
          </w:tcPr>
          <w:p>
            <w:r>
              <w:rPr>
                <w:sz w:val="18"/>
              </w:rPr>
            </w:r>
            <w:r>
              <w:rPr>
                <w:sz w:val="18"/>
              </w:rPr>
              <w:t>NOF Corp (Japan), Avanti, CordenPharma</w:t>
            </w:r>
          </w:p>
        </w:tc>
        <w:tc>
          <w:tcPr>
            <w:tcW w:type="dxa" w:w="3135"/>
            <w:vAlign w:val="center"/>
          </w:tcPr>
          <w:p>
            <w:r>
              <w:rPr>
                <w:sz w:val="18"/>
              </w:rPr>
            </w:r>
            <w:r>
              <w:rPr>
                <w:sz w:val="18"/>
              </w:rPr>
              <w:t>일본 NOF가 ALC-0159 등 핵심 공급</w:t>
            </w:r>
          </w:p>
        </w:tc>
      </w:tr>
      <w:tr>
        <w:tc>
          <w:tcPr>
            <w:tcW w:type="dxa" w:w="3135"/>
            <w:vAlign w:val="center"/>
          </w:tcPr>
          <w:p>
            <w:r>
              <w:rPr>
                <w:sz w:val="18"/>
              </w:rPr>
            </w:r>
            <w:r>
              <w:rPr>
                <w:b/>
                <w:sz w:val="18"/>
              </w:rPr>
              <w:t>DSPC, cholesterol</w:t>
            </w:r>
          </w:p>
        </w:tc>
        <w:tc>
          <w:tcPr>
            <w:tcW w:type="dxa" w:w="3135"/>
            <w:vAlign w:val="center"/>
          </w:tcPr>
          <w:p>
            <w:r>
              <w:rPr>
                <w:sz w:val="18"/>
              </w:rPr>
            </w:r>
            <w:r>
              <w:rPr>
                <w:sz w:val="18"/>
              </w:rPr>
              <w:t>Lipoid, Avanti, NOF</w:t>
            </w:r>
          </w:p>
        </w:tc>
        <w:tc>
          <w:tcPr>
            <w:tcW w:type="dxa" w:w="3135"/>
            <w:vAlign w:val="center"/>
          </w:tcPr>
          <w:p>
            <w:r>
              <w:rPr>
                <w:sz w:val="18"/>
              </w:rPr>
            </w:r>
            <w:r>
              <w:rPr>
                <w:sz w:val="18"/>
              </w:rPr>
              <w:t>비교적 commodity</w:t>
            </w:r>
          </w:p>
        </w:tc>
      </w:tr>
      <w:tr>
        <w:tc>
          <w:tcPr>
            <w:tcW w:type="dxa" w:w="3135"/>
            <w:vAlign w:val="center"/>
          </w:tcPr>
          <w:p>
            <w:r>
              <w:rPr>
                <w:sz w:val="18"/>
              </w:rPr>
            </w:r>
            <w:r>
              <w:rPr>
                <w:b/>
                <w:sz w:val="18"/>
              </w:rPr>
              <w:t>mRNA CDMO</w:t>
            </w:r>
          </w:p>
        </w:tc>
        <w:tc>
          <w:tcPr>
            <w:tcW w:type="dxa" w:w="3135"/>
            <w:vAlign w:val="center"/>
          </w:tcPr>
          <w:p>
            <w:r>
              <w:rPr>
                <w:sz w:val="18"/>
              </w:rPr>
            </w:r>
            <w:r>
              <w:rPr>
                <w:sz w:val="18"/>
              </w:rPr>
              <w:t>TriLink (US), Aldevron (Danaher), Catalent, Lonza, ST Pharm (Korea, Asia 최대 100g+ batch), eTheRNA, ProBio, ReciBioPharm</w:t>
            </w:r>
          </w:p>
        </w:tc>
        <w:tc>
          <w:tcPr>
            <w:tcW w:type="dxa" w:w="3135"/>
            <w:vAlign w:val="center"/>
          </w:tcPr>
          <w:p>
            <w:r>
              <w:rPr>
                <w:sz w:val="18"/>
              </w:rPr>
            </w:r>
            <w:r>
              <w:rPr>
                <w:sz w:val="18"/>
              </w:rPr>
              <w:t>Asia에서 ST Pharm이 대형 batch capability</w:t>
            </w:r>
          </w:p>
        </w:tc>
      </w:tr>
      <w:tr>
        <w:tc>
          <w:tcPr>
            <w:tcW w:type="dxa" w:w="3135"/>
            <w:vAlign w:val="center"/>
          </w:tcPr>
          <w:p>
            <w:r>
              <w:rPr>
                <w:sz w:val="18"/>
              </w:rPr>
            </w:r>
            <w:r>
              <w:rPr>
                <w:b/>
                <w:sz w:val="18"/>
              </w:rPr>
              <w:t>LNP CDMO / microfluidics</w:t>
            </w:r>
          </w:p>
        </w:tc>
        <w:tc>
          <w:tcPr>
            <w:tcW w:type="dxa" w:w="3135"/>
            <w:vAlign w:val="center"/>
          </w:tcPr>
          <w:p>
            <w:r>
              <w:rPr>
                <w:sz w:val="18"/>
              </w:rPr>
            </w:r>
            <w:r>
              <w:rPr>
                <w:sz w:val="18"/>
              </w:rPr>
              <w:t>Knauer, Precision NanoSystems (Danaher), Evonik, Esco Aster</w:t>
            </w:r>
          </w:p>
        </w:tc>
        <w:tc>
          <w:tcPr>
            <w:tcW w:type="dxa" w:w="3135"/>
            <w:vAlign w:val="center"/>
          </w:tcPr>
          <w:p>
            <w:r>
              <w:rPr>
                <w:sz w:val="18"/>
              </w:rPr>
            </w:r>
            <w:r>
              <w:rPr>
                <w:sz w:val="18"/>
              </w:rPr>
              <w:t>NanoAssemblr 장비가 표준</w:t>
            </w:r>
          </w:p>
        </w:tc>
      </w:tr>
    </w:tbl>
    <w:p/>
    <w:p>
      <w:r>
        <w:rPr>
          <w:b/>
        </w:rPr>
        <w:t>공급망 리스크</w:t>
      </w:r>
      <w:r>
        <w:t>:</w:t>
      </w:r>
    </w:p>
    <w:p>
      <w:pPr>
        <w:pStyle w:val="ListBullet"/>
      </w:pPr>
      <w:r>
        <w:t>Ionizable lipid IP 집중: Acuitas, Moderna, Arcturus의 IP estate가 신규 진입자 봉쇄.</w:t>
      </w:r>
    </w:p>
    <w:p>
      <w:pPr>
        <w:pStyle w:val="ListBullet"/>
      </w:pPr>
      <w:r>
        <w:t>China-origin reagent 의존도 ↑ (Hongene 등) → 지정학 리스크.</w:t>
      </w:r>
    </w:p>
    <w:p>
      <w:pPr>
        <w:pStyle w:val="ListBullet"/>
      </w:pPr>
      <w:r>
        <w:t>COVID-19 이후 mRNA CDMO capacity는 과잉이나, 만성질환용 high-quality long-mRNA(&gt;4 kb, e.g. CFTR=4.4 kb, FVIII=7 kb) batch는 여전히 기술적 도전.</w:t>
      </w:r>
    </w:p>
    <w:p/>
    <w:p>
      <w:pPr>
        <w:pStyle w:val="Heading2"/>
      </w:pPr>
      <w:r>
        <w:t>핵심 출처 목록 (15+ 개)</w:t>
      </w:r>
    </w:p>
    <w:p>
      <w:pPr>
        <w:pStyle w:val="ListNumber"/>
      </w:pPr>
      <w:r>
        <w:t>Moderna 보도자료, mRNA-3927 propionic acidemia Phase 1/2 interim. https://www.ddw-online.com/positive-initial-data-on-first-mrna-therapy-for-propionic-acidemia-23770-202305/ (2023-05).</w:t>
      </w:r>
    </w:p>
    <w:p>
      <w:pPr>
        <w:pStyle w:val="ListNumber"/>
      </w:pPr>
      <w:r>
        <w:t>Moderna mRNA-3705 MMA ICIEM 2025 발표. https://www.accessnewswire.com/newsroom/en/healthcare-and-pharmaceutical/moderna-announces-data-to-be-presented-at-the-2025-international-cong-1067089 (2025-08).</w:t>
      </w:r>
    </w:p>
    <w:p>
      <w:pPr>
        <w:pStyle w:val="ListNumber"/>
      </w:pPr>
      <w:r>
        <w:t>Arcturus ARCT-810 OTC Phase 2 KOL presentation. https://ir.arcturusrx.com/news-releases/news-release-details/arcturus-therapeutics-host-key-opinion-leader-kol-presentation (2025-06).</w:t>
      </w:r>
    </w:p>
    <w:p>
      <w:pPr>
        <w:pStyle w:val="ListNumber"/>
      </w:pPr>
      <w:r>
        <w:t>Arcturus ARCT-810 Phase 2 multiple dose interim positive. https://www.biospace.com/press-releases/arcturus-therapeutics-announces-positive-interim-phase-2-multiple-dose-data-for-ornithine-transcarbamylase-otc-deficiency-program (2025).</w:t>
      </w:r>
    </w:p>
    <w:p>
      <w:pPr>
        <w:pStyle w:val="ListNumber"/>
      </w:pPr>
      <w:r>
        <w:t>Intellia nex-z (NTLA-2001) MAGNITUDE Phase 3 clinical hold. https://www.cgtlive.com/view/intellia-phase-3-trials-transthyretin-amyloidosis-gene-editing-therapy-nex-z-hold-grade-4-liver-ae (2025-10).</w:t>
      </w:r>
    </w:p>
    <w:p>
      <w:pPr>
        <w:pStyle w:val="ListNumber"/>
      </w:pPr>
      <w:r>
        <w:t>MAGNITUDE Phase 3 clinicaltrials.gov NCT06128629. https://clinicaltrials.gov/study/NCT06128629.</w:t>
      </w:r>
    </w:p>
    <w:p>
      <w:pPr>
        <w:pStyle w:val="ListNumber"/>
      </w:pPr>
      <w:r>
        <w:t>Verve VERVE-102 Heart-2 Phase 1b positive data. https://vervetx.gcs-web.com/news-releases/news-release-details/verve-therapeutics-announces-positive-initial-data-heart-2-phase/ (2025-04).</w:t>
      </w:r>
    </w:p>
    <w:p>
      <w:pPr>
        <w:pStyle w:val="ListNumber"/>
      </w:pPr>
      <w:r>
        <w:t>Capstan CPTX2309 Phase 1 initiation. https://www.businesswire.com/news/home/20250611668181/en/Capstan-Therapeutics-Announces-Initiation-of-Phase-1-Trial-of-Lead-In-Vivo-CAR-T-Therapy-CPTX2309-for-Treating-Autoimmune-Disease (2025-06).</w:t>
      </w:r>
    </w:p>
    <w:p>
      <w:pPr>
        <w:pStyle w:val="ListNumber"/>
      </w:pPr>
      <w:r>
        <w:t>Translate Bio MRT5005 CF 실패 보도. https://www.fiercebiotech.com/biotech/translate-bio-s-mrna-fails-to-improve-lung-function-cystic-fibrosis-patients (2021-03).</w:t>
      </w:r>
    </w:p>
    <w:p>
      <w:pPr>
        <w:pStyle w:val="ListNumber"/>
      </w:pPr>
      <w:r>
        <w:t>AZD8601 EPICCURE Phase 2a. https://www.astrazeneca.com/media-centre/press-releases/2021/azd8601-epiccure-phase-ii-trial-demonstrated-safety-and-tolerability-in-patients-with-heart-failure.html (2021).</w:t>
      </w:r>
    </w:p>
    <w:p>
      <w:pPr>
        <w:pStyle w:val="ListNumber"/>
      </w:pPr>
      <w:r>
        <w:t>Arcturus ARCT-032 CF Phase 2 interim. https://www.businesswire.com/news/home/20251021837263/en/Arcturus-Therapeutics-Provides-Interim-Phase-2-Data-for-Cystic-Fibrosis-CF-Program (2025-10).</w:t>
      </w:r>
    </w:p>
    <w:p>
      <w:pPr>
        <w:pStyle w:val="ListNumber"/>
      </w:pPr>
      <w:r>
        <w:t>Whole-body PK of mRNA-LNP. https://link.springer.com/article/10.1007/s11095-026-04086-4 (2026).</w:t>
      </w:r>
    </w:p>
    <w:p>
      <w:pPr>
        <w:pStyle w:val="ListNumber"/>
      </w:pPr>
      <w:r>
        <w:t>SORT LNP mechanism. https://www.pnas.org/doi/10.1073/pnas.2109256118 (2021).</w:t>
      </w:r>
    </w:p>
    <w:p>
      <w:pPr>
        <w:pStyle w:val="ListNumber"/>
      </w:pPr>
      <w:r>
        <w:t>Why LNPs target liver — biodistribution review. https://pmc.ncbi.nlm.nih.gov/articles/PMC11919328/ (2024–25).</w:t>
      </w:r>
    </w:p>
    <w:p>
      <w:pPr>
        <w:pStyle w:val="ListNumber"/>
      </w:pPr>
      <w:r>
        <w:t>Extra-hepatic LNP review. https://pmc.ncbi.nlm.nih.gov/articles/PMC11530311/ (2024).</w:t>
      </w:r>
    </w:p>
    <w:p>
      <w:pPr>
        <w:pStyle w:val="ListNumber"/>
      </w:pPr>
      <w:r>
        <w:t>m1Ψ modification — protein expression, immunogenicity, stability. https://pmc.ncbi.nlm.nih.gov/articles/PMC11406044/ (2024-09).</w:t>
      </w:r>
    </w:p>
    <w:p>
      <w:pPr>
        <w:pStyle w:val="ListNumber"/>
      </w:pPr>
      <w:r>
        <w:t>Anti-PEG ADA from mRNA-LNP redosing. https://pmc.ncbi.nlm.nih.gov/articles/PMC11539066/ (2024).</w:t>
      </w:r>
    </w:p>
    <w:p>
      <w:pPr>
        <w:pStyle w:val="ListNumber"/>
      </w:pPr>
      <w:r>
        <w:t>PEGylated nanomedicine immunogenicity 2025 review. https://www.tandfonline.com/doi/full/10.1080/17435889.2025.2538423 (2025).</w:t>
      </w:r>
    </w:p>
    <w:p>
      <w:pPr>
        <w:pStyle w:val="ListNumber"/>
      </w:pPr>
      <w:r>
        <w:t>Ionizable lipid toolbox (Mitchell lab). https://pmc.ncbi.nlm.nih.gov/articles/PMC8668901/ (2021-12).</w:t>
      </w:r>
    </w:p>
    <w:p>
      <w:pPr>
        <w:pStyle w:val="ListNumber"/>
      </w:pPr>
      <w:r>
        <w:t>Generation Bio ctLNP T cell delivery NHP. https://investors.generationbio.com/news-releases/news-release-details/generation-bio-announces-new-data-its-novel-ctlnp-delivery (2025-08).</w:t>
      </w:r>
    </w:p>
    <w:p>
      <w:pPr>
        <w:pStyle w:val="ListNumber"/>
      </w:pPr>
      <w:r>
        <w:t>KOSTAIVE saRNA UK 승인 / Arcturus STARR. https://ir.arcturusrx.com/news-releases/news-release-details/self-amplifying-mrna-covid-19-vaccine-demonstrates-superior-0.</w:t>
      </w:r>
    </w:p>
    <w:p>
      <w:pPr>
        <w:pStyle w:val="ListNumber"/>
      </w:pPr>
      <w:r>
        <w:t>Lilly→Orna circular RNA 인수. https://investor.lilly.com/news-releases/news-release-details/lilly-acquire-orna-therapeutics-advance-cell-therapies (2026-02).</w:t>
      </w:r>
    </w:p>
    <w:p>
      <w:pPr>
        <w:pStyle w:val="ListNumber"/>
      </w:pPr>
      <w:r>
        <w:t>AbbVie→Capstan $2.1B 인수. https://www.businesswire.com/news/home/20250611668181/en/Capstan-Therapeutics-Announces-Initiation-of-Phase-1-Trial-of-Lead-In-Vivo-CAR-T-Therapy-CPTX2309-for-Treating-Autoimmune-Disease (2025-06).</w:t>
      </w:r>
    </w:p>
    <w:p>
      <w:pPr>
        <w:pStyle w:val="ListNumber"/>
      </w:pPr>
      <w:r>
        <w:t>mRNA process &amp; cost modeling (Sigma/Merck). https://www.sigmaaldrich.com/US/en/technical-documents/technical-article/pharmaceutical-and-biopharmaceutical-manufacturing/vaccine-manufacturing/mrna-process-cost-modeling-optimize-process-development.</w:t>
      </w:r>
    </w:p>
    <w:p>
      <w:pPr>
        <w:pStyle w:val="ListNumber"/>
      </w:pPr>
      <w:r>
        <w:t>TriLink CleanCap supply scale. https://www.trilinkbiotech.com/press-releases/trilink-biotechnologies-and-aldevron-enter-into-non-exclusive-license-and-supply-agreement-for-cleancap-mrna-capping-technology (2025-02).</w:t>
      </w:r>
    </w:p>
    <w:p>
      <w:pPr>
        <w:pStyle w:val="ListNumber"/>
      </w:pPr>
      <w:r>
        <w:t>Hemophilia AAV gene therapy 가격. https://www.managedhealthcareexecutive.com/view/roctavian-vs-hemgenix.</w:t>
      </w:r>
    </w:p>
    <w:p>
      <w:pPr>
        <w:pStyle w:val="ListNumber"/>
      </w:pPr>
      <w:r>
        <w:t>LNP TLR4 activation. https://www.nature.com/articles/s41541-025-01124-x (2025).</w:t>
      </w:r>
    </w:p>
    <w:p/>
    <w:p>
      <w:pPr>
        <w:pStyle w:val="Heading2"/>
      </w:pPr>
      <w:r>
        <w:t>250-word 요약</w:t>
      </w:r>
    </w:p>
    <w:p>
      <w:r>
        <w:t xml:space="preserve">mRNA 치료제는 in vitro로 합성한 mRNA를 LNP에 봉입해 환자 세포에 전달, 자체 단백질을 일시 생산하게 하는 비통합·가역적 modality다. m1Ψ 등 nucleoside modification과 4-component LNP(SM-102/ALC-0315 등 ionizable lipid 기반)로 단백질 발현은 IV 투여 후 24h 최대, 3–7d 지속한다. </w:t>
      </w:r>
      <w:r>
        <w:rPr>
          <w:b/>
        </w:rPr>
        <w:t>"어디서 작동하는가"</w:t>
      </w:r>
      <w:r>
        <w:t xml:space="preserve">: 간 hepatocyte 타겟 적응증(요소회로 OTC, MMA, PA, in vivo CRISPR/base editing, hemophilia)이 TRL 6–7로 진입 — Arcturus ARCT-810이 Phase 2 ureagenesis 회복(RUF&gt;50%) 입증, Moderna mRNA-3705(MMA)·mRNA-3927(PA)이 pivotal 단계, Verve VERVE-102(PCSK9 base editing)는 LDL-C 53–69% 감소 달성. </w:t>
      </w:r>
      <w:r>
        <w:rPr>
          <w:b/>
        </w:rPr>
        <w:t>"어디서 작동하지 않는가/이유"</w:t>
      </w:r>
      <w:r>
        <w:t xml:space="preserve">: ① </w:t>
      </w:r>
      <w:r>
        <w:rPr>
          <w:b/>
        </w:rPr>
        <w:t>Delivery</w:t>
      </w:r>
      <w:r>
        <w:t xml:space="preserve">: standard LNP는 IV dose의 70–90%가 간으로 가고 폐&lt;2%·CNS&lt;0.1%로 간 외 조직 도달이 본질적 한계 (Translate Bio CFTR Phase 1/2 실패의 직접 원인). ② </w:t>
      </w:r>
      <w:r>
        <w:rPr>
          <w:b/>
        </w:rPr>
        <w:t>Expression duration</w:t>
      </w:r>
      <w:r>
        <w:t xml:space="preserve">: 3–7d 단명 → 만성 질환은 2주 간격 평생 dosing 필요. ③ </w:t>
      </w:r>
      <w:r>
        <w:rPr>
          <w:b/>
        </w:rPr>
        <w:t>Re-dosing immunogenicity</w:t>
      </w:r>
      <w:r>
        <w:t xml:space="preserve">: 2회째 dose부터 anti-PEG IgM 생성, ABC 현상으로 효능 무력화. ④ </w:t>
      </w:r>
      <w:r>
        <w:rPr>
          <w:b/>
        </w:rPr>
        <w:t>Manufacturing/Cost</w:t>
      </w:r>
      <w:r>
        <w:t xml:space="preserve">: 만성용 batch size에서 dose당 비용이 ERT와 동등 또는 그 이상, AAV one-shot 대비 평생 누적 비용 우위 부재. ⑤ </w:t>
      </w:r>
      <w:r>
        <w:rPr>
          <w:b/>
        </w:rPr>
        <w:t>Safety ceiling</w:t>
      </w:r>
      <w:r>
        <w:t>: Intellia nex-z MAGNITUDE Phase 3가 Grade 4 LFT/사망으로 2025-10 FDA hold — 간 LNP 안전성의 임상적 ceiling 노출. 2025–26 돌파구는 (a) 조직 타겟 LNP(Capstan tLNP→AbbVie $2.1B 인수, Generation Bio ctLNP), (b) saRNA(Arcturus STARR — KOSTAIVE UK 승인), (c) circRNA(Orna→Lilly 인수) 세 갈래로, 모두 임상 검증은 2027+ 시점에 본격화된다.</w:t>
      </w:r>
    </w:p>
    <w:p>
      <w:r>
        <w:br w:type="page"/>
      </w:r>
    </w:p>
    <w:p>
      <w:pPr>
        <w:pStyle w:val="Heading1"/>
      </w:pPr>
      <w:r>
        <w:t>[B] 시장 분석</w:t>
      </w:r>
    </w:p>
    <w:p>
      <w:r>
        <w:rPr>
          <w:b/>
          <w:color w:val="2E7D32"/>
          <w:sz w:val="22"/>
        </w:rPr>
        <w:t>검증 등급: ✅ 검증완료</w:t>
      </w:r>
    </w:p>
    <w:p>
      <w:pPr>
        <w:pStyle w:val="IntenseQuote"/>
      </w:pPr>
      <w:r>
        <w:rPr>
          <w:b/>
        </w:rPr>
        <w:t>조사 범위</w:t>
      </w:r>
      <w:r>
        <w:t xml:space="preserve">: mRNA 단백질 대체(OTC, MMA, PA, CF, A1AT, hemophilia 등), 분비형 치료제(in vivo 항체·사이토카인·성장인자), in vivo 유전자 편집 구성요소(Cas9/base editor mRNA), in vivo CAR-T, mRNA-encoded T cell engager, 심장 재생(VEGF). </w:t>
      </w:r>
      <w:r>
        <w:rPr>
          <w:b/>
        </w:rPr>
        <w:t>제외</w:t>
      </w:r>
      <w:r>
        <w:t>: COVID/독감 등 예방백신 (단, 단백질/항체를 인체 내 발현시키는 종양 항체 mRNA는 포함).</w:t>
      </w:r>
    </w:p>
    <w:p>
      <w:pPr>
        <w:pStyle w:val="IntenseQuote"/>
      </w:pPr>
      <w:r>
        <w:rPr>
          <w:b/>
        </w:rPr>
        <w:t>기준일</w:t>
      </w:r>
      <w:r>
        <w:t>: 2026-05-22.</w:t>
      </w:r>
    </w:p>
    <w:p/>
    <w:p>
      <w:pPr>
        <w:pStyle w:val="Heading2"/>
      </w:pPr>
      <w:r>
        <w:t>B.1 시장 규모 (TAM / SAM / SOM)</w:t>
      </w:r>
    </w:p>
    <w:p>
      <w:pPr>
        <w:pStyle w:val="Heading3"/>
      </w:pPr>
      <w:r>
        <w:t>B.1.1 mRNA 치료제(비백신) 전체 — TAM/SAM/SOM</w:t>
      </w:r>
    </w:p>
    <w:p>
      <w:r>
        <w:t xml:space="preserve">mRNA 치료제 전체 시장 규모는 백신 포함 여부 및 정의 차이로 자료별 편차가 매우 크다. 본 보고서는 </w:t>
      </w:r>
      <w:r>
        <w:rPr>
          <w:b/>
        </w:rPr>
        <w:t>비백신(therapeutic) 세그먼트</w:t>
      </w:r>
      <w:r>
        <w:t xml:space="preserve"> 중심으로 정렬한다.</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자료</w:t>
            </w:r>
          </w:p>
        </w:tc>
        <w:tc>
          <w:tcPr>
            <w:tcW w:type="dxa" w:w="1568"/>
            <w:vAlign w:val="center"/>
          </w:tcPr>
          <w:p>
            <w:r>
              <w:rPr>
                <w:b/>
                <w:sz w:val="18"/>
              </w:rPr>
            </w:r>
            <w:r>
              <w:rPr>
                <w:b/>
                <w:sz w:val="18"/>
              </w:rPr>
              <w:t>정의</w:t>
            </w:r>
          </w:p>
        </w:tc>
        <w:tc>
          <w:tcPr>
            <w:tcW w:type="dxa" w:w="1568"/>
            <w:vAlign w:val="center"/>
          </w:tcPr>
          <w:p>
            <w:r>
              <w:rPr>
                <w:b/>
                <w:sz w:val="18"/>
              </w:rPr>
            </w:r>
            <w:r>
              <w:rPr>
                <w:b/>
                <w:sz w:val="18"/>
              </w:rPr>
              <w:t>2024/2025 (USD bn)</w:t>
            </w:r>
          </w:p>
        </w:tc>
        <w:tc>
          <w:tcPr>
            <w:tcW w:type="dxa" w:w="1568"/>
            <w:vAlign w:val="center"/>
          </w:tcPr>
          <w:p>
            <w:r>
              <w:rPr>
                <w:b/>
                <w:sz w:val="18"/>
              </w:rPr>
            </w:r>
            <w:r>
              <w:rPr>
                <w:b/>
                <w:sz w:val="18"/>
              </w:rPr>
              <w:t>2030 (USD bn)</w:t>
            </w:r>
          </w:p>
        </w:tc>
        <w:tc>
          <w:tcPr>
            <w:tcW w:type="dxa" w:w="1568"/>
            <w:vAlign w:val="center"/>
          </w:tcPr>
          <w:p>
            <w:r>
              <w:rPr>
                <w:b/>
                <w:sz w:val="18"/>
              </w:rPr>
            </w:r>
            <w:r>
              <w:rPr>
                <w:b/>
                <w:sz w:val="18"/>
              </w:rPr>
              <w:t>2032-2035 (USD bn)</w:t>
            </w:r>
          </w:p>
        </w:tc>
        <w:tc>
          <w:tcPr>
            <w:tcW w:type="dxa" w:w="1568"/>
            <w:vAlign w:val="center"/>
          </w:tcPr>
          <w:p>
            <w:r>
              <w:rPr>
                <w:b/>
                <w:sz w:val="18"/>
              </w:rPr>
            </w:r>
            <w:r>
              <w:rPr>
                <w:b/>
                <w:sz w:val="18"/>
              </w:rPr>
              <w:t>CAGR</w:t>
            </w:r>
          </w:p>
        </w:tc>
      </w:tr>
      <w:tr>
        <w:tc>
          <w:tcPr>
            <w:tcW w:type="dxa" w:w="1568"/>
            <w:vAlign w:val="center"/>
          </w:tcPr>
          <w:p>
            <w:r>
              <w:rPr>
                <w:sz w:val="18"/>
              </w:rPr>
            </w:r>
            <w:r>
              <w:rPr>
                <w:sz w:val="18"/>
              </w:rPr>
              <w:t>Grand View Research (2024)</w:t>
            </w:r>
          </w:p>
        </w:tc>
        <w:tc>
          <w:tcPr>
            <w:tcW w:type="dxa" w:w="1568"/>
            <w:vAlign w:val="center"/>
          </w:tcPr>
          <w:p>
            <w:r>
              <w:rPr>
                <w:sz w:val="18"/>
              </w:rPr>
            </w:r>
            <w:r>
              <w:rPr>
                <w:sz w:val="18"/>
              </w:rPr>
              <w:t>mRNA therapeutics (백신 포함)</w:t>
            </w:r>
          </w:p>
        </w:tc>
        <w:tc>
          <w:tcPr>
            <w:tcW w:type="dxa" w:w="1568"/>
            <w:vAlign w:val="center"/>
          </w:tcPr>
          <w:p>
            <w:r>
              <w:rPr>
                <w:sz w:val="18"/>
              </w:rPr>
            </w:r>
            <w:r>
              <w:rPr>
                <w:sz w:val="18"/>
              </w:rPr>
              <w:t>11.75 (2023)</w:t>
            </w:r>
          </w:p>
        </w:tc>
        <w:tc>
          <w:tcPr>
            <w:tcW w:type="dxa" w:w="1568"/>
            <w:vAlign w:val="center"/>
          </w:tcPr>
          <w:p>
            <w:r>
              <w:rPr>
                <w:sz w:val="18"/>
              </w:rPr>
            </w:r>
            <w:r>
              <w:rPr>
                <w:sz w:val="18"/>
              </w:rPr>
              <w:t>31.30</w:t>
            </w:r>
          </w:p>
        </w:tc>
        <w:tc>
          <w:tcPr>
            <w:tcW w:type="dxa" w:w="1568"/>
            <w:vAlign w:val="center"/>
          </w:tcPr>
          <w:p>
            <w:r>
              <w:rPr>
                <w:sz w:val="18"/>
              </w:rPr>
            </w:r>
            <w:r>
              <w:rPr>
                <w:sz w:val="18"/>
              </w:rPr>
              <w:t>—</w:t>
            </w:r>
          </w:p>
        </w:tc>
        <w:tc>
          <w:tcPr>
            <w:tcW w:type="dxa" w:w="1568"/>
            <w:vAlign w:val="center"/>
          </w:tcPr>
          <w:p>
            <w:r>
              <w:rPr>
                <w:sz w:val="18"/>
              </w:rPr>
            </w:r>
            <w:r>
              <w:rPr>
                <w:sz w:val="18"/>
              </w:rPr>
              <w:t>17.05% (2024-2030)</w:t>
            </w:r>
          </w:p>
        </w:tc>
      </w:tr>
      <w:tr>
        <w:tc>
          <w:tcPr>
            <w:tcW w:type="dxa" w:w="1568"/>
            <w:vAlign w:val="center"/>
          </w:tcPr>
          <w:p>
            <w:r>
              <w:rPr>
                <w:sz w:val="18"/>
              </w:rPr>
            </w:r>
            <w:r>
              <w:rPr>
                <w:sz w:val="18"/>
              </w:rPr>
              <w:t>Persistence Market Research</w:t>
            </w:r>
          </w:p>
        </w:tc>
        <w:tc>
          <w:tcPr>
            <w:tcW w:type="dxa" w:w="1568"/>
            <w:vAlign w:val="center"/>
          </w:tcPr>
          <w:p>
            <w:r>
              <w:rPr>
                <w:sz w:val="18"/>
              </w:rPr>
            </w:r>
            <w:r>
              <w:rPr>
                <w:sz w:val="18"/>
              </w:rPr>
              <w:t>mRNA therapeutics (therapeutic 중심)</w:t>
            </w:r>
          </w:p>
        </w:tc>
        <w:tc>
          <w:tcPr>
            <w:tcW w:type="dxa" w:w="1568"/>
            <w:vAlign w:val="center"/>
          </w:tcPr>
          <w:p>
            <w:r>
              <w:rPr>
                <w:sz w:val="18"/>
              </w:rPr>
            </w:r>
            <w:r>
              <w:rPr>
                <w:sz w:val="18"/>
              </w:rPr>
              <w:t>5.3 (2025, [추정])</w:t>
            </w:r>
          </w:p>
        </w:tc>
        <w:tc>
          <w:tcPr>
            <w:tcW w:type="dxa" w:w="1568"/>
            <w:vAlign w:val="center"/>
          </w:tcPr>
          <w:p>
            <w:r>
              <w:rPr>
                <w:sz w:val="18"/>
              </w:rPr>
            </w:r>
            <w:r>
              <w:rPr>
                <w:sz w:val="18"/>
              </w:rPr>
              <w:t>—</w:t>
            </w:r>
          </w:p>
        </w:tc>
        <w:tc>
          <w:tcPr>
            <w:tcW w:type="dxa" w:w="1568"/>
            <w:vAlign w:val="center"/>
          </w:tcPr>
          <w:p>
            <w:r>
              <w:rPr>
                <w:sz w:val="18"/>
              </w:rPr>
            </w:r>
            <w:r>
              <w:rPr>
                <w:sz w:val="18"/>
              </w:rPr>
              <w:t>21.4 (2032)</w:t>
            </w:r>
          </w:p>
        </w:tc>
        <w:tc>
          <w:tcPr>
            <w:tcW w:type="dxa" w:w="1568"/>
            <w:vAlign w:val="center"/>
          </w:tcPr>
          <w:p>
            <w:r>
              <w:rPr>
                <w:sz w:val="18"/>
              </w:rPr>
            </w:r>
            <w:r>
              <w:rPr>
                <w:sz w:val="18"/>
              </w:rPr>
              <w:t>20.0% (2025-2032)</w:t>
            </w:r>
          </w:p>
        </w:tc>
      </w:tr>
      <w:tr>
        <w:tc>
          <w:tcPr>
            <w:tcW w:type="dxa" w:w="1568"/>
            <w:vAlign w:val="center"/>
          </w:tcPr>
          <w:p>
            <w:r>
              <w:rPr>
                <w:sz w:val="18"/>
              </w:rPr>
            </w:r>
            <w:r>
              <w:rPr>
                <w:sz w:val="18"/>
              </w:rPr>
              <w:t>Novaone Advisor / Precedence</w:t>
            </w:r>
          </w:p>
        </w:tc>
        <w:tc>
          <w:tcPr>
            <w:tcW w:type="dxa" w:w="1568"/>
            <w:vAlign w:val="center"/>
          </w:tcPr>
          <w:p>
            <w:r>
              <w:rPr>
                <w:sz w:val="18"/>
              </w:rPr>
            </w:r>
            <w:r>
              <w:rPr>
                <w:sz w:val="18"/>
              </w:rPr>
              <w:t>mRNA therapeutics (전체)</w:t>
            </w:r>
          </w:p>
        </w:tc>
        <w:tc>
          <w:tcPr>
            <w:tcW w:type="dxa" w:w="1568"/>
            <w:vAlign w:val="center"/>
          </w:tcPr>
          <w:p>
            <w:r>
              <w:rPr>
                <w:sz w:val="18"/>
              </w:rPr>
            </w:r>
            <w:r>
              <w:rPr>
                <w:sz w:val="18"/>
              </w:rPr>
              <w:t>17.25 (2025)</w:t>
            </w:r>
          </w:p>
        </w:tc>
        <w:tc>
          <w:tcPr>
            <w:tcW w:type="dxa" w:w="1568"/>
            <w:vAlign w:val="center"/>
          </w:tcPr>
          <w:p>
            <w:r>
              <w:rPr>
                <w:sz w:val="18"/>
              </w:rPr>
            </w:r>
            <w:r>
              <w:rPr>
                <w:sz w:val="18"/>
              </w:rPr>
              <w:t>—</w:t>
            </w:r>
          </w:p>
        </w:tc>
        <w:tc>
          <w:tcPr>
            <w:tcW w:type="dxa" w:w="1568"/>
            <w:vAlign w:val="center"/>
          </w:tcPr>
          <w:p>
            <w:r>
              <w:rPr>
                <w:sz w:val="18"/>
              </w:rPr>
            </w:r>
            <w:r>
              <w:rPr>
                <w:sz w:val="18"/>
              </w:rPr>
              <w:t>83.49 (2035)</w:t>
            </w:r>
          </w:p>
        </w:tc>
        <w:tc>
          <w:tcPr>
            <w:tcW w:type="dxa" w:w="1568"/>
            <w:vAlign w:val="center"/>
          </w:tcPr>
          <w:p>
            <w:r>
              <w:rPr>
                <w:sz w:val="18"/>
              </w:rPr>
            </w:r>
            <w:r>
              <w:rPr>
                <w:sz w:val="18"/>
              </w:rPr>
              <w:t>17.08%</w:t>
            </w:r>
          </w:p>
        </w:tc>
      </w:tr>
      <w:tr>
        <w:tc>
          <w:tcPr>
            <w:tcW w:type="dxa" w:w="1568"/>
            <w:vAlign w:val="center"/>
          </w:tcPr>
          <w:p>
            <w:r>
              <w:rPr>
                <w:sz w:val="18"/>
              </w:rPr>
            </w:r>
            <w:r>
              <w:rPr>
                <w:sz w:val="18"/>
              </w:rPr>
              <w:t>IMARC Group</w:t>
            </w:r>
          </w:p>
        </w:tc>
        <w:tc>
          <w:tcPr>
            <w:tcW w:type="dxa" w:w="1568"/>
            <w:vAlign w:val="center"/>
          </w:tcPr>
          <w:p>
            <w:r>
              <w:rPr>
                <w:sz w:val="18"/>
              </w:rPr>
            </w:r>
            <w:r>
              <w:rPr>
                <w:sz w:val="18"/>
              </w:rPr>
              <w:t>mRNA vaccines + therapeutics</w:t>
            </w:r>
          </w:p>
        </w:tc>
        <w:tc>
          <w:tcPr>
            <w:tcW w:type="dxa" w:w="1568"/>
            <w:vAlign w:val="center"/>
          </w:tcPr>
          <w:p>
            <w:r>
              <w:rPr>
                <w:sz w:val="18"/>
              </w:rPr>
            </w:r>
            <w:r>
              <w:rPr>
                <w:sz w:val="18"/>
              </w:rPr>
              <w:t>60.58 (2025)</w:t>
            </w:r>
          </w:p>
        </w:tc>
        <w:tc>
          <w:tcPr>
            <w:tcW w:type="dxa" w:w="1568"/>
            <w:vAlign w:val="center"/>
          </w:tcPr>
          <w:p>
            <w:r>
              <w:rPr>
                <w:sz w:val="18"/>
              </w:rPr>
            </w:r>
            <w:r>
              <w:rPr>
                <w:sz w:val="18"/>
              </w:rPr>
              <w:t>—</w:t>
            </w:r>
          </w:p>
        </w:tc>
        <w:tc>
          <w:tcPr>
            <w:tcW w:type="dxa" w:w="1568"/>
            <w:vAlign w:val="center"/>
          </w:tcPr>
          <w:p>
            <w:r>
              <w:rPr>
                <w:sz w:val="18"/>
              </w:rPr>
            </w:r>
            <w:r>
              <w:rPr>
                <w:sz w:val="18"/>
              </w:rPr>
              <w:t>75.11 (2034)</w:t>
            </w:r>
          </w:p>
        </w:tc>
        <w:tc>
          <w:tcPr>
            <w:tcW w:type="dxa" w:w="1568"/>
            <w:vAlign w:val="center"/>
          </w:tcPr>
          <w:p>
            <w:r>
              <w:rPr>
                <w:sz w:val="18"/>
              </w:rPr>
            </w:r>
            <w:r>
              <w:rPr>
                <w:sz w:val="18"/>
              </w:rPr>
              <w:t>2.30% (2026-34, 백신 정체 반영)</w:t>
            </w:r>
          </w:p>
        </w:tc>
      </w:tr>
      <w:tr>
        <w:tc>
          <w:tcPr>
            <w:tcW w:type="dxa" w:w="1568"/>
            <w:vAlign w:val="center"/>
          </w:tcPr>
          <w:p>
            <w:r>
              <w:rPr>
                <w:sz w:val="18"/>
              </w:rPr>
            </w:r>
            <w:r>
              <w:rPr>
                <w:sz w:val="18"/>
              </w:rPr>
              <w:t>Roots Analysis</w:t>
            </w:r>
          </w:p>
        </w:tc>
        <w:tc>
          <w:tcPr>
            <w:tcW w:type="dxa" w:w="1568"/>
            <w:vAlign w:val="center"/>
          </w:tcPr>
          <w:p>
            <w:r>
              <w:rPr>
                <w:sz w:val="18"/>
              </w:rPr>
            </w:r>
            <w:r>
              <w:rPr>
                <w:sz w:val="18"/>
              </w:rPr>
              <w:t>mRNA therapeutics + vaccines</w:t>
            </w:r>
          </w:p>
        </w:tc>
        <w:tc>
          <w:tcPr>
            <w:tcW w:type="dxa" w:w="1568"/>
            <w:vAlign w:val="center"/>
          </w:tcPr>
          <w:p>
            <w:r>
              <w:rPr>
                <w:sz w:val="18"/>
              </w:rPr>
            </w:r>
            <w:r>
              <w:rPr>
                <w:sz w:val="18"/>
              </w:rPr>
              <w:t>—</w:t>
            </w:r>
          </w:p>
        </w:tc>
        <w:tc>
          <w:tcPr>
            <w:tcW w:type="dxa" w:w="1568"/>
            <w:vAlign w:val="center"/>
          </w:tcPr>
          <w:p>
            <w:r>
              <w:rPr>
                <w:sz w:val="18"/>
              </w:rPr>
            </w:r>
            <w:r>
              <w:rPr>
                <w:sz w:val="18"/>
              </w:rPr>
              <w:t>—</w:t>
            </w:r>
          </w:p>
        </w:tc>
        <w:tc>
          <w:tcPr>
            <w:tcW w:type="dxa" w:w="1568"/>
            <w:vAlign w:val="center"/>
          </w:tcPr>
          <w:p>
            <w:r>
              <w:rPr>
                <w:sz w:val="18"/>
              </w:rPr>
            </w:r>
            <w:r>
              <w:rPr>
                <w:sz w:val="18"/>
              </w:rPr>
              <w:t>2035 멀티-수십억 [미확인 정밀치]</w:t>
            </w:r>
          </w:p>
        </w:tc>
        <w:tc>
          <w:tcPr>
            <w:tcW w:type="dxa" w:w="1568"/>
            <w:vAlign w:val="center"/>
          </w:tcPr>
          <w:p>
            <w:r>
              <w:rPr>
                <w:sz w:val="18"/>
              </w:rPr>
            </w:r>
            <w:r>
              <w:rPr>
                <w:sz w:val="18"/>
              </w:rPr>
              <w:t>15-20%</w:t>
            </w:r>
          </w:p>
        </w:tc>
      </w:tr>
      <w:tr>
        <w:tc>
          <w:tcPr>
            <w:tcW w:type="dxa" w:w="1568"/>
            <w:vAlign w:val="center"/>
          </w:tcPr>
          <w:p>
            <w:r>
              <w:rPr>
                <w:sz w:val="18"/>
              </w:rPr>
            </w:r>
            <w:r>
              <w:rPr>
                <w:sz w:val="18"/>
              </w:rPr>
              <w:t>BCC Research</w:t>
            </w:r>
          </w:p>
        </w:tc>
        <w:tc>
          <w:tcPr>
            <w:tcW w:type="dxa" w:w="1568"/>
            <w:vAlign w:val="center"/>
          </w:tcPr>
          <w:p>
            <w:r>
              <w:rPr>
                <w:sz w:val="18"/>
              </w:rPr>
            </w:r>
            <w:r>
              <w:rPr>
                <w:sz w:val="18"/>
              </w:rPr>
              <w:t>mRNA therapeutics</w:t>
            </w:r>
          </w:p>
        </w:tc>
        <w:tc>
          <w:tcPr>
            <w:tcW w:type="dxa" w:w="1568"/>
            <w:vAlign w:val="center"/>
          </w:tcPr>
          <w:p>
            <w:r>
              <w:rPr>
                <w:sz w:val="18"/>
              </w:rPr>
            </w:r>
            <w:r>
              <w:rPr>
                <w:sz w:val="18"/>
              </w:rPr>
              <w:t>[미확인]</w:t>
            </w:r>
          </w:p>
        </w:tc>
        <w:tc>
          <w:tcPr>
            <w:tcW w:type="dxa" w:w="1568"/>
            <w:vAlign w:val="center"/>
          </w:tcPr>
          <w:p>
            <w:r>
              <w:rPr>
                <w:sz w:val="18"/>
              </w:rPr>
            </w:r>
            <w:r>
              <w:rPr>
                <w:sz w:val="18"/>
              </w:rPr>
              <w:t>—</w:t>
            </w:r>
          </w:p>
        </w:tc>
        <w:tc>
          <w:tcPr>
            <w:tcW w:type="dxa" w:w="1568"/>
            <w:vAlign w:val="center"/>
          </w:tcPr>
          <w:p>
            <w:r>
              <w:rPr>
                <w:sz w:val="18"/>
              </w:rPr>
            </w:r>
            <w:r>
              <w:rPr>
                <w:sz w:val="18"/>
              </w:rPr>
              <w:t>—</w:t>
            </w:r>
          </w:p>
        </w:tc>
        <w:tc>
          <w:tcPr>
            <w:tcW w:type="dxa" w:w="1568"/>
            <w:vAlign w:val="center"/>
          </w:tcPr>
          <w:p>
            <w:r>
              <w:rPr>
                <w:sz w:val="18"/>
              </w:rPr>
            </w:r>
            <w:r>
              <w:rPr>
                <w:sz w:val="18"/>
              </w:rPr>
              <w:t>—</w:t>
            </w:r>
          </w:p>
        </w:tc>
      </w:tr>
      <w:tr>
        <w:tc>
          <w:tcPr>
            <w:tcW w:type="dxa" w:w="1568"/>
            <w:vAlign w:val="center"/>
          </w:tcPr>
          <w:p>
            <w:r>
              <w:rPr>
                <w:sz w:val="18"/>
              </w:rPr>
            </w:r>
            <w:r>
              <w:rPr>
                <w:sz w:val="18"/>
              </w:rPr>
              <w:t>Verified Market Research</w:t>
            </w:r>
          </w:p>
        </w:tc>
        <w:tc>
          <w:tcPr>
            <w:tcW w:type="dxa" w:w="1568"/>
            <w:vAlign w:val="center"/>
          </w:tcPr>
          <w:p>
            <w:r>
              <w:rPr>
                <w:sz w:val="18"/>
              </w:rPr>
            </w:r>
            <w:r>
              <w:rPr>
                <w:sz w:val="18"/>
              </w:rPr>
              <w:t>mRNA therapeutics</w:t>
            </w:r>
          </w:p>
        </w:tc>
        <w:tc>
          <w:tcPr>
            <w:tcW w:type="dxa" w:w="1568"/>
            <w:vAlign w:val="center"/>
          </w:tcPr>
          <w:p>
            <w:r>
              <w:rPr>
                <w:sz w:val="18"/>
              </w:rPr>
            </w:r>
            <w:r>
              <w:rPr>
                <w:sz w:val="18"/>
              </w:rPr>
              <w:t>17.5 (2024, [추정])</w:t>
            </w:r>
          </w:p>
        </w:tc>
        <w:tc>
          <w:tcPr>
            <w:tcW w:type="dxa" w:w="1568"/>
            <w:vAlign w:val="center"/>
          </w:tcPr>
          <w:p>
            <w:r>
              <w:rPr>
                <w:sz w:val="18"/>
              </w:rPr>
            </w:r>
            <w:r>
              <w:rPr>
                <w:sz w:val="18"/>
              </w:rPr>
              <w:t>—</w:t>
            </w:r>
          </w:p>
        </w:tc>
        <w:tc>
          <w:tcPr>
            <w:tcW w:type="dxa" w:w="1568"/>
            <w:vAlign w:val="center"/>
          </w:tcPr>
          <w:p>
            <w:r>
              <w:rPr>
                <w:sz w:val="18"/>
              </w:rPr>
            </w:r>
            <w:r>
              <w:rPr>
                <w:sz w:val="18"/>
              </w:rPr>
              <w:t>—</w:t>
            </w:r>
          </w:p>
        </w:tc>
        <w:tc>
          <w:tcPr>
            <w:tcW w:type="dxa" w:w="1568"/>
            <w:vAlign w:val="center"/>
          </w:tcPr>
          <w:p>
            <w:r>
              <w:rPr>
                <w:sz w:val="18"/>
              </w:rPr>
            </w:r>
            <w:r>
              <w:rPr>
                <w:sz w:val="18"/>
              </w:rPr>
              <w:t>~17%</w:t>
            </w:r>
          </w:p>
        </w:tc>
      </w:tr>
    </w:tbl>
    <w:p/>
    <w:p>
      <w:r>
        <w:rPr>
          <w:b/>
        </w:rPr>
        <w:t>비백신 세그먼트 분리 시 (Persistence 기반)</w:t>
      </w:r>
      <w:r>
        <w:t xml:space="preserve">: 2025 약 USD 5.3 bn → 2032 USD 21.4 bn (CAGR 20%). 이 중에서도 매출의 절대 다수는 아직 </w:t>
      </w:r>
      <w:r>
        <w:rPr>
          <w:b/>
        </w:rPr>
        <w:t>백신·서비스/CDMO</w:t>
      </w:r>
      <w:r>
        <w:t xml:space="preserve">에서 발생하며 </w:t>
      </w:r>
      <w:r>
        <w:rPr>
          <w:b/>
        </w:rPr>
        <w:t>실제 승인된 비백신 mRNA 치료제 매출은 0에 가깝다</w:t>
      </w:r>
      <w:r>
        <w:t xml:space="preserve"> (B.6 참조).</w:t>
      </w:r>
    </w:p>
    <w:p>
      <w:r>
        <w:rPr>
          <w:b/>
        </w:rPr>
        <w:t>TAM/SAM/SOM 구조 (2026-05 기준, 자체 추정)</w:t>
      </w:r>
      <w:r>
        <w:t>:</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구분</w:t>
            </w:r>
          </w:p>
        </w:tc>
        <w:tc>
          <w:tcPr>
            <w:tcW w:type="dxa" w:w="1568"/>
            <w:vAlign w:val="center"/>
          </w:tcPr>
          <w:p>
            <w:r>
              <w:rPr>
                <w:b/>
                <w:sz w:val="18"/>
              </w:rPr>
            </w:r>
            <w:r>
              <w:rPr>
                <w:b/>
                <w:sz w:val="18"/>
              </w:rPr>
              <w:t>정의</w:t>
            </w:r>
          </w:p>
        </w:tc>
        <w:tc>
          <w:tcPr>
            <w:tcW w:type="dxa" w:w="1568"/>
            <w:vAlign w:val="center"/>
          </w:tcPr>
          <w:p>
            <w:r>
              <w:rPr>
                <w:b/>
                <w:sz w:val="18"/>
              </w:rPr>
            </w:r>
            <w:r>
              <w:rPr>
                <w:b/>
                <w:sz w:val="18"/>
              </w:rPr>
              <w:t>2025 (USD bn)</w:t>
            </w:r>
          </w:p>
        </w:tc>
        <w:tc>
          <w:tcPr>
            <w:tcW w:type="dxa" w:w="1568"/>
            <w:vAlign w:val="center"/>
          </w:tcPr>
          <w:p>
            <w:r>
              <w:rPr>
                <w:b/>
                <w:sz w:val="18"/>
              </w:rPr>
            </w:r>
            <w:r>
              <w:rPr>
                <w:b/>
                <w:sz w:val="18"/>
              </w:rPr>
              <w:t>2030 (USD bn)</w:t>
            </w:r>
          </w:p>
        </w:tc>
        <w:tc>
          <w:tcPr>
            <w:tcW w:type="dxa" w:w="1568"/>
            <w:vAlign w:val="center"/>
          </w:tcPr>
          <w:p>
            <w:r>
              <w:rPr>
                <w:b/>
                <w:sz w:val="18"/>
              </w:rPr>
            </w:r>
            <w:r>
              <w:rPr>
                <w:b/>
                <w:sz w:val="18"/>
              </w:rPr>
              <w:t>2035 (USD bn)</w:t>
            </w:r>
          </w:p>
        </w:tc>
        <w:tc>
          <w:tcPr>
            <w:tcW w:type="dxa" w:w="1568"/>
            <w:vAlign w:val="center"/>
          </w:tcPr>
          <w:p>
            <w:r>
              <w:rPr>
                <w:b/>
                <w:sz w:val="18"/>
              </w:rPr>
            </w:r>
            <w:r>
              <w:rPr>
                <w:b/>
                <w:sz w:val="18"/>
              </w:rPr>
              <w:t>비고</w:t>
            </w:r>
          </w:p>
        </w:tc>
      </w:tr>
      <w:tr>
        <w:tc>
          <w:tcPr>
            <w:tcW w:type="dxa" w:w="1568"/>
            <w:vAlign w:val="center"/>
          </w:tcPr>
          <w:p>
            <w:r>
              <w:rPr>
                <w:sz w:val="18"/>
              </w:rPr>
            </w:r>
            <w:r>
              <w:rPr>
                <w:b/>
                <w:sz w:val="18"/>
              </w:rPr>
              <w:t>TAM</w:t>
            </w:r>
          </w:p>
        </w:tc>
        <w:tc>
          <w:tcPr>
            <w:tcW w:type="dxa" w:w="1568"/>
            <w:vAlign w:val="center"/>
          </w:tcPr>
          <w:p>
            <w:r>
              <w:rPr>
                <w:sz w:val="18"/>
              </w:rPr>
            </w:r>
            <w:r>
              <w:rPr>
                <w:sz w:val="18"/>
              </w:rPr>
              <w:t>mRNA로 접근 가능한 모든 단백질·항체·유전자 편집 적응증 (rare metabolic, CF, hemophilia, ATTR, FH, 종양, 자가면역, 심장 재생, 분비형 항체)</w:t>
            </w:r>
          </w:p>
        </w:tc>
        <w:tc>
          <w:tcPr>
            <w:tcW w:type="dxa" w:w="1568"/>
            <w:vAlign w:val="center"/>
          </w:tcPr>
          <w:p>
            <w:r>
              <w:rPr>
                <w:sz w:val="18"/>
              </w:rPr>
            </w:r>
            <w:r>
              <w:rPr>
                <w:sz w:val="18"/>
              </w:rPr>
              <w:t>~150 [추정]</w:t>
            </w:r>
          </w:p>
        </w:tc>
        <w:tc>
          <w:tcPr>
            <w:tcW w:type="dxa" w:w="1568"/>
            <w:vAlign w:val="center"/>
          </w:tcPr>
          <w:p>
            <w:r>
              <w:rPr>
                <w:sz w:val="18"/>
              </w:rPr>
            </w:r>
            <w:r>
              <w:rPr>
                <w:sz w:val="18"/>
              </w:rPr>
              <w:t>~300 [추정]</w:t>
            </w:r>
          </w:p>
        </w:tc>
        <w:tc>
          <w:tcPr>
            <w:tcW w:type="dxa" w:w="1568"/>
            <w:vAlign w:val="center"/>
          </w:tcPr>
          <w:p>
            <w:r>
              <w:rPr>
                <w:sz w:val="18"/>
              </w:rPr>
            </w:r>
            <w:r>
              <w:rPr>
                <w:sz w:val="18"/>
              </w:rPr>
              <w:t>~500+ [추정]</w:t>
            </w:r>
          </w:p>
        </w:tc>
        <w:tc>
          <w:tcPr>
            <w:tcW w:type="dxa" w:w="1568"/>
            <w:vAlign w:val="center"/>
          </w:tcPr>
          <w:p>
            <w:r>
              <w:rPr>
                <w:sz w:val="18"/>
              </w:rPr>
            </w:r>
            <w:r>
              <w:rPr>
                <w:sz w:val="18"/>
              </w:rPr>
              <w:t>ERT (~$12bn) + AAV gene therapy 잠재(~$80bn) + in vivo CAR-T(~$30bn) + 분비형 항체 시장의 일부</w:t>
            </w:r>
          </w:p>
        </w:tc>
      </w:tr>
      <w:tr>
        <w:tc>
          <w:tcPr>
            <w:tcW w:type="dxa" w:w="1568"/>
            <w:vAlign w:val="center"/>
          </w:tcPr>
          <w:p>
            <w:r>
              <w:rPr>
                <w:sz w:val="18"/>
              </w:rPr>
            </w:r>
            <w:r>
              <w:rPr>
                <w:b/>
                <w:sz w:val="18"/>
              </w:rPr>
              <w:t>SAM</w:t>
            </w:r>
          </w:p>
        </w:tc>
        <w:tc>
          <w:tcPr>
            <w:tcW w:type="dxa" w:w="1568"/>
            <w:vAlign w:val="center"/>
          </w:tcPr>
          <w:p>
            <w:r>
              <w:rPr>
                <w:sz w:val="18"/>
              </w:rPr>
            </w:r>
            <w:r>
              <w:rPr>
                <w:sz w:val="18"/>
              </w:rPr>
              <w:t>2025-2035 임상 진입 가능성 있는 mRNA 치료제 후보 적응증 합</w:t>
            </w:r>
          </w:p>
        </w:tc>
        <w:tc>
          <w:tcPr>
            <w:tcW w:type="dxa" w:w="1568"/>
            <w:vAlign w:val="center"/>
          </w:tcPr>
          <w:p>
            <w:r>
              <w:rPr>
                <w:sz w:val="18"/>
              </w:rPr>
            </w:r>
            <w:r>
              <w:rPr>
                <w:sz w:val="18"/>
              </w:rPr>
              <w:t>~25 [추정]</w:t>
            </w:r>
          </w:p>
        </w:tc>
        <w:tc>
          <w:tcPr>
            <w:tcW w:type="dxa" w:w="1568"/>
            <w:vAlign w:val="center"/>
          </w:tcPr>
          <w:p>
            <w:r>
              <w:rPr>
                <w:sz w:val="18"/>
              </w:rPr>
            </w:r>
            <w:r>
              <w:rPr>
                <w:sz w:val="18"/>
              </w:rPr>
              <w:t>~60 [추정]</w:t>
            </w:r>
          </w:p>
        </w:tc>
        <w:tc>
          <w:tcPr>
            <w:tcW w:type="dxa" w:w="1568"/>
            <w:vAlign w:val="center"/>
          </w:tcPr>
          <w:p>
            <w:r>
              <w:rPr>
                <w:sz w:val="18"/>
              </w:rPr>
            </w:r>
            <w:r>
              <w:rPr>
                <w:sz w:val="18"/>
              </w:rPr>
              <w:t>~120 [추정]</w:t>
            </w:r>
          </w:p>
        </w:tc>
        <w:tc>
          <w:tcPr>
            <w:tcW w:type="dxa" w:w="1568"/>
            <w:vAlign w:val="center"/>
          </w:tcPr>
          <w:p>
            <w:r>
              <w:rPr>
                <w:sz w:val="18"/>
              </w:rPr>
            </w:r>
            <w:r>
              <w:rPr>
                <w:sz w:val="18"/>
              </w:rPr>
              <w:t>rare disease + in vivo gene editing + in vivo CAR-T 핵심</w:t>
            </w:r>
          </w:p>
        </w:tc>
      </w:tr>
      <w:tr>
        <w:tc>
          <w:tcPr>
            <w:tcW w:type="dxa" w:w="1568"/>
            <w:vAlign w:val="center"/>
          </w:tcPr>
          <w:p>
            <w:r>
              <w:rPr>
                <w:sz w:val="18"/>
              </w:rPr>
            </w:r>
            <w:r>
              <w:rPr>
                <w:b/>
                <w:sz w:val="18"/>
              </w:rPr>
              <w:t>SOM</w:t>
            </w:r>
          </w:p>
        </w:tc>
        <w:tc>
          <w:tcPr>
            <w:tcW w:type="dxa" w:w="1568"/>
            <w:vAlign w:val="center"/>
          </w:tcPr>
          <w:p>
            <w:r>
              <w:rPr>
                <w:sz w:val="18"/>
              </w:rPr>
            </w:r>
            <w:r>
              <w:rPr>
                <w:sz w:val="18"/>
              </w:rPr>
              <w:t>실제 mRNA 치료제(비백신) 매출</w:t>
            </w:r>
          </w:p>
        </w:tc>
        <w:tc>
          <w:tcPr>
            <w:tcW w:type="dxa" w:w="1568"/>
            <w:vAlign w:val="center"/>
          </w:tcPr>
          <w:p>
            <w:r>
              <w:rPr>
                <w:sz w:val="18"/>
              </w:rPr>
            </w:r>
            <w:r>
              <w:rPr>
                <w:sz w:val="18"/>
              </w:rPr>
              <w:t>&lt;0.05 (2025, ~0)</w:t>
            </w:r>
          </w:p>
        </w:tc>
        <w:tc>
          <w:tcPr>
            <w:tcW w:type="dxa" w:w="1568"/>
            <w:vAlign w:val="center"/>
          </w:tcPr>
          <w:p>
            <w:r>
              <w:rPr>
                <w:sz w:val="18"/>
              </w:rPr>
            </w:r>
            <w:r>
              <w:rPr>
                <w:sz w:val="18"/>
              </w:rPr>
              <w:t>3-5 [추정]</w:t>
            </w:r>
          </w:p>
        </w:tc>
        <w:tc>
          <w:tcPr>
            <w:tcW w:type="dxa" w:w="1568"/>
            <w:vAlign w:val="center"/>
          </w:tcPr>
          <w:p>
            <w:r>
              <w:rPr>
                <w:sz w:val="18"/>
              </w:rPr>
            </w:r>
            <w:r>
              <w:rPr>
                <w:sz w:val="18"/>
              </w:rPr>
              <w:t>15-25 [추정]</w:t>
            </w:r>
          </w:p>
        </w:tc>
        <w:tc>
          <w:tcPr>
            <w:tcW w:type="dxa" w:w="1568"/>
            <w:vAlign w:val="center"/>
          </w:tcPr>
          <w:p>
            <w:r>
              <w:rPr>
                <w:sz w:val="18"/>
              </w:rPr>
            </w:r>
            <w:r>
              <w:rPr>
                <w:sz w:val="18"/>
              </w:rPr>
              <w:t>NTLA-2001 ATTR, Verve-102 PCSK9, Moderna PA/MMA, CPTX2309 등의 상용화 가정</w:t>
            </w:r>
          </w:p>
        </w:tc>
      </w:tr>
    </w:tbl>
    <w:p/>
    <w:p>
      <w:pPr>
        <w:pStyle w:val="IntenseQuote"/>
      </w:pPr>
      <w:r>
        <w:t xml:space="preserve">⚠️ SOM 격차에 대한 정직한 경고: </w:t>
      </w:r>
      <w:r>
        <w:rPr>
          <w:b/>
        </w:rPr>
        <w:t>2026년 5월 현재 FDA 승인된 in vivo mRNA-LNP 치료제(비백신)는 0건</w:t>
      </w:r>
      <w:r>
        <w:t xml:space="preserve">. Casgevy는 ex vivo CRISPR이고 mRNA 치료제 카테고리에 포함되지 않음. 따라서 향후 5년 SOM은 NTLA-2001 ATTR(MAGNITUDE/-2 Phase 3 hold 해제 2026.1-3, enrollment 2H 2026), Verve-102 PCSK9 (Phase 1b → Phase 2 진입), Moderna mRNA-3927(PA) registrational readout 2026 등 </w:t>
      </w:r>
      <w:r>
        <w:rPr>
          <w:b/>
        </w:rPr>
        <w:t>1-3개 first-in-class</w:t>
      </w:r>
      <w:r>
        <w:t xml:space="preserve"> 승인 가능성에 전적으로 의존한다.</w:t>
      </w:r>
    </w:p>
    <w:p>
      <w:pPr>
        <w:pStyle w:val="Heading3"/>
      </w:pPr>
      <w:r>
        <w:t>B.1.2 응용분야별 (rare disease, in vivo gene editing, in vivo CAR-T, cardiac, oncology)</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응용분야</w:t>
            </w:r>
          </w:p>
        </w:tc>
        <w:tc>
          <w:tcPr>
            <w:tcW w:type="dxa" w:w="1568"/>
            <w:vAlign w:val="center"/>
          </w:tcPr>
          <w:p>
            <w:r>
              <w:rPr>
                <w:b/>
                <w:sz w:val="18"/>
              </w:rPr>
            </w:r>
            <w:r>
              <w:rPr>
                <w:b/>
                <w:sz w:val="18"/>
              </w:rPr>
              <w:t>2025 (USD bn)</w:t>
            </w:r>
          </w:p>
        </w:tc>
        <w:tc>
          <w:tcPr>
            <w:tcW w:type="dxa" w:w="1568"/>
            <w:vAlign w:val="center"/>
          </w:tcPr>
          <w:p>
            <w:r>
              <w:rPr>
                <w:b/>
                <w:sz w:val="18"/>
              </w:rPr>
            </w:r>
            <w:r>
              <w:rPr>
                <w:b/>
                <w:sz w:val="18"/>
              </w:rPr>
              <w:t>2030 (USD bn)</w:t>
            </w:r>
          </w:p>
        </w:tc>
        <w:tc>
          <w:tcPr>
            <w:tcW w:type="dxa" w:w="1568"/>
            <w:vAlign w:val="center"/>
          </w:tcPr>
          <w:p>
            <w:r>
              <w:rPr>
                <w:b/>
                <w:sz w:val="18"/>
              </w:rPr>
            </w:r>
            <w:r>
              <w:rPr>
                <w:b/>
                <w:sz w:val="18"/>
              </w:rPr>
              <w:t>2034/2035 (USD bn)</w:t>
            </w:r>
          </w:p>
        </w:tc>
        <w:tc>
          <w:tcPr>
            <w:tcW w:type="dxa" w:w="1568"/>
            <w:vAlign w:val="center"/>
          </w:tcPr>
          <w:p>
            <w:r>
              <w:rPr>
                <w:b/>
                <w:sz w:val="18"/>
              </w:rPr>
            </w:r>
            <w:r>
              <w:rPr>
                <w:b/>
                <w:sz w:val="18"/>
              </w:rPr>
              <w:t>CAGR</w:t>
            </w:r>
          </w:p>
        </w:tc>
        <w:tc>
          <w:tcPr>
            <w:tcW w:type="dxa" w:w="1568"/>
            <w:vAlign w:val="center"/>
          </w:tcPr>
          <w:p>
            <w:r>
              <w:rPr>
                <w:b/>
                <w:sz w:val="18"/>
              </w:rPr>
            </w:r>
            <w:r>
              <w:rPr>
                <w:b/>
                <w:sz w:val="18"/>
              </w:rPr>
              <w:t>핵심 후보</w:t>
            </w:r>
          </w:p>
        </w:tc>
      </w:tr>
      <w:tr>
        <w:tc>
          <w:tcPr>
            <w:tcW w:type="dxa" w:w="1568"/>
            <w:vAlign w:val="center"/>
          </w:tcPr>
          <w:p>
            <w:r>
              <w:rPr>
                <w:sz w:val="18"/>
              </w:rPr>
            </w:r>
            <w:r>
              <w:rPr>
                <w:sz w:val="18"/>
              </w:rPr>
              <w:t>Rare metabolic / 단백질 대체 (mRNA 비중)</w:t>
            </w:r>
          </w:p>
        </w:tc>
        <w:tc>
          <w:tcPr>
            <w:tcW w:type="dxa" w:w="1568"/>
            <w:vAlign w:val="center"/>
          </w:tcPr>
          <w:p>
            <w:r>
              <w:rPr>
                <w:sz w:val="18"/>
              </w:rPr>
            </w:r>
            <w:r>
              <w:rPr>
                <w:sz w:val="18"/>
              </w:rPr>
              <w:t>&lt;0.1 [추정]</w:t>
            </w:r>
          </w:p>
        </w:tc>
        <w:tc>
          <w:tcPr>
            <w:tcW w:type="dxa" w:w="1568"/>
            <w:vAlign w:val="center"/>
          </w:tcPr>
          <w:p>
            <w:r>
              <w:rPr>
                <w:sz w:val="18"/>
              </w:rPr>
            </w:r>
            <w:r>
              <w:rPr>
                <w:sz w:val="18"/>
              </w:rPr>
              <w:t>1-2 [추정]</w:t>
            </w:r>
          </w:p>
        </w:tc>
        <w:tc>
          <w:tcPr>
            <w:tcW w:type="dxa" w:w="1568"/>
            <w:vAlign w:val="center"/>
          </w:tcPr>
          <w:p>
            <w:r>
              <w:rPr>
                <w:sz w:val="18"/>
              </w:rPr>
            </w:r>
            <w:r>
              <w:rPr>
                <w:sz w:val="18"/>
              </w:rPr>
              <w:t>3-5 [추정]</w:t>
            </w:r>
          </w:p>
        </w:tc>
        <w:tc>
          <w:tcPr>
            <w:tcW w:type="dxa" w:w="1568"/>
            <w:vAlign w:val="center"/>
          </w:tcPr>
          <w:p>
            <w:r>
              <w:rPr>
                <w:sz w:val="18"/>
              </w:rPr>
            </w:r>
            <w:r>
              <w:rPr>
                <w:sz w:val="18"/>
              </w:rPr>
              <w:t>25-30% [추정]</w:t>
            </w:r>
          </w:p>
        </w:tc>
        <w:tc>
          <w:tcPr>
            <w:tcW w:type="dxa" w:w="1568"/>
            <w:vAlign w:val="center"/>
          </w:tcPr>
          <w:p>
            <w:r>
              <w:rPr>
                <w:sz w:val="18"/>
              </w:rPr>
            </w:r>
            <w:r>
              <w:rPr>
                <w:sz w:val="18"/>
              </w:rPr>
              <w:t>mRNA-3927 (PA), mRNA-3705 (MMA), ARCT-810 (OTC), VX-522 (CF)</w:t>
            </w:r>
          </w:p>
        </w:tc>
      </w:tr>
      <w:tr>
        <w:tc>
          <w:tcPr>
            <w:tcW w:type="dxa" w:w="1568"/>
            <w:vAlign w:val="center"/>
          </w:tcPr>
          <w:p>
            <w:r>
              <w:rPr>
                <w:sz w:val="18"/>
              </w:rPr>
            </w:r>
            <w:r>
              <w:rPr>
                <w:sz w:val="18"/>
              </w:rPr>
              <w:t>In vivo gene editing</w:t>
            </w:r>
          </w:p>
        </w:tc>
        <w:tc>
          <w:tcPr>
            <w:tcW w:type="dxa" w:w="1568"/>
            <w:vAlign w:val="center"/>
          </w:tcPr>
          <w:p>
            <w:r>
              <w:rPr>
                <w:sz w:val="18"/>
              </w:rPr>
            </w:r>
            <w:r>
              <w:rPr>
                <w:sz w:val="18"/>
              </w:rPr>
              <w:t>2.46 (2025)</w:t>
            </w:r>
          </w:p>
        </w:tc>
        <w:tc>
          <w:tcPr>
            <w:tcW w:type="dxa" w:w="1568"/>
            <w:vAlign w:val="center"/>
          </w:tcPr>
          <w:p>
            <w:r>
              <w:rPr>
                <w:sz w:val="18"/>
              </w:rPr>
            </w:r>
            <w:r>
              <w:rPr>
                <w:sz w:val="18"/>
              </w:rPr>
              <w:t>~10</w:t>
            </w:r>
          </w:p>
        </w:tc>
        <w:tc>
          <w:tcPr>
            <w:tcW w:type="dxa" w:w="1568"/>
            <w:vAlign w:val="center"/>
          </w:tcPr>
          <w:p>
            <w:r>
              <w:rPr>
                <w:sz w:val="18"/>
              </w:rPr>
            </w:r>
            <w:r>
              <w:rPr>
                <w:sz w:val="18"/>
              </w:rPr>
              <w:t>37.75 (2035)</w:t>
            </w:r>
          </w:p>
        </w:tc>
        <w:tc>
          <w:tcPr>
            <w:tcW w:type="dxa" w:w="1568"/>
            <w:vAlign w:val="center"/>
          </w:tcPr>
          <w:p>
            <w:r>
              <w:rPr>
                <w:sz w:val="18"/>
              </w:rPr>
            </w:r>
            <w:r>
              <w:rPr>
                <w:sz w:val="18"/>
              </w:rPr>
              <w:t>19.95% (2026-2035)</w:t>
            </w:r>
          </w:p>
        </w:tc>
        <w:tc>
          <w:tcPr>
            <w:tcW w:type="dxa" w:w="1568"/>
            <w:vAlign w:val="center"/>
          </w:tcPr>
          <w:p>
            <w:r>
              <w:rPr>
                <w:sz w:val="18"/>
              </w:rPr>
            </w:r>
            <w:r>
              <w:rPr>
                <w:sz w:val="18"/>
              </w:rPr>
              <w:t>NTLA-2001 (ATTR), VERVE-102 (PCSK9), Beam BEAM-302 (A1AT), Prime PM359 (CGD)</w:t>
            </w:r>
          </w:p>
        </w:tc>
      </w:tr>
      <w:tr>
        <w:tc>
          <w:tcPr>
            <w:tcW w:type="dxa" w:w="1568"/>
            <w:vAlign w:val="center"/>
          </w:tcPr>
          <w:p>
            <w:r>
              <w:rPr>
                <w:sz w:val="18"/>
              </w:rPr>
            </w:r>
            <w:r>
              <w:rPr>
                <w:sz w:val="18"/>
              </w:rPr>
              <w:t>In vivo CAR-T</w:t>
            </w:r>
          </w:p>
        </w:tc>
        <w:tc>
          <w:tcPr>
            <w:tcW w:type="dxa" w:w="1568"/>
            <w:vAlign w:val="center"/>
          </w:tcPr>
          <w:p>
            <w:r>
              <w:rPr>
                <w:sz w:val="18"/>
              </w:rPr>
            </w:r>
            <w:r>
              <w:rPr>
                <w:sz w:val="18"/>
              </w:rPr>
              <w:t>0.37-0.65 (2024-25)</w:t>
            </w:r>
          </w:p>
        </w:tc>
        <w:tc>
          <w:tcPr>
            <w:tcW w:type="dxa" w:w="1568"/>
            <w:vAlign w:val="center"/>
          </w:tcPr>
          <w:p>
            <w:r>
              <w:rPr>
                <w:sz w:val="18"/>
              </w:rPr>
            </w:r>
            <w:r>
              <w:rPr>
                <w:sz w:val="18"/>
              </w:rPr>
              <w:t>~10</w:t>
            </w:r>
          </w:p>
        </w:tc>
        <w:tc>
          <w:tcPr>
            <w:tcW w:type="dxa" w:w="1568"/>
            <w:vAlign w:val="center"/>
          </w:tcPr>
          <w:p>
            <w:r>
              <w:rPr>
                <w:sz w:val="18"/>
              </w:rPr>
            </w:r>
            <w:r>
              <w:rPr>
                <w:sz w:val="18"/>
              </w:rPr>
              <w:t>30.6-44.2 (2033-34)</w:t>
            </w:r>
          </w:p>
        </w:tc>
        <w:tc>
          <w:tcPr>
            <w:tcW w:type="dxa" w:w="1568"/>
            <w:vAlign w:val="center"/>
          </w:tcPr>
          <w:p>
            <w:r>
              <w:rPr>
                <w:sz w:val="18"/>
              </w:rPr>
            </w:r>
            <w:r>
              <w:rPr>
                <w:sz w:val="18"/>
              </w:rPr>
              <w:t>61.5-61.9%</w:t>
            </w:r>
          </w:p>
        </w:tc>
        <w:tc>
          <w:tcPr>
            <w:tcW w:type="dxa" w:w="1568"/>
            <w:vAlign w:val="center"/>
          </w:tcPr>
          <w:p>
            <w:r>
              <w:rPr>
                <w:sz w:val="18"/>
              </w:rPr>
            </w:r>
            <w:r>
              <w:rPr>
                <w:sz w:val="18"/>
              </w:rPr>
              <w:t>CPTX2309 (Capstan/AbbVie), UB-VV111 (Umoja/AbbVie), EsoBiotec, Interius, Orna/Orbital</w:t>
            </w:r>
          </w:p>
        </w:tc>
      </w:tr>
      <w:tr>
        <w:tc>
          <w:tcPr>
            <w:tcW w:type="dxa" w:w="1568"/>
            <w:vAlign w:val="center"/>
          </w:tcPr>
          <w:p>
            <w:r>
              <w:rPr>
                <w:sz w:val="18"/>
              </w:rPr>
            </w:r>
            <w:r>
              <w:rPr>
                <w:sz w:val="18"/>
              </w:rPr>
              <w:t>Cardiac regeneration (mRNA VEGF)</w:t>
            </w:r>
          </w:p>
        </w:tc>
        <w:tc>
          <w:tcPr>
            <w:tcW w:type="dxa" w:w="1568"/>
            <w:vAlign w:val="center"/>
          </w:tcPr>
          <w:p>
            <w:r>
              <w:rPr>
                <w:sz w:val="18"/>
              </w:rPr>
            </w:r>
            <w:r>
              <w:rPr>
                <w:sz w:val="18"/>
              </w:rPr>
              <w:t>&lt;0.05 [추정]</w:t>
            </w:r>
          </w:p>
        </w:tc>
        <w:tc>
          <w:tcPr>
            <w:tcW w:type="dxa" w:w="1568"/>
            <w:vAlign w:val="center"/>
          </w:tcPr>
          <w:p>
            <w:r>
              <w:rPr>
                <w:sz w:val="18"/>
              </w:rPr>
            </w:r>
            <w:r>
              <w:rPr>
                <w:sz w:val="18"/>
              </w:rPr>
              <w:t>&lt;0.5 [추정]</w:t>
            </w:r>
          </w:p>
        </w:tc>
        <w:tc>
          <w:tcPr>
            <w:tcW w:type="dxa" w:w="1568"/>
            <w:vAlign w:val="center"/>
          </w:tcPr>
          <w:p>
            <w:r>
              <w:rPr>
                <w:sz w:val="18"/>
              </w:rPr>
            </w:r>
            <w:r>
              <w:rPr>
                <w:sz w:val="18"/>
              </w:rPr>
              <w:t>1-2 [추정]</w:t>
            </w:r>
          </w:p>
        </w:tc>
        <w:tc>
          <w:tcPr>
            <w:tcW w:type="dxa" w:w="1568"/>
            <w:vAlign w:val="center"/>
          </w:tcPr>
          <w:p>
            <w:r>
              <w:rPr>
                <w:sz w:val="18"/>
              </w:rPr>
            </w:r>
            <w:r>
              <w:rPr>
                <w:sz w:val="18"/>
              </w:rPr>
              <w:t>30%+ [추정]</w:t>
            </w:r>
          </w:p>
        </w:tc>
        <w:tc>
          <w:tcPr>
            <w:tcW w:type="dxa" w:w="1568"/>
            <w:vAlign w:val="center"/>
          </w:tcPr>
          <w:p>
            <w:r>
              <w:rPr>
                <w:sz w:val="18"/>
              </w:rPr>
            </w:r>
            <w:r>
              <w:rPr>
                <w:sz w:val="18"/>
              </w:rPr>
              <w:t>AZD8601 (AstraZeneca 2022 중단), 신규 Moderna/CABG VEGF-A 후속</w:t>
            </w:r>
          </w:p>
        </w:tc>
      </w:tr>
      <w:tr>
        <w:tc>
          <w:tcPr>
            <w:tcW w:type="dxa" w:w="1568"/>
            <w:vAlign w:val="center"/>
          </w:tcPr>
          <w:p>
            <w:r>
              <w:rPr>
                <w:sz w:val="18"/>
              </w:rPr>
            </w:r>
            <w:r>
              <w:rPr>
                <w:sz w:val="18"/>
              </w:rPr>
              <w:t>Oncology (mRNA-encoded antibody / T cell engager, non-vaccine)</w:t>
            </w:r>
          </w:p>
        </w:tc>
        <w:tc>
          <w:tcPr>
            <w:tcW w:type="dxa" w:w="1568"/>
            <w:vAlign w:val="center"/>
          </w:tcPr>
          <w:p>
            <w:r>
              <w:rPr>
                <w:sz w:val="18"/>
              </w:rPr>
            </w:r>
            <w:r>
              <w:rPr>
                <w:sz w:val="18"/>
              </w:rPr>
              <w:t>&lt;0.1 [추정]</w:t>
            </w:r>
          </w:p>
        </w:tc>
        <w:tc>
          <w:tcPr>
            <w:tcW w:type="dxa" w:w="1568"/>
            <w:vAlign w:val="center"/>
          </w:tcPr>
          <w:p>
            <w:r>
              <w:rPr>
                <w:sz w:val="18"/>
              </w:rPr>
            </w:r>
            <w:r>
              <w:rPr>
                <w:sz w:val="18"/>
              </w:rPr>
              <w:t>2-5 [추정]</w:t>
            </w:r>
          </w:p>
        </w:tc>
        <w:tc>
          <w:tcPr>
            <w:tcW w:type="dxa" w:w="1568"/>
            <w:vAlign w:val="center"/>
          </w:tcPr>
          <w:p>
            <w:r>
              <w:rPr>
                <w:sz w:val="18"/>
              </w:rPr>
            </w:r>
            <w:r>
              <w:rPr>
                <w:sz w:val="18"/>
              </w:rPr>
              <w:t>10+ [추정]</w:t>
            </w:r>
          </w:p>
        </w:tc>
        <w:tc>
          <w:tcPr>
            <w:tcW w:type="dxa" w:w="1568"/>
            <w:vAlign w:val="center"/>
          </w:tcPr>
          <w:p>
            <w:r>
              <w:rPr>
                <w:sz w:val="18"/>
              </w:rPr>
            </w:r>
            <w:r>
              <w:rPr>
                <w:sz w:val="18"/>
              </w:rPr>
              <w:t>30-40% [추정]</w:t>
            </w:r>
          </w:p>
        </w:tc>
        <w:tc>
          <w:tcPr>
            <w:tcW w:type="dxa" w:w="1568"/>
            <w:vAlign w:val="center"/>
          </w:tcPr>
          <w:p>
            <w:r>
              <w:rPr>
                <w:sz w:val="18"/>
              </w:rPr>
            </w:r>
            <w:r>
              <w:rPr>
                <w:sz w:val="18"/>
              </w:rPr>
              <w:t>BioNTech BNT142 (CLDN6 T cell engager), Moderna mRNA-2752 (OX40L/IL-23/IL-36)</w:t>
            </w:r>
          </w:p>
        </w:tc>
      </w:tr>
    </w:tbl>
    <w:p/>
    <w:p>
      <w:pPr>
        <w:pStyle w:val="IntenseQuote"/>
      </w:pPr>
      <w:r>
        <w:t>출처: In vivo gene editing 19.95% CAGR (OpenPR/Industry Analyst 2026.5); In vivo CAR-T 61.5-61.9% CAGR (InsightAce/BiotechForecasts 2025-2026); cardiac, rare metabolic, oncology in vivo 항체는 시장 추정치 미확정으로 자체 추정 표기.</w:t>
      </w:r>
    </w:p>
    <w:p>
      <w:pPr>
        <w:pStyle w:val="Heading3"/>
      </w:pPr>
      <w:r>
        <w:t>B.1.3 인접 비교 시장 (AAV gene therapy, ERT, hemophilia, rare disease 전반)</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인접시장</w:t>
            </w:r>
          </w:p>
        </w:tc>
        <w:tc>
          <w:tcPr>
            <w:tcW w:type="dxa" w:w="1568"/>
            <w:vAlign w:val="center"/>
          </w:tcPr>
          <w:p>
            <w:r>
              <w:rPr>
                <w:b/>
                <w:sz w:val="18"/>
              </w:rPr>
            </w:r>
            <w:r>
              <w:rPr>
                <w:b/>
                <w:sz w:val="18"/>
              </w:rPr>
              <w:t>2024-2025 (USD bn)</w:t>
            </w:r>
          </w:p>
        </w:tc>
        <w:tc>
          <w:tcPr>
            <w:tcW w:type="dxa" w:w="1568"/>
            <w:vAlign w:val="center"/>
          </w:tcPr>
          <w:p>
            <w:r>
              <w:rPr>
                <w:b/>
                <w:sz w:val="18"/>
              </w:rPr>
            </w:r>
            <w:r>
              <w:rPr>
                <w:b/>
                <w:sz w:val="18"/>
              </w:rPr>
              <w:t>2030/2032 (USD bn)</w:t>
            </w:r>
          </w:p>
        </w:tc>
        <w:tc>
          <w:tcPr>
            <w:tcW w:type="dxa" w:w="1568"/>
            <w:vAlign w:val="center"/>
          </w:tcPr>
          <w:p>
            <w:r>
              <w:rPr>
                <w:b/>
                <w:sz w:val="18"/>
              </w:rPr>
            </w:r>
            <w:r>
              <w:rPr>
                <w:b/>
                <w:sz w:val="18"/>
              </w:rPr>
              <w:t>2034-2035 (USD bn)</w:t>
            </w:r>
          </w:p>
        </w:tc>
        <w:tc>
          <w:tcPr>
            <w:tcW w:type="dxa" w:w="1568"/>
            <w:vAlign w:val="center"/>
          </w:tcPr>
          <w:p>
            <w:r>
              <w:rPr>
                <w:b/>
                <w:sz w:val="18"/>
              </w:rPr>
            </w:r>
            <w:r>
              <w:rPr>
                <w:b/>
                <w:sz w:val="18"/>
              </w:rPr>
              <w:t>CAGR</w:t>
            </w:r>
          </w:p>
        </w:tc>
        <w:tc>
          <w:tcPr>
            <w:tcW w:type="dxa" w:w="1568"/>
            <w:vAlign w:val="center"/>
          </w:tcPr>
          <w:p>
            <w:r>
              <w:rPr>
                <w:b/>
                <w:sz w:val="18"/>
              </w:rPr>
            </w:r>
            <w:r>
              <w:rPr>
                <w:b/>
                <w:sz w:val="18"/>
              </w:rPr>
              <w:t>출처</w:t>
            </w:r>
          </w:p>
        </w:tc>
      </w:tr>
      <w:tr>
        <w:tc>
          <w:tcPr>
            <w:tcW w:type="dxa" w:w="1568"/>
            <w:vAlign w:val="center"/>
          </w:tcPr>
          <w:p>
            <w:r>
              <w:rPr>
                <w:sz w:val="18"/>
              </w:rPr>
            </w:r>
            <w:r>
              <w:rPr>
                <w:b/>
                <w:sz w:val="18"/>
              </w:rPr>
              <w:t>AAV gene therapy</w:t>
            </w:r>
            <w:r>
              <w:rPr>
                <w:sz w:val="18"/>
              </w:rPr>
              <w:t xml:space="preserve"> (전체)</w:t>
            </w:r>
          </w:p>
        </w:tc>
        <w:tc>
          <w:tcPr>
            <w:tcW w:type="dxa" w:w="1568"/>
            <w:vAlign w:val="center"/>
          </w:tcPr>
          <w:p>
            <w:r>
              <w:rPr>
                <w:sz w:val="18"/>
              </w:rPr>
            </w:r>
            <w:r>
              <w:rPr>
                <w:sz w:val="18"/>
              </w:rPr>
              <w:t>2.85-5.8 (2024-25)</w:t>
            </w:r>
          </w:p>
        </w:tc>
        <w:tc>
          <w:tcPr>
            <w:tcW w:type="dxa" w:w="1568"/>
            <w:vAlign w:val="center"/>
          </w:tcPr>
          <w:p>
            <w:r>
              <w:rPr>
                <w:sz w:val="18"/>
              </w:rPr>
            </w:r>
            <w:r>
              <w:rPr>
                <w:sz w:val="18"/>
              </w:rPr>
              <w:t>—</w:t>
            </w:r>
          </w:p>
        </w:tc>
        <w:tc>
          <w:tcPr>
            <w:tcW w:type="dxa" w:w="1568"/>
            <w:vAlign w:val="center"/>
          </w:tcPr>
          <w:p>
            <w:r>
              <w:rPr>
                <w:sz w:val="18"/>
              </w:rPr>
            </w:r>
            <w:r>
              <w:rPr>
                <w:sz w:val="18"/>
              </w:rPr>
              <w:t>23.5-78.6 (2034) / 70.4 (2035)</w:t>
            </w:r>
          </w:p>
        </w:tc>
        <w:tc>
          <w:tcPr>
            <w:tcW w:type="dxa" w:w="1568"/>
            <w:vAlign w:val="center"/>
          </w:tcPr>
          <w:p>
            <w:r>
              <w:rPr>
                <w:sz w:val="18"/>
              </w:rPr>
            </w:r>
            <w:r>
              <w:rPr>
                <w:sz w:val="18"/>
              </w:rPr>
              <w:t>25.4-40.1%</w:t>
            </w:r>
          </w:p>
        </w:tc>
        <w:tc>
          <w:tcPr>
            <w:tcW w:type="dxa" w:w="1568"/>
            <w:vAlign w:val="center"/>
          </w:tcPr>
          <w:p>
            <w:r>
              <w:rPr>
                <w:sz w:val="18"/>
              </w:rPr>
            </w:r>
            <w:r>
              <w:rPr>
                <w:sz w:val="18"/>
              </w:rPr>
              <w:t>Precedence Research, Yahoo Finance, Spherical Insights</w:t>
            </w:r>
          </w:p>
        </w:tc>
      </w:tr>
      <w:tr>
        <w:tc>
          <w:tcPr>
            <w:tcW w:type="dxa" w:w="1568"/>
            <w:vAlign w:val="center"/>
          </w:tcPr>
          <w:p>
            <w:r>
              <w:rPr>
                <w:sz w:val="18"/>
              </w:rPr>
            </w:r>
            <w:r>
              <w:rPr>
                <w:b/>
                <w:sz w:val="18"/>
              </w:rPr>
              <w:t>AAV vector gene therapy for rare disease</w:t>
            </w:r>
          </w:p>
        </w:tc>
        <w:tc>
          <w:tcPr>
            <w:tcW w:type="dxa" w:w="1568"/>
            <w:vAlign w:val="center"/>
          </w:tcPr>
          <w:p>
            <w:r>
              <w:rPr>
                <w:sz w:val="18"/>
              </w:rPr>
            </w:r>
            <w:r>
              <w:rPr>
                <w:sz w:val="18"/>
              </w:rPr>
              <w:t>7.55 (2025)</w:t>
            </w:r>
          </w:p>
        </w:tc>
        <w:tc>
          <w:tcPr>
            <w:tcW w:type="dxa" w:w="1568"/>
            <w:vAlign w:val="center"/>
          </w:tcPr>
          <w:p>
            <w:r>
              <w:rPr>
                <w:sz w:val="18"/>
              </w:rPr>
            </w:r>
            <w:r>
              <w:rPr>
                <w:sz w:val="18"/>
              </w:rPr>
              <w:t>—</w:t>
            </w:r>
          </w:p>
        </w:tc>
        <w:tc>
          <w:tcPr>
            <w:tcW w:type="dxa" w:w="1568"/>
            <w:vAlign w:val="center"/>
          </w:tcPr>
          <w:p>
            <w:r>
              <w:rPr>
                <w:sz w:val="18"/>
              </w:rPr>
            </w:r>
            <w:r>
              <w:rPr>
                <w:sz w:val="18"/>
              </w:rPr>
              <w:t>34.89 (2035)</w:t>
            </w:r>
          </w:p>
        </w:tc>
        <w:tc>
          <w:tcPr>
            <w:tcW w:type="dxa" w:w="1568"/>
            <w:vAlign w:val="center"/>
          </w:tcPr>
          <w:p>
            <w:r>
              <w:rPr>
                <w:sz w:val="18"/>
              </w:rPr>
            </w:r>
            <w:r>
              <w:rPr>
                <w:sz w:val="18"/>
              </w:rPr>
              <w:t>16.7%</w:t>
            </w:r>
          </w:p>
        </w:tc>
        <w:tc>
          <w:tcPr>
            <w:tcW w:type="dxa" w:w="1568"/>
            <w:vAlign w:val="center"/>
          </w:tcPr>
          <w:p>
            <w:r>
              <w:rPr>
                <w:sz w:val="18"/>
              </w:rPr>
            </w:r>
            <w:r>
              <w:rPr>
                <w:sz w:val="18"/>
              </w:rPr>
              <w:t>InsightAce Analytic</w:t>
            </w:r>
          </w:p>
        </w:tc>
      </w:tr>
      <w:tr>
        <w:tc>
          <w:tcPr>
            <w:tcW w:type="dxa" w:w="1568"/>
            <w:vAlign w:val="center"/>
          </w:tcPr>
          <w:p>
            <w:r>
              <w:rPr>
                <w:sz w:val="18"/>
              </w:rPr>
            </w:r>
            <w:r>
              <w:rPr>
                <w:b/>
                <w:sz w:val="18"/>
              </w:rPr>
              <w:t>Enzyme Replacement Therapy (ERT)</w:t>
            </w:r>
          </w:p>
        </w:tc>
        <w:tc>
          <w:tcPr>
            <w:tcW w:type="dxa" w:w="1568"/>
            <w:vAlign w:val="center"/>
          </w:tcPr>
          <w:p>
            <w:r>
              <w:rPr>
                <w:sz w:val="18"/>
              </w:rPr>
            </w:r>
            <w:r>
              <w:rPr>
                <w:sz w:val="18"/>
              </w:rPr>
              <w:t>10.37 (2024) / 11.34 (2025)</w:t>
            </w:r>
          </w:p>
        </w:tc>
        <w:tc>
          <w:tcPr>
            <w:tcW w:type="dxa" w:w="1568"/>
            <w:vAlign w:val="center"/>
          </w:tcPr>
          <w:p>
            <w:r>
              <w:rPr>
                <w:sz w:val="18"/>
              </w:rPr>
            </w:r>
            <w:r>
              <w:rPr>
                <w:sz w:val="18"/>
              </w:rPr>
              <w:t>15.44-19.2 (2030)</w:t>
            </w:r>
          </w:p>
        </w:tc>
        <w:tc>
          <w:tcPr>
            <w:tcW w:type="dxa" w:w="1568"/>
            <w:vAlign w:val="center"/>
          </w:tcPr>
          <w:p>
            <w:r>
              <w:rPr>
                <w:sz w:val="18"/>
              </w:rPr>
            </w:r>
            <w:r>
              <w:rPr>
                <w:sz w:val="18"/>
              </w:rPr>
              <w:t>—</w:t>
            </w:r>
          </w:p>
        </w:tc>
        <w:tc>
          <w:tcPr>
            <w:tcW w:type="dxa" w:w="1568"/>
            <w:vAlign w:val="center"/>
          </w:tcPr>
          <w:p>
            <w:r>
              <w:rPr>
                <w:sz w:val="18"/>
              </w:rPr>
            </w:r>
            <w:r>
              <w:rPr>
                <w:sz w:val="18"/>
              </w:rPr>
              <w:t>7.8-9.8%</w:t>
            </w:r>
          </w:p>
        </w:tc>
        <w:tc>
          <w:tcPr>
            <w:tcW w:type="dxa" w:w="1568"/>
            <w:vAlign w:val="center"/>
          </w:tcPr>
          <w:p>
            <w:r>
              <w:rPr>
                <w:sz w:val="18"/>
              </w:rPr>
            </w:r>
            <w:r>
              <w:rPr>
                <w:sz w:val="18"/>
              </w:rPr>
              <w:t>Grand View, ResearchAndMarkets, Strategic MR, Allied</w:t>
            </w:r>
          </w:p>
        </w:tc>
      </w:tr>
      <w:tr>
        <w:tc>
          <w:tcPr>
            <w:tcW w:type="dxa" w:w="1568"/>
            <w:vAlign w:val="center"/>
          </w:tcPr>
          <w:p>
            <w:r>
              <w:rPr>
                <w:sz w:val="18"/>
              </w:rPr>
            </w:r>
            <w:r>
              <w:rPr>
                <w:b/>
                <w:sz w:val="18"/>
              </w:rPr>
              <w:t>Gene therapy for rare disease (전체)</w:t>
            </w:r>
          </w:p>
        </w:tc>
        <w:tc>
          <w:tcPr>
            <w:tcW w:type="dxa" w:w="1568"/>
            <w:vAlign w:val="center"/>
          </w:tcPr>
          <w:p>
            <w:r>
              <w:rPr>
                <w:sz w:val="18"/>
              </w:rPr>
            </w:r>
            <w:r>
              <w:rPr>
                <w:sz w:val="18"/>
              </w:rPr>
              <w:t>—</w:t>
            </w:r>
          </w:p>
        </w:tc>
        <w:tc>
          <w:tcPr>
            <w:tcW w:type="dxa" w:w="1568"/>
            <w:vAlign w:val="center"/>
          </w:tcPr>
          <w:p>
            <w:r>
              <w:rPr>
                <w:sz w:val="18"/>
              </w:rPr>
            </w:r>
            <w:r>
              <w:rPr>
                <w:sz w:val="18"/>
              </w:rPr>
              <w:t>3.55 (2026)</w:t>
            </w:r>
          </w:p>
        </w:tc>
        <w:tc>
          <w:tcPr>
            <w:tcW w:type="dxa" w:w="1568"/>
            <w:vAlign w:val="center"/>
          </w:tcPr>
          <w:p>
            <w:r>
              <w:rPr>
                <w:sz w:val="18"/>
              </w:rPr>
            </w:r>
            <w:r>
              <w:rPr>
                <w:sz w:val="18"/>
              </w:rPr>
              <w:t>—</w:t>
            </w:r>
          </w:p>
        </w:tc>
        <w:tc>
          <w:tcPr>
            <w:tcW w:type="dxa" w:w="1568"/>
            <w:vAlign w:val="center"/>
          </w:tcPr>
          <w:p>
            <w:r>
              <w:rPr>
                <w:sz w:val="18"/>
              </w:rPr>
            </w:r>
            <w:r>
              <w:rPr>
                <w:sz w:val="18"/>
              </w:rPr>
              <w:t>20%+</w:t>
            </w:r>
          </w:p>
        </w:tc>
        <w:tc>
          <w:tcPr>
            <w:tcW w:type="dxa" w:w="1568"/>
            <w:vAlign w:val="center"/>
          </w:tcPr>
          <w:p>
            <w:r>
              <w:rPr>
                <w:sz w:val="18"/>
              </w:rPr>
            </w:r>
            <w:r>
              <w:rPr>
                <w:sz w:val="18"/>
              </w:rPr>
              <w:t>Coherent Market Insights</w:t>
            </w:r>
          </w:p>
        </w:tc>
      </w:tr>
      <w:tr>
        <w:tc>
          <w:tcPr>
            <w:tcW w:type="dxa" w:w="1568"/>
            <w:vAlign w:val="center"/>
          </w:tcPr>
          <w:p>
            <w:r>
              <w:rPr>
                <w:sz w:val="18"/>
              </w:rPr>
            </w:r>
            <w:r>
              <w:rPr>
                <w:b/>
                <w:sz w:val="18"/>
              </w:rPr>
              <w:t>Hemophilia treatment (전체)</w:t>
            </w:r>
          </w:p>
        </w:tc>
        <w:tc>
          <w:tcPr>
            <w:tcW w:type="dxa" w:w="1568"/>
            <w:vAlign w:val="center"/>
          </w:tcPr>
          <w:p>
            <w:r>
              <w:rPr>
                <w:sz w:val="18"/>
              </w:rPr>
            </w:r>
            <w:r>
              <w:rPr>
                <w:sz w:val="18"/>
              </w:rPr>
              <w:t>14.60-20.68 (2025)</w:t>
            </w:r>
          </w:p>
        </w:tc>
        <w:tc>
          <w:tcPr>
            <w:tcW w:type="dxa" w:w="1568"/>
            <w:vAlign w:val="center"/>
          </w:tcPr>
          <w:p>
            <w:r>
              <w:rPr>
                <w:sz w:val="18"/>
              </w:rPr>
            </w:r>
            <w:r>
              <w:rPr>
                <w:sz w:val="18"/>
              </w:rPr>
              <w:t>21.24 (2032)</w:t>
            </w:r>
          </w:p>
        </w:tc>
        <w:tc>
          <w:tcPr>
            <w:tcW w:type="dxa" w:w="1568"/>
            <w:vAlign w:val="center"/>
          </w:tcPr>
          <w:p>
            <w:r>
              <w:rPr>
                <w:sz w:val="18"/>
              </w:rPr>
            </w:r>
            <w:r>
              <w:rPr>
                <w:sz w:val="18"/>
              </w:rPr>
              <w:t>57.68 (2034)</w:t>
            </w:r>
          </w:p>
        </w:tc>
        <w:tc>
          <w:tcPr>
            <w:tcW w:type="dxa" w:w="1568"/>
            <w:vAlign w:val="center"/>
          </w:tcPr>
          <w:p>
            <w:r>
              <w:rPr>
                <w:sz w:val="18"/>
              </w:rPr>
            </w:r>
            <w:r>
              <w:rPr>
                <w:sz w:val="18"/>
              </w:rPr>
              <w:t>5.5-12.09%</w:t>
            </w:r>
          </w:p>
        </w:tc>
        <w:tc>
          <w:tcPr>
            <w:tcW w:type="dxa" w:w="1568"/>
            <w:vAlign w:val="center"/>
          </w:tcPr>
          <w:p>
            <w:r>
              <w:rPr>
                <w:sz w:val="18"/>
              </w:rPr>
            </w:r>
            <w:r>
              <w:rPr>
                <w:sz w:val="18"/>
              </w:rPr>
              <w:t>Mordor, Precedence, GlobeNewswire/DelveInsight</w:t>
            </w:r>
          </w:p>
        </w:tc>
      </w:tr>
      <w:tr>
        <w:tc>
          <w:tcPr>
            <w:tcW w:type="dxa" w:w="1568"/>
            <w:vAlign w:val="center"/>
          </w:tcPr>
          <w:p>
            <w:r>
              <w:rPr>
                <w:sz w:val="18"/>
              </w:rPr>
            </w:r>
            <w:r>
              <w:rPr>
                <w:b/>
                <w:sz w:val="18"/>
              </w:rPr>
              <w:t>Rare disease treatment (전체)</w:t>
            </w:r>
          </w:p>
        </w:tc>
        <w:tc>
          <w:tcPr>
            <w:tcW w:type="dxa" w:w="1568"/>
            <w:vAlign w:val="center"/>
          </w:tcPr>
          <w:p>
            <w:r>
              <w:rPr>
                <w:sz w:val="18"/>
              </w:rPr>
            </w:r>
            <w:r>
              <w:rPr>
                <w:sz w:val="18"/>
              </w:rPr>
              <w:t>242.5 (2025)</w:t>
            </w:r>
          </w:p>
        </w:tc>
        <w:tc>
          <w:tcPr>
            <w:tcW w:type="dxa" w:w="1568"/>
            <w:vAlign w:val="center"/>
          </w:tcPr>
          <w:p>
            <w:r>
              <w:rPr>
                <w:sz w:val="18"/>
              </w:rPr>
            </w:r>
            <w:r>
              <w:rPr>
                <w:sz w:val="18"/>
              </w:rPr>
              <w:t>—</w:t>
            </w:r>
          </w:p>
        </w:tc>
        <w:tc>
          <w:tcPr>
            <w:tcW w:type="dxa" w:w="1568"/>
            <w:vAlign w:val="center"/>
          </w:tcPr>
          <w:p>
            <w:r>
              <w:rPr>
                <w:sz w:val="18"/>
              </w:rPr>
            </w:r>
            <w:r>
              <w:rPr>
                <w:sz w:val="18"/>
              </w:rPr>
              <w:t>587.08 (2034)</w:t>
            </w:r>
          </w:p>
        </w:tc>
        <w:tc>
          <w:tcPr>
            <w:tcW w:type="dxa" w:w="1568"/>
            <w:vAlign w:val="center"/>
          </w:tcPr>
          <w:p>
            <w:r>
              <w:rPr>
                <w:sz w:val="18"/>
              </w:rPr>
            </w:r>
            <w:r>
              <w:rPr>
                <w:sz w:val="18"/>
              </w:rPr>
              <w:t>~10%</w:t>
            </w:r>
          </w:p>
        </w:tc>
        <w:tc>
          <w:tcPr>
            <w:tcW w:type="dxa" w:w="1568"/>
            <w:vAlign w:val="center"/>
          </w:tcPr>
          <w:p>
            <w:r>
              <w:rPr>
                <w:sz w:val="18"/>
              </w:rPr>
            </w:r>
            <w:r>
              <w:rPr>
                <w:sz w:val="18"/>
              </w:rPr>
              <w:t>Towards Healthcare</w:t>
            </w:r>
          </w:p>
        </w:tc>
      </w:tr>
      <w:tr>
        <w:tc>
          <w:tcPr>
            <w:tcW w:type="dxa" w:w="1568"/>
            <w:vAlign w:val="center"/>
          </w:tcPr>
          <w:p>
            <w:r>
              <w:rPr>
                <w:sz w:val="18"/>
              </w:rPr>
            </w:r>
            <w:r>
              <w:rPr>
                <w:b/>
                <w:sz w:val="18"/>
              </w:rPr>
              <w:t>Genome editing (전체, ex+in vivo)</w:t>
            </w:r>
          </w:p>
        </w:tc>
        <w:tc>
          <w:tcPr>
            <w:tcW w:type="dxa" w:w="1568"/>
            <w:vAlign w:val="center"/>
          </w:tcPr>
          <w:p>
            <w:r>
              <w:rPr>
                <w:sz w:val="18"/>
              </w:rPr>
            </w:r>
            <w:r>
              <w:rPr>
                <w:sz w:val="18"/>
              </w:rPr>
              <w:t>—</w:t>
            </w:r>
          </w:p>
        </w:tc>
        <w:tc>
          <w:tcPr>
            <w:tcW w:type="dxa" w:w="1568"/>
            <w:vAlign w:val="center"/>
          </w:tcPr>
          <w:p>
            <w:r>
              <w:rPr>
                <w:sz w:val="18"/>
              </w:rPr>
            </w:r>
            <w:r>
              <w:rPr>
                <w:sz w:val="18"/>
              </w:rPr>
              <w:t>—</w:t>
            </w:r>
          </w:p>
        </w:tc>
        <w:tc>
          <w:tcPr>
            <w:tcW w:type="dxa" w:w="1568"/>
            <w:vAlign w:val="center"/>
          </w:tcPr>
          <w:p>
            <w:r>
              <w:rPr>
                <w:sz w:val="18"/>
              </w:rPr>
            </w:r>
            <w:r>
              <w:rPr>
                <w:sz w:val="18"/>
              </w:rPr>
              <w:t>55.7 (2035) / 28.77 (2035 CRISPR-only)</w:t>
            </w:r>
          </w:p>
        </w:tc>
        <w:tc>
          <w:tcPr>
            <w:tcW w:type="dxa" w:w="1568"/>
            <w:vAlign w:val="center"/>
          </w:tcPr>
          <w:p>
            <w:r>
              <w:rPr>
                <w:sz w:val="18"/>
              </w:rPr>
            </w:r>
            <w:r>
              <w:rPr>
                <w:sz w:val="18"/>
              </w:rPr>
              <w:t>17.4%</w:t>
            </w:r>
          </w:p>
        </w:tc>
        <w:tc>
          <w:tcPr>
            <w:tcW w:type="dxa" w:w="1568"/>
            <w:vAlign w:val="center"/>
          </w:tcPr>
          <w:p>
            <w:r>
              <w:rPr>
                <w:sz w:val="18"/>
              </w:rPr>
            </w:r>
            <w:r>
              <w:rPr>
                <w:sz w:val="18"/>
              </w:rPr>
              <w:t>GlobeNewswire 2026.5, BioSpace</w:t>
            </w:r>
          </w:p>
        </w:tc>
      </w:tr>
      <w:tr>
        <w:tc>
          <w:tcPr>
            <w:tcW w:type="dxa" w:w="1568"/>
            <w:vAlign w:val="center"/>
          </w:tcPr>
          <w:p>
            <w:r>
              <w:rPr>
                <w:sz w:val="18"/>
              </w:rPr>
            </w:r>
            <w:r>
              <w:rPr>
                <w:b/>
                <w:sz w:val="18"/>
              </w:rPr>
              <w:t>ex vivo CRISPR (Casgevy 매출)</w:t>
            </w:r>
          </w:p>
        </w:tc>
        <w:tc>
          <w:tcPr>
            <w:tcW w:type="dxa" w:w="1568"/>
            <w:vAlign w:val="center"/>
          </w:tcPr>
          <w:p>
            <w:r>
              <w:rPr>
                <w:sz w:val="18"/>
              </w:rPr>
            </w:r>
            <w:r>
              <w:rPr>
                <w:sz w:val="18"/>
              </w:rPr>
              <w:t>&gt;0.1 (2025, $100M+ FY2025 guidance)</w:t>
            </w:r>
          </w:p>
        </w:tc>
        <w:tc>
          <w:tcPr>
            <w:tcW w:type="dxa" w:w="1568"/>
            <w:vAlign w:val="center"/>
          </w:tcPr>
          <w:p>
            <w:r>
              <w:rPr>
                <w:sz w:val="18"/>
              </w:rPr>
            </w:r>
            <w:r>
              <w:rPr>
                <w:sz w:val="18"/>
              </w:rPr>
              <w:t>—</w:t>
            </w:r>
          </w:p>
        </w:tc>
        <w:tc>
          <w:tcPr>
            <w:tcW w:type="dxa" w:w="1568"/>
            <w:vAlign w:val="center"/>
          </w:tcPr>
          <w:p>
            <w:r>
              <w:rPr>
                <w:sz w:val="18"/>
              </w:rPr>
            </w:r>
            <w:r>
              <w:rPr>
                <w:sz w:val="18"/>
              </w:rPr>
              <w:t>—</w:t>
            </w:r>
          </w:p>
        </w:tc>
        <w:tc>
          <w:tcPr>
            <w:tcW w:type="dxa" w:w="1568"/>
            <w:vAlign w:val="center"/>
          </w:tcPr>
          <w:p>
            <w:r>
              <w:rPr>
                <w:sz w:val="18"/>
              </w:rPr>
            </w:r>
            <w:r>
              <w:rPr>
                <w:sz w:val="18"/>
              </w:rPr>
              <w:t>—</w:t>
            </w:r>
          </w:p>
        </w:tc>
        <w:tc>
          <w:tcPr>
            <w:tcW w:type="dxa" w:w="1568"/>
            <w:vAlign w:val="center"/>
          </w:tcPr>
          <w:p>
            <w:r>
              <w:rPr>
                <w:sz w:val="18"/>
              </w:rPr>
            </w:r>
            <w:r>
              <w:rPr>
                <w:sz w:val="18"/>
              </w:rPr>
              <w:t>Vertex IR</w:t>
            </w:r>
          </w:p>
        </w:tc>
      </w:tr>
    </w:tbl>
    <w:p/>
    <w:p>
      <w:r>
        <w:rPr>
          <w:b/>
        </w:rPr>
        <w:t>해석</w:t>
      </w:r>
      <w:r>
        <w:t xml:space="preserve">: mRNA 치료제(비백신) 시장은 인접 시장(특히 AAV 유전자치료, ERT) 매출을 대체하거나 보완하는 형태로 성장 여지가 크다. 이미 ERT $10bn 시장이 있고 AAV가 $3-6bn에서 $30-70bn으로 성장 가정하는 상황에서, mRNA가 그 중 </w:t>
      </w:r>
      <w:r>
        <w:rPr>
          <w:b/>
        </w:rPr>
        <w:t>수%만 잠식해도 수십억 달러 규모</w:t>
      </w:r>
      <w:r>
        <w:t>가 형성된다. 단, 이는 first wave 임상(NTLA, Verve, Moderna PA/MMA, Arcturus OTC)의 승인 성공이 전제다.</w:t>
      </w:r>
    </w:p>
    <w:p/>
    <w:p>
      <w:pPr>
        <w:pStyle w:val="Heading2"/>
      </w:pPr>
      <w:r>
        <w:t>B.2 성장률 (CAGR)</w:t>
      </w:r>
    </w:p>
    <w:p>
      <w:pPr>
        <w:pStyle w:val="Heading3"/>
      </w:pPr>
      <w:r>
        <w:t>B.2.1 자료별 CAGR 비교</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세그먼트</w:t>
            </w:r>
          </w:p>
        </w:tc>
        <w:tc>
          <w:tcPr>
            <w:tcW w:type="dxa" w:w="2351"/>
            <w:vAlign w:val="center"/>
          </w:tcPr>
          <w:p>
            <w:r>
              <w:rPr>
                <w:b/>
                <w:sz w:val="18"/>
              </w:rPr>
            </w:r>
            <w:r>
              <w:rPr>
                <w:b/>
                <w:sz w:val="18"/>
              </w:rPr>
              <w:t>CAGR</w:t>
            </w:r>
          </w:p>
        </w:tc>
        <w:tc>
          <w:tcPr>
            <w:tcW w:type="dxa" w:w="2351"/>
            <w:vAlign w:val="center"/>
          </w:tcPr>
          <w:p>
            <w:r>
              <w:rPr>
                <w:b/>
                <w:sz w:val="18"/>
              </w:rPr>
            </w:r>
            <w:r>
              <w:rPr>
                <w:b/>
                <w:sz w:val="18"/>
              </w:rPr>
              <w:t>기간</w:t>
            </w:r>
          </w:p>
        </w:tc>
        <w:tc>
          <w:tcPr>
            <w:tcW w:type="dxa" w:w="2351"/>
            <w:vAlign w:val="center"/>
          </w:tcPr>
          <w:p>
            <w:r>
              <w:rPr>
                <w:b/>
                <w:sz w:val="18"/>
              </w:rPr>
            </w:r>
            <w:r>
              <w:rPr>
                <w:b/>
                <w:sz w:val="18"/>
              </w:rPr>
              <w:t>출처</w:t>
            </w:r>
          </w:p>
        </w:tc>
      </w:tr>
      <w:tr>
        <w:tc>
          <w:tcPr>
            <w:tcW w:type="dxa" w:w="2351"/>
            <w:vAlign w:val="center"/>
          </w:tcPr>
          <w:p>
            <w:r>
              <w:rPr>
                <w:sz w:val="18"/>
              </w:rPr>
            </w:r>
            <w:r>
              <w:rPr>
                <w:sz w:val="18"/>
              </w:rPr>
              <w:t>mRNA therapeutics (vaccines 포함)</w:t>
            </w:r>
          </w:p>
        </w:tc>
        <w:tc>
          <w:tcPr>
            <w:tcW w:type="dxa" w:w="2351"/>
            <w:vAlign w:val="center"/>
          </w:tcPr>
          <w:p>
            <w:r>
              <w:rPr>
                <w:sz w:val="18"/>
              </w:rPr>
            </w:r>
            <w:r>
              <w:rPr>
                <w:sz w:val="18"/>
              </w:rPr>
              <w:t>17.05%</w:t>
            </w:r>
          </w:p>
        </w:tc>
        <w:tc>
          <w:tcPr>
            <w:tcW w:type="dxa" w:w="2351"/>
            <w:vAlign w:val="center"/>
          </w:tcPr>
          <w:p>
            <w:r>
              <w:rPr>
                <w:sz w:val="18"/>
              </w:rPr>
            </w:r>
            <w:r>
              <w:rPr>
                <w:sz w:val="18"/>
              </w:rPr>
              <w:t>2024-2030</w:t>
            </w:r>
          </w:p>
        </w:tc>
        <w:tc>
          <w:tcPr>
            <w:tcW w:type="dxa" w:w="2351"/>
            <w:vAlign w:val="center"/>
          </w:tcPr>
          <w:p>
            <w:r>
              <w:rPr>
                <w:sz w:val="18"/>
              </w:rPr>
            </w:r>
            <w:r>
              <w:rPr>
                <w:sz w:val="18"/>
              </w:rPr>
              <w:t>Grand View Research</w:t>
            </w:r>
          </w:p>
        </w:tc>
      </w:tr>
      <w:tr>
        <w:tc>
          <w:tcPr>
            <w:tcW w:type="dxa" w:w="2351"/>
            <w:vAlign w:val="center"/>
          </w:tcPr>
          <w:p>
            <w:r>
              <w:rPr>
                <w:sz w:val="18"/>
              </w:rPr>
            </w:r>
            <w:r>
              <w:rPr>
                <w:sz w:val="18"/>
              </w:rPr>
              <w:t>mRNA therapeutics (vaccines 포함)</w:t>
            </w:r>
          </w:p>
        </w:tc>
        <w:tc>
          <w:tcPr>
            <w:tcW w:type="dxa" w:w="2351"/>
            <w:vAlign w:val="center"/>
          </w:tcPr>
          <w:p>
            <w:r>
              <w:rPr>
                <w:sz w:val="18"/>
              </w:rPr>
            </w:r>
            <w:r>
              <w:rPr>
                <w:sz w:val="18"/>
              </w:rPr>
              <w:t>17.08%</w:t>
            </w:r>
          </w:p>
        </w:tc>
        <w:tc>
          <w:tcPr>
            <w:tcW w:type="dxa" w:w="2351"/>
            <w:vAlign w:val="center"/>
          </w:tcPr>
          <w:p>
            <w:r>
              <w:rPr>
                <w:sz w:val="18"/>
              </w:rPr>
            </w:r>
            <w:r>
              <w:rPr>
                <w:sz w:val="18"/>
              </w:rPr>
              <w:t>2025-2035</w:t>
            </w:r>
          </w:p>
        </w:tc>
        <w:tc>
          <w:tcPr>
            <w:tcW w:type="dxa" w:w="2351"/>
            <w:vAlign w:val="center"/>
          </w:tcPr>
          <w:p>
            <w:r>
              <w:rPr>
                <w:sz w:val="18"/>
              </w:rPr>
            </w:r>
            <w:r>
              <w:rPr>
                <w:sz w:val="18"/>
              </w:rPr>
              <w:t>Novaone Advisor / Precedence</w:t>
            </w:r>
          </w:p>
        </w:tc>
      </w:tr>
      <w:tr>
        <w:tc>
          <w:tcPr>
            <w:tcW w:type="dxa" w:w="2351"/>
            <w:vAlign w:val="center"/>
          </w:tcPr>
          <w:p>
            <w:r>
              <w:rPr>
                <w:sz w:val="18"/>
              </w:rPr>
            </w:r>
            <w:r>
              <w:rPr>
                <w:sz w:val="18"/>
              </w:rPr>
              <w:t>mRNA vaccines + therapeutics</w:t>
            </w:r>
          </w:p>
        </w:tc>
        <w:tc>
          <w:tcPr>
            <w:tcW w:type="dxa" w:w="2351"/>
            <w:vAlign w:val="center"/>
          </w:tcPr>
          <w:p>
            <w:r>
              <w:rPr>
                <w:sz w:val="18"/>
              </w:rPr>
            </w:r>
            <w:r>
              <w:rPr>
                <w:sz w:val="18"/>
              </w:rPr>
              <w:t>2.30%</w:t>
            </w:r>
          </w:p>
        </w:tc>
        <w:tc>
          <w:tcPr>
            <w:tcW w:type="dxa" w:w="2351"/>
            <w:vAlign w:val="center"/>
          </w:tcPr>
          <w:p>
            <w:r>
              <w:rPr>
                <w:sz w:val="18"/>
              </w:rPr>
            </w:r>
            <w:r>
              <w:rPr>
                <w:sz w:val="18"/>
              </w:rPr>
              <w:t>2026-2034</w:t>
            </w:r>
          </w:p>
        </w:tc>
        <w:tc>
          <w:tcPr>
            <w:tcW w:type="dxa" w:w="2351"/>
            <w:vAlign w:val="center"/>
          </w:tcPr>
          <w:p>
            <w:r>
              <w:rPr>
                <w:sz w:val="18"/>
              </w:rPr>
            </w:r>
            <w:r>
              <w:rPr>
                <w:sz w:val="18"/>
              </w:rPr>
              <w:t>IMARC (백신 정체 영향)</w:t>
            </w:r>
          </w:p>
        </w:tc>
      </w:tr>
      <w:tr>
        <w:tc>
          <w:tcPr>
            <w:tcW w:type="dxa" w:w="2351"/>
            <w:vAlign w:val="center"/>
          </w:tcPr>
          <w:p>
            <w:r>
              <w:rPr>
                <w:sz w:val="18"/>
              </w:rPr>
            </w:r>
            <w:r>
              <w:rPr>
                <w:sz w:val="18"/>
              </w:rPr>
              <w:t>mRNA therapeutics (therapeutic-focused)</w:t>
            </w:r>
          </w:p>
        </w:tc>
        <w:tc>
          <w:tcPr>
            <w:tcW w:type="dxa" w:w="2351"/>
            <w:vAlign w:val="center"/>
          </w:tcPr>
          <w:p>
            <w:r>
              <w:rPr>
                <w:sz w:val="18"/>
              </w:rPr>
            </w:r>
            <w:r>
              <w:rPr>
                <w:sz w:val="18"/>
              </w:rPr>
              <w:t>20.0%</w:t>
            </w:r>
          </w:p>
        </w:tc>
        <w:tc>
          <w:tcPr>
            <w:tcW w:type="dxa" w:w="2351"/>
            <w:vAlign w:val="center"/>
          </w:tcPr>
          <w:p>
            <w:r>
              <w:rPr>
                <w:sz w:val="18"/>
              </w:rPr>
            </w:r>
            <w:r>
              <w:rPr>
                <w:sz w:val="18"/>
              </w:rPr>
              <w:t>2025-2032</w:t>
            </w:r>
          </w:p>
        </w:tc>
        <w:tc>
          <w:tcPr>
            <w:tcW w:type="dxa" w:w="2351"/>
            <w:vAlign w:val="center"/>
          </w:tcPr>
          <w:p>
            <w:r>
              <w:rPr>
                <w:sz w:val="18"/>
              </w:rPr>
            </w:r>
            <w:r>
              <w:rPr>
                <w:sz w:val="18"/>
              </w:rPr>
              <w:t>Persistence Market Research</w:t>
            </w:r>
          </w:p>
        </w:tc>
      </w:tr>
      <w:tr>
        <w:tc>
          <w:tcPr>
            <w:tcW w:type="dxa" w:w="2351"/>
            <w:vAlign w:val="center"/>
          </w:tcPr>
          <w:p>
            <w:r>
              <w:rPr>
                <w:sz w:val="18"/>
              </w:rPr>
            </w:r>
            <w:r>
              <w:rPr>
                <w:sz w:val="18"/>
              </w:rPr>
              <w:t>mRNA therapeutic protein segment</w:t>
            </w:r>
          </w:p>
        </w:tc>
        <w:tc>
          <w:tcPr>
            <w:tcW w:type="dxa" w:w="2351"/>
            <w:vAlign w:val="center"/>
          </w:tcPr>
          <w:p>
            <w:r>
              <w:rPr>
                <w:sz w:val="18"/>
              </w:rPr>
            </w:r>
            <w:r>
              <w:rPr>
                <w:sz w:val="18"/>
              </w:rPr>
              <w:t>~21%</w:t>
            </w:r>
          </w:p>
        </w:tc>
        <w:tc>
          <w:tcPr>
            <w:tcW w:type="dxa" w:w="2351"/>
            <w:vAlign w:val="center"/>
          </w:tcPr>
          <w:p>
            <w:r>
              <w:rPr>
                <w:sz w:val="18"/>
              </w:rPr>
            </w:r>
            <w:r>
              <w:rPr>
                <w:sz w:val="18"/>
              </w:rPr>
              <w:t>2025-2032</w:t>
            </w:r>
          </w:p>
        </w:tc>
        <w:tc>
          <w:tcPr>
            <w:tcW w:type="dxa" w:w="2351"/>
            <w:vAlign w:val="center"/>
          </w:tcPr>
          <w:p>
            <w:r>
              <w:rPr>
                <w:sz w:val="18"/>
              </w:rPr>
            </w:r>
            <w:r>
              <w:rPr>
                <w:sz w:val="18"/>
              </w:rPr>
              <w:t>Industry estimate (Market Data Forecast 등)</w:t>
            </w:r>
          </w:p>
        </w:tc>
      </w:tr>
      <w:tr>
        <w:tc>
          <w:tcPr>
            <w:tcW w:type="dxa" w:w="2351"/>
            <w:vAlign w:val="center"/>
          </w:tcPr>
          <w:p>
            <w:r>
              <w:rPr>
                <w:sz w:val="18"/>
              </w:rPr>
            </w:r>
            <w:r>
              <w:rPr>
                <w:sz w:val="18"/>
              </w:rPr>
              <w:t>In vivo gene editing</w:t>
            </w:r>
          </w:p>
        </w:tc>
        <w:tc>
          <w:tcPr>
            <w:tcW w:type="dxa" w:w="2351"/>
            <w:vAlign w:val="center"/>
          </w:tcPr>
          <w:p>
            <w:r>
              <w:rPr>
                <w:sz w:val="18"/>
              </w:rPr>
            </w:r>
            <w:r>
              <w:rPr>
                <w:sz w:val="18"/>
              </w:rPr>
              <w:t>19.95%</w:t>
            </w:r>
          </w:p>
        </w:tc>
        <w:tc>
          <w:tcPr>
            <w:tcW w:type="dxa" w:w="2351"/>
            <w:vAlign w:val="center"/>
          </w:tcPr>
          <w:p>
            <w:r>
              <w:rPr>
                <w:sz w:val="18"/>
              </w:rPr>
            </w:r>
            <w:r>
              <w:rPr>
                <w:sz w:val="18"/>
              </w:rPr>
              <w:t>2026-2035</w:t>
            </w:r>
          </w:p>
        </w:tc>
        <w:tc>
          <w:tcPr>
            <w:tcW w:type="dxa" w:w="2351"/>
            <w:vAlign w:val="center"/>
          </w:tcPr>
          <w:p>
            <w:r>
              <w:rPr>
                <w:sz w:val="18"/>
              </w:rPr>
            </w:r>
            <w:r>
              <w:rPr>
                <w:sz w:val="18"/>
              </w:rPr>
              <w:t>OpenPR / Industry Analyst (2026.5)</w:t>
            </w:r>
          </w:p>
        </w:tc>
      </w:tr>
      <w:tr>
        <w:tc>
          <w:tcPr>
            <w:tcW w:type="dxa" w:w="2351"/>
            <w:vAlign w:val="center"/>
          </w:tcPr>
          <w:p>
            <w:r>
              <w:rPr>
                <w:sz w:val="18"/>
              </w:rPr>
            </w:r>
            <w:r>
              <w:rPr>
                <w:sz w:val="18"/>
              </w:rPr>
              <w:t>In vivo gene editing (delivery method)</w:t>
            </w:r>
          </w:p>
        </w:tc>
        <w:tc>
          <w:tcPr>
            <w:tcW w:type="dxa" w:w="2351"/>
            <w:vAlign w:val="center"/>
          </w:tcPr>
          <w:p>
            <w:r>
              <w:rPr>
                <w:sz w:val="18"/>
              </w:rPr>
            </w:r>
            <w:r>
              <w:rPr>
                <w:sz w:val="18"/>
              </w:rPr>
              <w:t>19.24%</w:t>
            </w:r>
          </w:p>
        </w:tc>
        <w:tc>
          <w:tcPr>
            <w:tcW w:type="dxa" w:w="2351"/>
            <w:vAlign w:val="center"/>
          </w:tcPr>
          <w:p>
            <w:r>
              <w:rPr>
                <w:sz w:val="18"/>
              </w:rPr>
            </w:r>
            <w:r>
              <w:rPr>
                <w:sz w:val="18"/>
              </w:rPr>
              <w:t>—</w:t>
            </w:r>
          </w:p>
        </w:tc>
        <w:tc>
          <w:tcPr>
            <w:tcW w:type="dxa" w:w="2351"/>
            <w:vAlign w:val="center"/>
          </w:tcPr>
          <w:p>
            <w:r>
              <w:rPr>
                <w:sz w:val="18"/>
              </w:rPr>
            </w:r>
            <w:r>
              <w:rPr>
                <w:sz w:val="18"/>
              </w:rPr>
              <w:t>Towards Healthcare</w:t>
            </w:r>
          </w:p>
        </w:tc>
      </w:tr>
      <w:tr>
        <w:tc>
          <w:tcPr>
            <w:tcW w:type="dxa" w:w="2351"/>
            <w:vAlign w:val="center"/>
          </w:tcPr>
          <w:p>
            <w:r>
              <w:rPr>
                <w:sz w:val="18"/>
              </w:rPr>
            </w:r>
            <w:r>
              <w:rPr>
                <w:sz w:val="18"/>
              </w:rPr>
              <w:t>US in vivo segment</w:t>
            </w:r>
          </w:p>
        </w:tc>
        <w:tc>
          <w:tcPr>
            <w:tcW w:type="dxa" w:w="2351"/>
            <w:vAlign w:val="center"/>
          </w:tcPr>
          <w:p>
            <w:r>
              <w:rPr>
                <w:sz w:val="18"/>
              </w:rPr>
            </w:r>
            <w:r>
              <w:rPr>
                <w:sz w:val="18"/>
              </w:rPr>
              <w:t>19.4%</w:t>
            </w:r>
          </w:p>
        </w:tc>
        <w:tc>
          <w:tcPr>
            <w:tcW w:type="dxa" w:w="2351"/>
            <w:vAlign w:val="center"/>
          </w:tcPr>
          <w:p>
            <w:r>
              <w:rPr>
                <w:sz w:val="18"/>
              </w:rPr>
            </w:r>
            <w:r>
              <w:rPr>
                <w:sz w:val="18"/>
              </w:rPr>
              <w:t>2026-2035</w:t>
            </w:r>
          </w:p>
        </w:tc>
        <w:tc>
          <w:tcPr>
            <w:tcW w:type="dxa" w:w="2351"/>
            <w:vAlign w:val="center"/>
          </w:tcPr>
          <w:p>
            <w:r>
              <w:rPr>
                <w:sz w:val="18"/>
              </w:rPr>
            </w:r>
            <w:r>
              <w:rPr>
                <w:sz w:val="18"/>
              </w:rPr>
              <w:t>Novaone Advisor</w:t>
            </w:r>
          </w:p>
        </w:tc>
      </w:tr>
      <w:tr>
        <w:tc>
          <w:tcPr>
            <w:tcW w:type="dxa" w:w="2351"/>
            <w:vAlign w:val="center"/>
          </w:tcPr>
          <w:p>
            <w:r>
              <w:rPr>
                <w:sz w:val="18"/>
              </w:rPr>
            </w:r>
            <w:r>
              <w:rPr>
                <w:sz w:val="18"/>
              </w:rPr>
              <w:t>In vivo CAR-T</w:t>
            </w:r>
          </w:p>
        </w:tc>
        <w:tc>
          <w:tcPr>
            <w:tcW w:type="dxa" w:w="2351"/>
            <w:vAlign w:val="center"/>
          </w:tcPr>
          <w:p>
            <w:r>
              <w:rPr>
                <w:sz w:val="18"/>
              </w:rPr>
            </w:r>
            <w:r>
              <w:rPr>
                <w:sz w:val="18"/>
              </w:rPr>
              <w:t>61.5-61.9%</w:t>
            </w:r>
          </w:p>
        </w:tc>
        <w:tc>
          <w:tcPr>
            <w:tcW w:type="dxa" w:w="2351"/>
            <w:vAlign w:val="center"/>
          </w:tcPr>
          <w:p>
            <w:r>
              <w:rPr>
                <w:sz w:val="18"/>
              </w:rPr>
            </w:r>
            <w:r>
              <w:rPr>
                <w:sz w:val="18"/>
              </w:rPr>
              <w:t>2024/25-2033/34</w:t>
            </w:r>
          </w:p>
        </w:tc>
        <w:tc>
          <w:tcPr>
            <w:tcW w:type="dxa" w:w="2351"/>
            <w:vAlign w:val="center"/>
          </w:tcPr>
          <w:p>
            <w:r>
              <w:rPr>
                <w:sz w:val="18"/>
              </w:rPr>
            </w:r>
            <w:r>
              <w:rPr>
                <w:sz w:val="18"/>
              </w:rPr>
              <w:t>InsightAce, Biotech Forecasts (낮은 base 효과)</w:t>
            </w:r>
          </w:p>
        </w:tc>
      </w:tr>
      <w:tr>
        <w:tc>
          <w:tcPr>
            <w:tcW w:type="dxa" w:w="2351"/>
            <w:vAlign w:val="center"/>
          </w:tcPr>
          <w:p>
            <w:r>
              <w:rPr>
                <w:sz w:val="18"/>
              </w:rPr>
            </w:r>
            <w:r>
              <w:rPr>
                <w:sz w:val="18"/>
              </w:rPr>
              <w:t>AAV gene therapy</w:t>
            </w:r>
          </w:p>
        </w:tc>
        <w:tc>
          <w:tcPr>
            <w:tcW w:type="dxa" w:w="2351"/>
            <w:vAlign w:val="center"/>
          </w:tcPr>
          <w:p>
            <w:r>
              <w:rPr>
                <w:sz w:val="18"/>
              </w:rPr>
            </w:r>
            <w:r>
              <w:rPr>
                <w:sz w:val="18"/>
              </w:rPr>
              <w:t>25.4-40.1%</w:t>
            </w:r>
          </w:p>
        </w:tc>
        <w:tc>
          <w:tcPr>
            <w:tcW w:type="dxa" w:w="2351"/>
            <w:vAlign w:val="center"/>
          </w:tcPr>
          <w:p>
            <w:r>
              <w:rPr>
                <w:sz w:val="18"/>
              </w:rPr>
            </w:r>
            <w:r>
              <w:rPr>
                <w:sz w:val="18"/>
              </w:rPr>
              <w:t>2024/25-2034/35</w:t>
            </w:r>
          </w:p>
        </w:tc>
        <w:tc>
          <w:tcPr>
            <w:tcW w:type="dxa" w:w="2351"/>
            <w:vAlign w:val="center"/>
          </w:tcPr>
          <w:p>
            <w:r>
              <w:rPr>
                <w:sz w:val="18"/>
              </w:rPr>
            </w:r>
            <w:r>
              <w:rPr>
                <w:sz w:val="18"/>
              </w:rPr>
              <w:t>Precedence, Yahoo Finance, Spherical</w:t>
            </w:r>
          </w:p>
        </w:tc>
      </w:tr>
      <w:tr>
        <w:tc>
          <w:tcPr>
            <w:tcW w:type="dxa" w:w="2351"/>
            <w:vAlign w:val="center"/>
          </w:tcPr>
          <w:p>
            <w:r>
              <w:rPr>
                <w:sz w:val="18"/>
              </w:rPr>
            </w:r>
            <w:r>
              <w:rPr>
                <w:sz w:val="18"/>
              </w:rPr>
              <w:t>ERT</w:t>
            </w:r>
          </w:p>
        </w:tc>
        <w:tc>
          <w:tcPr>
            <w:tcW w:type="dxa" w:w="2351"/>
            <w:vAlign w:val="center"/>
          </w:tcPr>
          <w:p>
            <w:r>
              <w:rPr>
                <w:sz w:val="18"/>
              </w:rPr>
            </w:r>
            <w:r>
              <w:rPr>
                <w:sz w:val="18"/>
              </w:rPr>
              <w:t>7.8-9.8%</w:t>
            </w:r>
          </w:p>
        </w:tc>
        <w:tc>
          <w:tcPr>
            <w:tcW w:type="dxa" w:w="2351"/>
            <w:vAlign w:val="center"/>
          </w:tcPr>
          <w:p>
            <w:r>
              <w:rPr>
                <w:sz w:val="18"/>
              </w:rPr>
            </w:r>
            <w:r>
              <w:rPr>
                <w:sz w:val="18"/>
              </w:rPr>
              <w:t>2024-2030</w:t>
            </w:r>
          </w:p>
        </w:tc>
        <w:tc>
          <w:tcPr>
            <w:tcW w:type="dxa" w:w="2351"/>
            <w:vAlign w:val="center"/>
          </w:tcPr>
          <w:p>
            <w:r>
              <w:rPr>
                <w:sz w:val="18"/>
              </w:rPr>
            </w:r>
            <w:r>
              <w:rPr>
                <w:sz w:val="18"/>
              </w:rPr>
              <w:t>Grand View, Allied</w:t>
            </w:r>
          </w:p>
        </w:tc>
      </w:tr>
      <w:tr>
        <w:tc>
          <w:tcPr>
            <w:tcW w:type="dxa" w:w="2351"/>
            <w:vAlign w:val="center"/>
          </w:tcPr>
          <w:p>
            <w:r>
              <w:rPr>
                <w:sz w:val="18"/>
              </w:rPr>
            </w:r>
            <w:r>
              <w:rPr>
                <w:sz w:val="18"/>
              </w:rPr>
              <w:t>Hemophilia treatment</w:t>
            </w:r>
          </w:p>
        </w:tc>
        <w:tc>
          <w:tcPr>
            <w:tcW w:type="dxa" w:w="2351"/>
            <w:vAlign w:val="center"/>
          </w:tcPr>
          <w:p>
            <w:r>
              <w:rPr>
                <w:sz w:val="18"/>
              </w:rPr>
            </w:r>
            <w:r>
              <w:rPr>
                <w:sz w:val="18"/>
              </w:rPr>
              <w:t>5.5-12.09%</w:t>
            </w:r>
          </w:p>
        </w:tc>
        <w:tc>
          <w:tcPr>
            <w:tcW w:type="dxa" w:w="2351"/>
            <w:vAlign w:val="center"/>
          </w:tcPr>
          <w:p>
            <w:r>
              <w:rPr>
                <w:sz w:val="18"/>
              </w:rPr>
            </w:r>
            <w:r>
              <w:rPr>
                <w:sz w:val="18"/>
              </w:rPr>
              <w:t>2025-2032/2034</w:t>
            </w:r>
          </w:p>
        </w:tc>
        <w:tc>
          <w:tcPr>
            <w:tcW w:type="dxa" w:w="2351"/>
            <w:vAlign w:val="center"/>
          </w:tcPr>
          <w:p>
            <w:r>
              <w:rPr>
                <w:sz w:val="18"/>
              </w:rPr>
            </w:r>
            <w:r>
              <w:rPr>
                <w:sz w:val="18"/>
              </w:rPr>
              <w:t>Mordor, Precedence</w:t>
            </w:r>
          </w:p>
        </w:tc>
      </w:tr>
    </w:tbl>
    <w:p/>
    <w:p>
      <w:pPr>
        <w:pStyle w:val="Heading3"/>
      </w:pPr>
      <w:r>
        <w:t>B.2.2 CAGR 해석</w:t>
      </w:r>
    </w:p>
    <w:p>
      <w:pPr>
        <w:pStyle w:val="ListBullet"/>
      </w:pPr>
      <w:r>
        <w:rPr>
          <w:b/>
        </w:rPr>
        <w:t>비백신 mRNA 치료제 핵심 CAGR</w:t>
      </w:r>
      <w:r>
        <w:t xml:space="preserve">: </w:t>
      </w:r>
      <w:r>
        <w:rPr>
          <w:b/>
        </w:rPr>
        <w:t>18-22%</w:t>
      </w:r>
      <w:r>
        <w:t xml:space="preserve"> 범위가 다수 자료의 합리적 컨센서스 (2025-2032/2035 기준). IMARC의 2.30%는 vaccine 시장 collapse(백신 매출 급감)을 반영한 수치로 비백신 therapeutic만 보면 의미가 다름.</w:t>
      </w:r>
    </w:p>
    <w:p>
      <w:pPr>
        <w:pStyle w:val="ListBullet"/>
      </w:pPr>
      <w:r>
        <w:rPr>
          <w:b/>
        </w:rPr>
        <w:t>In vivo gene editing</w:t>
      </w:r>
      <w:r>
        <w:t>: 약 20% CAGR. mRNA-LNP가 in vivo gene editing의 핵심 component(Cas9 mRNA + gRNA + LNP)이므로 직접 동조.</w:t>
      </w:r>
    </w:p>
    <w:p>
      <w:pPr>
        <w:pStyle w:val="ListBullet"/>
      </w:pPr>
      <w:r>
        <w:rPr>
          <w:b/>
        </w:rPr>
        <w:t>In vivo CAR-T</w:t>
      </w:r>
      <w:r>
        <w:t>: 60%+ CAGR은 2025년 base가 매우 작아 의미 제한적이나 방향성(big pharma 자본 유입) 강력.</w:t>
      </w:r>
    </w:p>
    <w:p>
      <w:pPr>
        <w:pStyle w:val="ListBullet"/>
      </w:pPr>
      <w:r>
        <w:rPr>
          <w:b/>
        </w:rPr>
        <w:t>AAV gene therapy</w:t>
      </w:r>
      <w:r>
        <w:t>: 25-40% CAGR. mRNA의 경쟁시장이자 동시에 대체시장.</w:t>
      </w:r>
    </w:p>
    <w:p/>
    <w:p>
      <w:pPr>
        <w:pStyle w:val="Heading2"/>
      </w:pPr>
      <w:r>
        <w:t>B.3 시장 성장 동인</w:t>
      </w:r>
    </w:p>
    <w:p>
      <w:pPr>
        <w:pStyle w:val="Heading3"/>
      </w:pPr>
      <w:r>
        <w:t>B.3.1 COVID 백신 플랫폼 검증 → 치료제 재투자 사이클</w:t>
      </w:r>
    </w:p>
    <w:p>
      <w:pPr>
        <w:pStyle w:val="ListBullet"/>
      </w:pPr>
      <w:r>
        <w:t xml:space="preserve">Moderna는 COVID 매출 누계 $30bn+(2021-2022)을 기반으로 </w:t>
      </w:r>
      <w:r>
        <w:rPr>
          <w:b/>
        </w:rPr>
        <w:t>rare disease(PA, MMA), 종양(개인 맞춤 mRNA-4157), 사이토카인</w:t>
      </w:r>
      <w:r>
        <w:t xml:space="preserve"> 등 비백신 파이프라인에 R&amp;D 재투자.</w:t>
      </w:r>
    </w:p>
    <w:p>
      <w:pPr>
        <w:pStyle w:val="ListBullet"/>
      </w:pPr>
      <w:r>
        <w:t xml:space="preserve">BioNTech은 BNT142 (CLDN6 T cell engager), BNT211 (CAR-T) 등 </w:t>
      </w:r>
      <w:r>
        <w:rPr>
          <w:b/>
        </w:rPr>
        <w:t>종양 항체 mRNA</w:t>
      </w:r>
      <w:r>
        <w:t xml:space="preserve"> 임상.</w:t>
      </w:r>
    </w:p>
    <w:p>
      <w:pPr>
        <w:pStyle w:val="ListBullet"/>
      </w:pPr>
      <w:r>
        <w:t xml:space="preserve">단, </w:t>
      </w:r>
      <w:r>
        <w:rPr>
          <w:b/>
        </w:rPr>
        <w:t>2026년 1월 Moderna는 감염질환 후기 mRNA 백신 개발 전면 중단</w:t>
      </w:r>
      <w:r>
        <w:t xml:space="preserve"> 발표 — 회수된 자원이 치료제 라인으로 이동하는 신호.</w:t>
      </w:r>
    </w:p>
    <w:p>
      <w:pPr>
        <w:pStyle w:val="Heading3"/>
      </w:pPr>
      <w:r>
        <w:t>B.3.2 희귀질환 orphan drug 경제성</w:t>
      </w:r>
    </w:p>
    <w:p>
      <w:pPr>
        <w:pStyle w:val="ListBullet"/>
      </w:pPr>
      <w:r>
        <w:t xml:space="preserve">기존 ERT (e.g., Genzyme Cerezyme, Sanofi Fabrazyme, BioMarin Naglazyme) 연간 환자당 </w:t>
      </w:r>
      <w:r>
        <w:rPr>
          <w:b/>
        </w:rPr>
        <w:t>$300,000-$500,000</w:t>
      </w:r>
      <w:r>
        <w:t xml:space="preserve"> 가격 책정.</w:t>
      </w:r>
    </w:p>
    <w:p>
      <w:pPr>
        <w:pStyle w:val="ListBullet"/>
      </w:pPr>
      <w:r>
        <w:t xml:space="preserve">Casgevy (ex vivo CRISPR) </w:t>
      </w:r>
      <w:r>
        <w:rPr>
          <w:b/>
        </w:rPr>
        <w:t>$2.2M/환자</w:t>
      </w:r>
      <w:r>
        <w:t xml:space="preserve"> 1회성 가격 책정 → mRNA 1회 in vivo gene editing도 동급 또는 그 이상 책정 가능.</w:t>
      </w:r>
    </w:p>
    <w:p>
      <w:pPr>
        <w:pStyle w:val="ListBullet"/>
      </w:pPr>
      <w:r>
        <w:t>작은 환자군(PA 미국 ~3,000명, OTC 1만 명, ATTR-CM 30만-50만 명)에서도 환자당 가격 곱으로 수억-수십억 달러 매출 형성 가능.</w:t>
      </w:r>
    </w:p>
    <w:p>
      <w:pPr>
        <w:pStyle w:val="Heading3"/>
      </w:pPr>
      <w:r>
        <w:t>B.3.3 in vivo 유전자 편집 임상 돌파</w:t>
      </w:r>
    </w:p>
    <w:p>
      <w:pPr>
        <w:pStyle w:val="ListBullet"/>
      </w:pPr>
      <w:r>
        <w:rPr>
          <w:b/>
        </w:rPr>
        <w:t>Casgevy 2023.12 FDA 승인</w:t>
      </w:r>
      <w:r>
        <w:t xml:space="preserve"> (sickle cell), 2024 EU 승인 (TDT) → CRISPR 기반 치료의 first commercial 검증.</w:t>
      </w:r>
    </w:p>
    <w:p>
      <w:pPr>
        <w:pStyle w:val="ListBullet"/>
      </w:pPr>
      <w:r>
        <w:rPr>
          <w:b/>
        </w:rPr>
        <w:t>Intellia NTLA-2001 (nex-z)</w:t>
      </w:r>
      <w:r>
        <w:t xml:space="preserve">: ATTR-CM Phase 3 MAGNITUDE 진행 중. 2025.10 임상 hold (Grade 4 ALT/빌리루빈) → 2026.1 ATTRv-PN, 2026.3 ATTR-CM hold 해제, enrollment 재개. </w:t>
      </w:r>
      <w:r>
        <w:rPr>
          <w:b/>
        </w:rPr>
        <w:t>Phase 3 readout 2027-2028</w:t>
      </w:r>
      <w:r>
        <w:t xml:space="preserve"> 예상.</w:t>
      </w:r>
    </w:p>
    <w:p>
      <w:pPr>
        <w:pStyle w:val="ListBullet"/>
      </w:pPr>
      <w:r>
        <w:rPr>
          <w:b/>
        </w:rPr>
        <w:t>Verve VERVE-102 (PCSK9, base editor)</w:t>
      </w:r>
      <w:r>
        <w:t xml:space="preserve">: Heart-2 Phase 1b에서 단일 0.6 mg/kg 투여로 </w:t>
      </w:r>
      <w:r>
        <w:rPr>
          <w:b/>
        </w:rPr>
        <w:t>LDL-C 평균 53%, 최대 69% 감소</w:t>
      </w:r>
      <w:r>
        <w:t>. 2025 하반기 Phase 2 진입.</w:t>
      </w:r>
    </w:p>
    <w:p>
      <w:pPr>
        <w:pStyle w:val="ListBullet"/>
      </w:pPr>
      <w:r>
        <w:rPr>
          <w:b/>
        </w:rPr>
        <w:t>Beam BEAM-302 (A1AT 결핍)</w:t>
      </w:r>
      <w:r>
        <w:t>: Phase 1/2.</w:t>
      </w:r>
    </w:p>
    <w:p>
      <w:pPr>
        <w:pStyle w:val="ListBullet"/>
      </w:pPr>
      <w:r>
        <w:rPr>
          <w:b/>
        </w:rPr>
        <w:t>Prime Medicine PM359 (CGD)</w:t>
      </w:r>
      <w:r>
        <w:t>: 첫 prime editor 임상.</w:t>
      </w:r>
    </w:p>
    <w:p>
      <w:pPr>
        <w:pStyle w:val="Heading3"/>
      </w:pPr>
      <w:r>
        <w:t>B.3.4 Self-amplifying mRNA (saRNA) &amp; circRNA → 지속성 확장</w:t>
      </w:r>
    </w:p>
    <w:p>
      <w:pPr>
        <w:pStyle w:val="ListBullet"/>
      </w:pPr>
      <w:r>
        <w:t>기존 mRNA 반감기 수일 → 단백질 발현 1-2주 한계 → 만성질환 반복투여 부담.</w:t>
      </w:r>
    </w:p>
    <w:p>
      <w:pPr>
        <w:pStyle w:val="ListBullet"/>
      </w:pPr>
      <w:r>
        <w:t xml:space="preserve">saRNA(alphavirus replicon 기반)은 1회 투여로 수주-수개월 발현; </w:t>
      </w:r>
      <w:r>
        <w:rPr>
          <w:b/>
        </w:rPr>
        <w:t>Arcturus ARCT-2303 saRNA COVID 백신 Phase 3 (2024-2025)</w:t>
      </w:r>
      <w:r>
        <w:t xml:space="preserve"> 안전성 검증.</w:t>
      </w:r>
    </w:p>
    <w:p>
      <w:pPr>
        <w:pStyle w:val="ListBullet"/>
      </w:pPr>
      <w:r>
        <w:t xml:space="preserve">circRNA (Orna, Orbital, Laronde) 1회 투여 발현 시간 확장 → BMS가 Orbital을 </w:t>
      </w:r>
      <w:r>
        <w:rPr>
          <w:b/>
        </w:rPr>
        <w:t>$1.5bn</w:t>
      </w:r>
      <w:r>
        <w:t>에 인수 (2025).</w:t>
      </w:r>
    </w:p>
    <w:p>
      <w:pPr>
        <w:pStyle w:val="Heading3"/>
      </w:pPr>
      <w:r>
        <w:t>B.3.5 CGT (Cell &amp; Gene Therapy) 자본 유입</w:t>
      </w:r>
    </w:p>
    <w:p>
      <w:pPr>
        <w:pStyle w:val="ListBullet"/>
      </w:pPr>
      <w:r>
        <w:t xml:space="preserve">2025년 6-10월(7개월) 동안 in vivo CAR-T 분야로 빅파마 자본 </w:t>
      </w:r>
      <w:r>
        <w:rPr>
          <w:b/>
        </w:rPr>
        <w:t>$6.6bn</w:t>
      </w:r>
      <w:r>
        <w:t xml:space="preserve"> 유입:</w:t>
      </w:r>
    </w:p>
    <w:p>
      <w:pPr>
        <w:pStyle w:val="ListBullet2"/>
      </w:pPr>
      <w:r>
        <w:t xml:space="preserve">AbbVie ← Capstan </w:t>
      </w:r>
      <w:r>
        <w:rPr>
          <w:b/>
        </w:rPr>
        <w:t>$2.1bn</w:t>
      </w:r>
    </w:p>
    <w:p>
      <w:pPr>
        <w:pStyle w:val="ListBullet2"/>
      </w:pPr>
      <w:r>
        <w:t xml:space="preserve">AstraZeneca ← EsoBiotec </w:t>
      </w:r>
      <w:r>
        <w:rPr>
          <w:b/>
        </w:rPr>
        <w:t>$1.0bn</w:t>
      </w:r>
    </w:p>
    <w:p>
      <w:pPr>
        <w:pStyle w:val="ListBullet2"/>
      </w:pPr>
      <w:r>
        <w:t xml:space="preserve">Gilead/Kite ← Interius </w:t>
      </w:r>
      <w:r>
        <w:rPr>
          <w:b/>
        </w:rPr>
        <w:t>$350M</w:t>
      </w:r>
    </w:p>
    <w:p>
      <w:pPr>
        <w:pStyle w:val="ListBullet2"/>
      </w:pPr>
      <w:r>
        <w:t xml:space="preserve">BMS ← Orbital </w:t>
      </w:r>
      <w:r>
        <w:rPr>
          <w:b/>
        </w:rPr>
        <w:t>$1.5bn</w:t>
      </w:r>
    </w:p>
    <w:p>
      <w:pPr>
        <w:pStyle w:val="ListBullet2"/>
      </w:pPr>
      <w:r>
        <w:t>Lilly ← Orna+Kelonia</w:t>
      </w:r>
    </w:p>
    <w:p>
      <w:pPr>
        <w:pStyle w:val="ListBullet"/>
      </w:pPr>
      <w:r>
        <w:t>자가면역(루푸스 등) in vivo CAR-T 적용 확대 시 잠재 환자군 millions → 시장 size 폭증.</w:t>
      </w:r>
    </w:p>
    <w:p>
      <w:pPr>
        <w:pStyle w:val="Heading3"/>
      </w:pPr>
      <w:r>
        <w:t>B.3.6 AAV 한계 → mRNA 대체 압력</w:t>
      </w:r>
    </w:p>
    <w:p>
      <w:pPr>
        <w:pStyle w:val="ListBullet"/>
      </w:pPr>
      <w:r>
        <w:t xml:space="preserve">AAV는 (1) capsid 면역으로 </w:t>
      </w:r>
      <w:r>
        <w:rPr>
          <w:b/>
        </w:rPr>
        <w:t>재투여 불가</w:t>
      </w:r>
      <w:r>
        <w:t>, (2) 제조 capacity 한계, (3) host genome integration risk, (4) liver enzyme elevation/hepatotoxicity (Sarepta Elevidys 등) 문제.</w:t>
      </w:r>
    </w:p>
    <w:p>
      <w:pPr>
        <w:pStyle w:val="ListBullet"/>
      </w:pPr>
      <w:r>
        <w:t>mRNA-LNP는 capsid 면역 없음(다만 anti-PEG 우려), 화학적 합성으로 scale-up 용이, 일과성 발현으로 안전성 마진 확보.</w:t>
      </w:r>
    </w:p>
    <w:p/>
    <w:p>
      <w:pPr>
        <w:pStyle w:val="Heading2"/>
      </w:pPr>
      <w:r>
        <w:t>B.4 시장 저해 요인 (post-COVID 조정, IP 분쟁, AAV/ERT 경쟁)</w:t>
      </w:r>
    </w:p>
    <w:p>
      <w:pPr>
        <w:pStyle w:val="Heading3"/>
      </w:pPr>
      <w:r>
        <w:t>B.4.1 Post-COVID mRNA 주가·자본 collapse</w:t>
      </w:r>
    </w:p>
    <w:p>
      <w:pPr>
        <w:pStyle w:val="ListBullet"/>
      </w:pPr>
      <w:r>
        <w:rPr>
          <w:b/>
        </w:rPr>
        <w:t>Moderna 시총</w:t>
      </w:r>
      <w:r>
        <w:t xml:space="preserve">: 2021 peak $185bn → 2025.10 약 </w:t>
      </w:r>
      <w:r>
        <w:rPr>
          <w:b/>
        </w:rPr>
        <w:t>$10bn (-94%)</w:t>
      </w:r>
      <w:r>
        <w:t>. FY2025 매출 $1.94bn (-40% YoY).</w:t>
      </w:r>
    </w:p>
    <w:p>
      <w:pPr>
        <w:pStyle w:val="ListBullet"/>
      </w:pPr>
      <w:r>
        <w:t xml:space="preserve">Moderna 향후 3년간 R&amp;D 지출 </w:t>
      </w:r>
      <w:r>
        <w:rPr>
          <w:b/>
        </w:rPr>
        <w:t>약 20% 삭감, $1.1bn 절감</w:t>
      </w:r>
      <w:r>
        <w:t xml:space="preserve"> 계획 (2027까지).</w:t>
      </w:r>
    </w:p>
    <w:p>
      <w:pPr>
        <w:pStyle w:val="ListBullet"/>
      </w:pPr>
      <w:r>
        <w:t>BioNTech, CureVac, Translate Bio(인수됨) 등 전반적 mRNA 섹터 valuation 70-90% 하락.</w:t>
      </w:r>
    </w:p>
    <w:p>
      <w:pPr>
        <w:pStyle w:val="ListBullet"/>
      </w:pPr>
      <w:r>
        <w:t xml:space="preserve">→ 후보군 정리·우선순위 조정·비핵심 프로그램 매각/중단으로 </w:t>
      </w:r>
      <w:r>
        <w:rPr>
          <w:b/>
        </w:rPr>
        <w:t>파이프라인 폭 축소</w:t>
      </w:r>
      <w:r>
        <w:t>.</w:t>
      </w:r>
    </w:p>
    <w:p>
      <w:pPr>
        <w:pStyle w:val="Heading3"/>
      </w:pPr>
      <w:r>
        <w:t>B.4.2 주요 비백신 임상 실패·중단 사례</w:t>
      </w:r>
    </w:p>
    <w:p>
      <w:pPr>
        <w:pStyle w:val="ListBullet"/>
      </w:pPr>
      <w:r>
        <w:rPr>
          <w:b/>
        </w:rPr>
        <w:t>Translate Bio / Sanofi CFTR 흡입 mRNA (MRT5005)</w:t>
      </w:r>
      <w:r>
        <w:t xml:space="preserve">: 2021 Phase 1/2에서 폐기능 개선 실패, Sanofi 인수 후 차세대 후보로 전환했으나 </w:t>
      </w:r>
      <w:r>
        <w:rPr>
          <w:b/>
        </w:rPr>
        <w:t>Sanofi-Vertex 진영 정리</w:t>
      </w:r>
      <w:r>
        <w:t xml:space="preserve"> 진행. Sanofi는 2024-2025 mRNA 독감 백신 deprioritize 발표.</w:t>
      </w:r>
    </w:p>
    <w:p>
      <w:pPr>
        <w:pStyle w:val="ListBullet"/>
      </w:pPr>
      <w:r>
        <w:rPr>
          <w:b/>
        </w:rPr>
        <w:t>AstraZeneca AZD8601 (VEGF-A 심장 재생)</w:t>
      </w:r>
      <w:r>
        <w:t xml:space="preserve">: Phase 2a EPICCURE에서 안전성·tolerability 충족했으나 enrollment 부진 조기 종료, </w:t>
      </w:r>
      <w:r>
        <w:rPr>
          <w:b/>
        </w:rPr>
        <w:t>2022.7 AZ 파이프라인에서 제거</w:t>
      </w:r>
      <w:r>
        <w:t>. 이후 Moderna가 CABG 환자 대상 Phase 2 단독 진행.</w:t>
      </w:r>
    </w:p>
    <w:p>
      <w:pPr>
        <w:pStyle w:val="ListBullet"/>
      </w:pPr>
      <w:r>
        <w:rPr>
          <w:b/>
        </w:rPr>
        <w:t>Intellia NTLA-2001 임상 hold</w:t>
      </w:r>
      <w:r>
        <w:t>: 2025.10 Grade 4 transaminase/bilirubin → 4-5개월 enrollment 정지.</w:t>
      </w:r>
    </w:p>
    <w:p>
      <w:pPr>
        <w:pStyle w:val="Heading3"/>
      </w:pPr>
      <w:r>
        <w:t>B.4.3 LNP IP 분쟁</w:t>
      </w:r>
    </w:p>
    <w:p>
      <w:pPr>
        <w:pStyle w:val="ListBullet"/>
      </w:pPr>
      <w:r>
        <w:rPr>
          <w:b/>
        </w:rPr>
        <w:t>Alnylam vs Moderna</w:t>
      </w:r>
      <w:r>
        <w:t xml:space="preserve">: COVID 백신 LNP 분쟁 → 2025.6 Federal Circuit가 Moderna 승소 확정, 2025.9.15 </w:t>
      </w:r>
      <w:r>
        <w:rPr>
          <w:b/>
        </w:rPr>
        <w:t>무지급 합의 종결</w:t>
      </w:r>
      <w:r>
        <w:t>.</w:t>
      </w:r>
    </w:p>
    <w:p>
      <w:pPr>
        <w:pStyle w:val="ListBullet"/>
      </w:pPr>
      <w:r>
        <w:rPr>
          <w:b/>
        </w:rPr>
        <w:t>Arbutus / Genevant vs Moderna, Pfizer/BioNTech</w:t>
      </w:r>
      <w:r>
        <w:t>: 여전히 진행. 잠재 royalty 부담.</w:t>
      </w:r>
    </w:p>
    <w:p>
      <w:pPr>
        <w:pStyle w:val="ListBullet"/>
      </w:pPr>
      <w:r>
        <w:t>mRNA 치료제 LNP 사용 시 추가 라이선스 비용·소송 리스크.</w:t>
      </w:r>
    </w:p>
    <w:p>
      <w:pPr>
        <w:pStyle w:val="Heading3"/>
      </w:pPr>
      <w:r>
        <w:t>B.4.4 AAV one-shot, ERT incumbent 경쟁</w:t>
      </w:r>
    </w:p>
    <w:p>
      <w:pPr>
        <w:pStyle w:val="ListBullet"/>
      </w:pPr>
      <w:r>
        <w:t>AAV 1회 투여 vs mRNA 반복 투여 → mRNA의 만성 dosing 비용 부담.</w:t>
      </w:r>
    </w:p>
    <w:p>
      <w:pPr>
        <w:pStyle w:val="ListBullet"/>
      </w:pPr>
      <w:r>
        <w:t>ERT (Cerezyme, Fabrazyme 등) 30+년 임상 경험, 신뢰성, 보험 reimbursement 정착.</w:t>
      </w:r>
    </w:p>
    <w:p>
      <w:pPr>
        <w:pStyle w:val="ListBullet"/>
      </w:pPr>
      <w:r>
        <w:t>mRNA가 동일 적응증에서 우월성 입증해야 reimbursement 진입 가능.</w:t>
      </w:r>
    </w:p>
    <w:p>
      <w:pPr>
        <w:pStyle w:val="Heading3"/>
      </w:pPr>
      <w:r>
        <w:t>B.4.5 Anti-LNP/PEG 면역 → 재투여 한계</w:t>
      </w:r>
    </w:p>
    <w:p>
      <w:pPr>
        <w:pStyle w:val="ListBullet"/>
      </w:pPr>
      <w:r>
        <w:t>반복 LNP 투여 시 anti-PEG antibody 형성 → 효능 감소·anaphylaxis 위험.</w:t>
      </w:r>
    </w:p>
    <w:p>
      <w:pPr>
        <w:pStyle w:val="ListBullet"/>
      </w:pPr>
      <w:r>
        <w:t>만성질환 (OTC, MMA, PA, hemophilia)에서 평생 격주-월간 투여 가정 시 immunogenicity가 critical bottleneck.</w:t>
      </w:r>
    </w:p>
    <w:p>
      <w:pPr>
        <w:pStyle w:val="Heading3"/>
      </w:pPr>
      <w:r>
        <w:t>B.4.6 Hepatic tropism limit</w:t>
      </w:r>
    </w:p>
    <w:p>
      <w:pPr>
        <w:pStyle w:val="ListBullet"/>
      </w:pPr>
      <w:r>
        <w:t>LNP는 IV 투여 시 약 95% 간 흡수 → 간 외 조직(폐, 근육, 심장, CNS, 종양) 표적화 미해결.</w:t>
      </w:r>
    </w:p>
    <w:p>
      <w:pPr>
        <w:pStyle w:val="ListBullet"/>
      </w:pPr>
      <w:r>
        <w:rPr>
          <w:b/>
        </w:rPr>
        <w:t>Targeted LNP</w:t>
      </w:r>
      <w:r>
        <w:t xml:space="preserve"> (Capstan CD8 surface targeting, GalNAc conjugation 등) 기술 개발 중이나 상용화 초기.</w:t>
      </w:r>
    </w:p>
    <w:p/>
    <w:p>
      <w:pPr>
        <w:pStyle w:val="Heading2"/>
      </w:pPr>
      <w:r>
        <w:t>B.5 지역별 / 세그먼트별 분석</w:t>
      </w:r>
    </w:p>
    <w:p>
      <w:pPr>
        <w:pStyle w:val="Heading3"/>
      </w:pPr>
      <w:r>
        <w:t>B.5.1 지역별</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지역</w:t>
            </w:r>
          </w:p>
        </w:tc>
        <w:tc>
          <w:tcPr>
            <w:tcW w:type="dxa" w:w="3135"/>
            <w:vAlign w:val="center"/>
          </w:tcPr>
          <w:p>
            <w:r>
              <w:rPr>
                <w:b/>
                <w:sz w:val="18"/>
              </w:rPr>
            </w:r>
            <w:r>
              <w:rPr>
                <w:b/>
                <w:sz w:val="18"/>
              </w:rPr>
              <w:t>2025 점유 [추정/IMARC]</w:t>
            </w:r>
          </w:p>
        </w:tc>
        <w:tc>
          <w:tcPr>
            <w:tcW w:type="dxa" w:w="3135"/>
            <w:vAlign w:val="center"/>
          </w:tcPr>
          <w:p>
            <w:r>
              <w:rPr>
                <w:b/>
                <w:sz w:val="18"/>
              </w:rPr>
            </w:r>
            <w:r>
              <w:rPr>
                <w:b/>
                <w:sz w:val="18"/>
              </w:rPr>
              <w:t>핵심 동향</w:t>
            </w:r>
          </w:p>
        </w:tc>
      </w:tr>
      <w:tr>
        <w:tc>
          <w:tcPr>
            <w:tcW w:type="dxa" w:w="3135"/>
            <w:vAlign w:val="center"/>
          </w:tcPr>
          <w:p>
            <w:r>
              <w:rPr>
                <w:sz w:val="18"/>
              </w:rPr>
            </w:r>
            <w:r>
              <w:rPr>
                <w:b/>
                <w:sz w:val="18"/>
              </w:rPr>
              <w:t>북미 (US)</w:t>
            </w:r>
          </w:p>
        </w:tc>
        <w:tc>
          <w:tcPr>
            <w:tcW w:type="dxa" w:w="3135"/>
            <w:vAlign w:val="center"/>
          </w:tcPr>
          <w:p>
            <w:r>
              <w:rPr>
                <w:sz w:val="18"/>
              </w:rPr>
            </w:r>
            <w:r>
              <w:rPr>
                <w:sz w:val="18"/>
              </w:rPr>
              <w:t>28.4%</w:t>
            </w:r>
          </w:p>
        </w:tc>
        <w:tc>
          <w:tcPr>
            <w:tcW w:type="dxa" w:w="3135"/>
            <w:vAlign w:val="center"/>
          </w:tcPr>
          <w:p>
            <w:r>
              <w:rPr>
                <w:sz w:val="18"/>
              </w:rPr>
            </w:r>
            <w:r>
              <w:rPr>
                <w:sz w:val="18"/>
              </w:rPr>
              <w:t>FDA가 NTLA-2001, Verve-102 등 first-in-class 임상에 fast track / RMAT 지정. R&amp;D 자본 집중 (Moderna, Intellia, Verve, Arcturus, Capstan).</w:t>
            </w:r>
          </w:p>
        </w:tc>
      </w:tr>
      <w:tr>
        <w:tc>
          <w:tcPr>
            <w:tcW w:type="dxa" w:w="3135"/>
            <w:vAlign w:val="center"/>
          </w:tcPr>
          <w:p>
            <w:r>
              <w:rPr>
                <w:sz w:val="18"/>
              </w:rPr>
            </w:r>
            <w:r>
              <w:rPr>
                <w:b/>
                <w:sz w:val="18"/>
              </w:rPr>
              <w:t>EU</w:t>
            </w:r>
          </w:p>
        </w:tc>
        <w:tc>
          <w:tcPr>
            <w:tcW w:type="dxa" w:w="3135"/>
            <w:vAlign w:val="center"/>
          </w:tcPr>
          <w:p>
            <w:r>
              <w:rPr>
                <w:sz w:val="18"/>
              </w:rPr>
            </w:r>
            <w:r>
              <w:rPr>
                <w:sz w:val="18"/>
              </w:rPr>
              <w:t>34.6% (mRNA 백신 영향)</w:t>
            </w:r>
          </w:p>
        </w:tc>
        <w:tc>
          <w:tcPr>
            <w:tcW w:type="dxa" w:w="3135"/>
            <w:vAlign w:val="center"/>
          </w:tcPr>
          <w:p>
            <w:r>
              <w:rPr>
                <w:sz w:val="18"/>
              </w:rPr>
            </w:r>
            <w:r>
              <w:rPr>
                <w:sz w:val="18"/>
              </w:rPr>
              <w:t>EMA가 Casgevy 승인 등 ATMP에 우호적. BioNTech (DE), CureVac (DE), Sanofi (FR). 영국 MHRA Casgevy 세계 최초 승인.</w:t>
            </w:r>
          </w:p>
        </w:tc>
      </w:tr>
      <w:tr>
        <w:tc>
          <w:tcPr>
            <w:tcW w:type="dxa" w:w="3135"/>
            <w:vAlign w:val="center"/>
          </w:tcPr>
          <w:p>
            <w:r>
              <w:rPr>
                <w:sz w:val="18"/>
              </w:rPr>
            </w:r>
            <w:r>
              <w:rPr>
                <w:b/>
                <w:sz w:val="18"/>
              </w:rPr>
              <w:t>일본</w:t>
            </w:r>
          </w:p>
        </w:tc>
        <w:tc>
          <w:tcPr>
            <w:tcW w:type="dxa" w:w="3135"/>
            <w:vAlign w:val="center"/>
          </w:tcPr>
          <w:p>
            <w:r>
              <w:rPr>
                <w:sz w:val="18"/>
              </w:rPr>
            </w:r>
            <w:r>
              <w:rPr>
                <w:sz w:val="18"/>
              </w:rPr>
              <w:t>(Asia-Pacific 22.3% 中)</w:t>
            </w:r>
          </w:p>
        </w:tc>
        <w:tc>
          <w:tcPr>
            <w:tcW w:type="dxa" w:w="3135"/>
            <w:vAlign w:val="center"/>
          </w:tcPr>
          <w:p>
            <w:r>
              <w:rPr>
                <w:sz w:val="18"/>
              </w:rPr>
            </w:r>
            <w:r>
              <w:rPr>
                <w:sz w:val="18"/>
              </w:rPr>
              <w:t>PMDA가 희귀질환 우대 (Sakigake 지정). ATTR-CM 환자 절반이 일본 기원 mutation → Intellia 핵심 시장. Moderna Japan, Daiichi Sankyo mRNA.</w:t>
            </w:r>
          </w:p>
        </w:tc>
      </w:tr>
      <w:tr>
        <w:tc>
          <w:tcPr>
            <w:tcW w:type="dxa" w:w="3135"/>
            <w:vAlign w:val="center"/>
          </w:tcPr>
          <w:p>
            <w:r>
              <w:rPr>
                <w:sz w:val="18"/>
              </w:rPr>
            </w:r>
            <w:r>
              <w:rPr>
                <w:b/>
                <w:sz w:val="18"/>
              </w:rPr>
              <w:t>한국</w:t>
            </w:r>
          </w:p>
        </w:tc>
        <w:tc>
          <w:tcPr>
            <w:tcW w:type="dxa" w:w="3135"/>
            <w:vAlign w:val="center"/>
          </w:tcPr>
          <w:p>
            <w:r>
              <w:rPr>
                <w:sz w:val="18"/>
              </w:rPr>
            </w:r>
            <w:r>
              <w:rPr>
                <w:sz w:val="18"/>
              </w:rPr>
              <w:t>(Asia-Pacific 22.3% 中)</w:t>
            </w:r>
          </w:p>
        </w:tc>
        <w:tc>
          <w:tcPr>
            <w:tcW w:type="dxa" w:w="3135"/>
            <w:vAlign w:val="center"/>
          </w:tcPr>
          <w:p>
            <w:r>
              <w:rPr>
                <w:sz w:val="18"/>
              </w:rPr>
            </w:r>
            <w:r>
              <w:rPr>
                <w:b/>
                <w:sz w:val="18"/>
              </w:rPr>
              <w:t>ST Pharm</w:t>
            </w:r>
            <w:r>
              <w:rPr>
                <w:sz w:val="18"/>
              </w:rPr>
              <w:t xml:space="preserve"> Asia 최대 mRNA CDMO (100g+ batch), 자체 LNP 'STLNP/STP1244' 일본 특허 등록 2026.1, 9개국 출원 중. </w:t>
            </w:r>
            <w:r>
              <w:rPr>
                <w:b/>
                <w:sz w:val="18"/>
              </w:rPr>
              <w:t>에스티팜, 한미약품, 아이진</w:t>
            </w:r>
            <w:r>
              <w:rPr>
                <w:sz w:val="18"/>
              </w:rPr>
              <w:t xml:space="preserve"> 등 mRNA 인프라 구축.</w:t>
            </w:r>
          </w:p>
        </w:tc>
      </w:tr>
      <w:tr>
        <w:tc>
          <w:tcPr>
            <w:tcW w:type="dxa" w:w="3135"/>
            <w:vAlign w:val="center"/>
          </w:tcPr>
          <w:p>
            <w:r>
              <w:rPr>
                <w:sz w:val="18"/>
              </w:rPr>
            </w:r>
            <w:r>
              <w:rPr>
                <w:b/>
                <w:sz w:val="18"/>
              </w:rPr>
              <w:t>중국</w:t>
            </w:r>
          </w:p>
        </w:tc>
        <w:tc>
          <w:tcPr>
            <w:tcW w:type="dxa" w:w="3135"/>
            <w:vAlign w:val="center"/>
          </w:tcPr>
          <w:p>
            <w:r>
              <w:rPr>
                <w:sz w:val="18"/>
              </w:rPr>
            </w:r>
            <w:r>
              <w:rPr>
                <w:sz w:val="18"/>
              </w:rPr>
              <w:t>(Asia-Pacific 22.3% 中)</w:t>
            </w:r>
          </w:p>
        </w:tc>
        <w:tc>
          <w:tcPr>
            <w:tcW w:type="dxa" w:w="3135"/>
            <w:vAlign w:val="center"/>
          </w:tcPr>
          <w:p>
            <w:r>
              <w:rPr>
                <w:sz w:val="18"/>
              </w:rPr>
            </w:r>
            <w:r>
              <w:rPr>
                <w:sz w:val="18"/>
              </w:rPr>
              <w:t>Suzhou Abogen, Stemirna 등 mRNA 백신·치료제 개발. 정부 지원 강력.</w:t>
            </w:r>
          </w:p>
        </w:tc>
      </w:tr>
    </w:tbl>
    <w:p/>
    <w:p>
      <w:pPr>
        <w:pStyle w:val="Heading3"/>
      </w:pPr>
      <w:r>
        <w:t>B.5.2 세그먼트별 (IMARC, 2025)</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세그먼트</w:t>
            </w:r>
          </w:p>
        </w:tc>
        <w:tc>
          <w:tcPr>
            <w:tcW w:type="dxa" w:w="3135"/>
            <w:vAlign w:val="center"/>
          </w:tcPr>
          <w:p>
            <w:r>
              <w:rPr>
                <w:b/>
                <w:sz w:val="18"/>
              </w:rPr>
            </w:r>
            <w:r>
              <w:rPr>
                <w:b/>
                <w:sz w:val="18"/>
              </w:rPr>
              <w:t>점유 (IMARC, 2025)</w:t>
            </w:r>
          </w:p>
        </w:tc>
        <w:tc>
          <w:tcPr>
            <w:tcW w:type="dxa" w:w="3135"/>
            <w:vAlign w:val="center"/>
          </w:tcPr>
          <w:p>
            <w:r>
              <w:rPr>
                <w:b/>
                <w:sz w:val="18"/>
              </w:rPr>
            </w:r>
            <w:r>
              <w:rPr>
                <w:b/>
                <w:sz w:val="18"/>
              </w:rPr>
              <w:t>동향</w:t>
            </w:r>
          </w:p>
        </w:tc>
      </w:tr>
      <w:tr>
        <w:tc>
          <w:tcPr>
            <w:tcW w:type="dxa" w:w="3135"/>
            <w:vAlign w:val="center"/>
          </w:tcPr>
          <w:p>
            <w:r>
              <w:rPr>
                <w:sz w:val="18"/>
              </w:rPr>
            </w:r>
            <w:r>
              <w:rPr>
                <w:sz w:val="18"/>
              </w:rPr>
              <w:t>Infectious Disease (vaccines)</w:t>
            </w:r>
          </w:p>
        </w:tc>
        <w:tc>
          <w:tcPr>
            <w:tcW w:type="dxa" w:w="3135"/>
            <w:vAlign w:val="center"/>
          </w:tcPr>
          <w:p>
            <w:r>
              <w:rPr>
                <w:sz w:val="18"/>
              </w:rPr>
            </w:r>
            <w:r>
              <w:rPr>
                <w:sz w:val="18"/>
              </w:rPr>
              <w:t>38.4%</w:t>
            </w:r>
          </w:p>
        </w:tc>
        <w:tc>
          <w:tcPr>
            <w:tcW w:type="dxa" w:w="3135"/>
            <w:vAlign w:val="center"/>
          </w:tcPr>
          <w:p>
            <w:r>
              <w:rPr>
                <w:sz w:val="18"/>
              </w:rPr>
            </w:r>
            <w:r>
              <w:rPr>
                <w:sz w:val="18"/>
              </w:rPr>
              <w:t>백신 매출 정체, 그러나 시장 base 유지</w:t>
            </w:r>
          </w:p>
        </w:tc>
      </w:tr>
      <w:tr>
        <w:tc>
          <w:tcPr>
            <w:tcW w:type="dxa" w:w="3135"/>
            <w:vAlign w:val="center"/>
          </w:tcPr>
          <w:p>
            <w:r>
              <w:rPr>
                <w:sz w:val="18"/>
              </w:rPr>
            </w:r>
            <w:r>
              <w:rPr>
                <w:sz w:val="18"/>
              </w:rPr>
              <w:t>Cancer (vaccines + therapeutics)</w:t>
            </w:r>
          </w:p>
        </w:tc>
        <w:tc>
          <w:tcPr>
            <w:tcW w:type="dxa" w:w="3135"/>
            <w:vAlign w:val="center"/>
          </w:tcPr>
          <w:p>
            <w:r>
              <w:rPr>
                <w:sz w:val="18"/>
              </w:rPr>
            </w:r>
            <w:r>
              <w:rPr>
                <w:sz w:val="18"/>
              </w:rPr>
              <w:t>28.6%</w:t>
            </w:r>
          </w:p>
        </w:tc>
        <w:tc>
          <w:tcPr>
            <w:tcW w:type="dxa" w:w="3135"/>
            <w:vAlign w:val="center"/>
          </w:tcPr>
          <w:p>
            <w:r>
              <w:rPr>
                <w:sz w:val="18"/>
              </w:rPr>
            </w:r>
            <w:r>
              <w:rPr>
                <w:sz w:val="18"/>
              </w:rPr>
              <w:t>가장 빠른 성장. Moderna mRNA-4157, BioNTech BNT122, T cell engager 등</w:t>
            </w:r>
          </w:p>
        </w:tc>
      </w:tr>
      <w:tr>
        <w:tc>
          <w:tcPr>
            <w:tcW w:type="dxa" w:w="3135"/>
            <w:vAlign w:val="center"/>
          </w:tcPr>
          <w:p>
            <w:r>
              <w:rPr>
                <w:sz w:val="18"/>
              </w:rPr>
            </w:r>
            <w:r>
              <w:rPr>
                <w:sz w:val="18"/>
              </w:rPr>
              <w:t>Gene Editing</w:t>
            </w:r>
          </w:p>
        </w:tc>
        <w:tc>
          <w:tcPr>
            <w:tcW w:type="dxa" w:w="3135"/>
            <w:vAlign w:val="center"/>
          </w:tcPr>
          <w:p>
            <w:r>
              <w:rPr>
                <w:sz w:val="18"/>
              </w:rPr>
            </w:r>
            <w:r>
              <w:rPr>
                <w:sz w:val="18"/>
              </w:rPr>
              <w:t>18.4%</w:t>
            </w:r>
          </w:p>
        </w:tc>
        <w:tc>
          <w:tcPr>
            <w:tcW w:type="dxa" w:w="3135"/>
            <w:vAlign w:val="center"/>
          </w:tcPr>
          <w:p>
            <w:r>
              <w:rPr>
                <w:sz w:val="18"/>
              </w:rPr>
            </w:r>
            <w:r>
              <w:rPr>
                <w:sz w:val="18"/>
              </w:rPr>
              <w:t>in vivo CRISPR(Intellia, Verve, Beam) 자본 유입</w:t>
            </w:r>
          </w:p>
        </w:tc>
      </w:tr>
      <w:tr>
        <w:tc>
          <w:tcPr>
            <w:tcW w:type="dxa" w:w="3135"/>
            <w:vAlign w:val="center"/>
          </w:tcPr>
          <w:p>
            <w:r>
              <w:rPr>
                <w:sz w:val="18"/>
              </w:rPr>
            </w:r>
            <w:r>
              <w:rPr>
                <w:sz w:val="18"/>
              </w:rPr>
              <w:t>Protein Replacement</w:t>
            </w:r>
          </w:p>
        </w:tc>
        <w:tc>
          <w:tcPr>
            <w:tcW w:type="dxa" w:w="3135"/>
            <w:vAlign w:val="center"/>
          </w:tcPr>
          <w:p>
            <w:r>
              <w:rPr>
                <w:sz w:val="18"/>
              </w:rPr>
            </w:r>
            <w:r>
              <w:rPr>
                <w:sz w:val="18"/>
              </w:rPr>
              <w:t>14.6%</w:t>
            </w:r>
          </w:p>
        </w:tc>
        <w:tc>
          <w:tcPr>
            <w:tcW w:type="dxa" w:w="3135"/>
            <w:vAlign w:val="center"/>
          </w:tcPr>
          <w:p>
            <w:r>
              <w:rPr>
                <w:sz w:val="18"/>
              </w:rPr>
            </w:r>
            <w:r>
              <w:rPr>
                <w:sz w:val="18"/>
              </w:rPr>
              <w:t>rare metabolic (PA, MMA, OTC) 중심</w:t>
            </w:r>
          </w:p>
        </w:tc>
      </w:tr>
    </w:tbl>
    <w:p/>
    <w:p>
      <w:pPr>
        <w:pStyle w:val="Heading3"/>
      </w:pPr>
      <w:r>
        <w:t>B.5.3 In vivo CAR-T 자본 분포 (2025 7개월 합계 $6.6bn)</w:t>
      </w:r>
    </w:p>
    <w:p>
      <w:pPr>
        <w:pStyle w:val="ListBullet"/>
      </w:pPr>
      <w:r>
        <w:t>AbbVie-Capstan $2.1bn (자가면역 LNP-mRNA)</w:t>
      </w:r>
    </w:p>
    <w:p>
      <w:pPr>
        <w:pStyle w:val="ListBullet"/>
      </w:pPr>
      <w:r>
        <w:t>BMS-Orbital $1.5bn (circRNA)</w:t>
      </w:r>
    </w:p>
    <w:p>
      <w:pPr>
        <w:pStyle w:val="ListBullet"/>
      </w:pPr>
      <w:r>
        <w:t>AstraZeneca-EsoBiotec $1.0bn (lentivirus in vivo)</w:t>
      </w:r>
    </w:p>
    <w:p>
      <w:pPr>
        <w:pStyle w:val="ListBullet"/>
      </w:pPr>
      <w:r>
        <w:t>Gilead/Kite-Interius $350M</w:t>
      </w:r>
    </w:p>
    <w:p>
      <w:pPr>
        <w:pStyle w:val="ListBullet"/>
      </w:pPr>
      <w:r>
        <w:t>Lilly-Orna+Kelonia (DEAL 가치 미공개)</w:t>
      </w:r>
    </w:p>
    <w:p/>
    <w:p>
      <w:pPr>
        <w:pStyle w:val="Heading2"/>
      </w:pPr>
      <w:r>
        <w:t xml:space="preserve">B.6 시장 성숙 단계 판단 — </w:t>
      </w:r>
      <w:r>
        <w:rPr>
          <w:b/>
        </w:rPr>
        <w:t>도입기(Introduction) / 초기 성장기(Early Growth)</w:t>
      </w:r>
    </w:p>
    <w:p>
      <w:pPr>
        <w:pStyle w:val="Heading3"/>
      </w:pPr>
      <w:r>
        <w:t>B.6.1 판단 근거</w:t>
      </w:r>
    </w:p>
    <w:p>
      <w:pPr>
        <w:pStyle w:val="ListNumber"/>
      </w:pPr>
      <w:r>
        <w:rPr>
          <w:b/>
        </w:rPr>
        <w:t>승인 제품 수 (비백신 in vivo mRNA 치료제)</w:t>
      </w:r>
      <w:r>
        <w:t xml:space="preserve">: </w:t>
      </w:r>
      <w:r>
        <w:rPr>
          <w:b/>
        </w:rPr>
        <w:t>0건</w:t>
      </w:r>
      <w:r>
        <w:t xml:space="preserve"> (2026-05 기준).</w:t>
      </w:r>
    </w:p>
    <w:p>
      <w:pPr>
        <w:pStyle w:val="ListBullet2"/>
      </w:pPr>
      <w:r>
        <w:t>Casgevy는 ex vivo CRISPR(자가 HSC editing) → mRNA 치료제 카테고리 아님.</w:t>
      </w:r>
    </w:p>
    <w:p>
      <w:pPr>
        <w:pStyle w:val="ListBullet2"/>
      </w:pPr>
      <w:r>
        <w:t>Alnylam Onpattro / Givlaari / Amvuttra / Leqvio 등은 siRNA → 범위 제외.</w:t>
      </w:r>
    </w:p>
    <w:p>
      <w:pPr>
        <w:pStyle w:val="ListBullet2"/>
      </w:pPr>
      <w:r>
        <w:t>Moderna/Pfizer/BioNTech COVID, RSV 등은 prophylactic vaccine → 범위 제외.</w:t>
      </w:r>
    </w:p>
    <w:p>
      <w:pPr>
        <w:pStyle w:val="ListNumber"/>
      </w:pPr>
      <w:r>
        <w:rPr>
          <w:b/>
        </w:rPr>
        <w:t>Pivotal/Phase 3 진행 후보 수</w:t>
      </w:r>
      <w:r>
        <w:t>: 5건 이하.</w:t>
      </w:r>
    </w:p>
    <w:p>
      <w:pPr>
        <w:pStyle w:val="ListBullet2"/>
      </w:pPr>
      <w:r>
        <w:t>Intellia NTLA-2001 (nex-z) ATTR-CM (MAGNITUDE), ATTRv-PN (MAGNITUDE-2)</w:t>
      </w:r>
    </w:p>
    <w:p>
      <w:pPr>
        <w:pStyle w:val="ListBullet2"/>
      </w:pPr>
      <w:r>
        <w:t>Moderna mRNA-3927 (PA) registrational, mRNA-3705 (MMA) START 지정 (pivotal 시작 2026)</w:t>
      </w:r>
    </w:p>
    <w:p>
      <w:pPr>
        <w:pStyle w:val="ListBullet2"/>
      </w:pPr>
      <w:r>
        <w:t>Arcturus ARCT-810 (OTC) — 2026 H2 EOP2 → pivotal 진입 예정</w:t>
      </w:r>
    </w:p>
    <w:p>
      <w:pPr>
        <w:pStyle w:val="ListNumber"/>
      </w:pPr>
      <w:r>
        <w:rPr>
          <w:b/>
        </w:rPr>
        <w:t>Phase 1/2 후보 수</w:t>
      </w:r>
      <w:r>
        <w:t>: 약 30-50건 (Verve, Beam, Prime, Capstan, Umoja, EsoBiotec, Interius, Orna, Orbital, Moderna, BioNTech, CureVac, Arcturus, Generation Bio 등).</w:t>
      </w:r>
    </w:p>
    <w:p>
      <w:pPr>
        <w:pStyle w:val="ListNumber"/>
      </w:pPr>
      <w:r>
        <w:rPr>
          <w:b/>
        </w:rPr>
        <w:t>상업화 매출</w:t>
      </w:r>
      <w:r>
        <w:t xml:space="preserve">: 비백신 in vivo mRNA 치료제 매출 = </w:t>
      </w:r>
      <w:r>
        <w:rPr>
          <w:b/>
        </w:rPr>
        <w:t>0</w:t>
      </w:r>
      <w:r>
        <w:t>. (CDMO/계약 매출은 비치료제 매출.)</w:t>
      </w:r>
    </w:p>
    <w:p>
      <w:pPr>
        <w:pStyle w:val="ListNumber"/>
      </w:pPr>
      <w:r>
        <w:rPr>
          <w:b/>
        </w:rPr>
        <w:t>빅파마 진입</w:t>
      </w:r>
      <w:r>
        <w:t>: 본격 진입 시작. AbbVie, AstraZeneca, BMS, Gilead, Lilly의 in vivo CAR-T 2025 인수 → 시장 신뢰 신호.</w:t>
      </w:r>
    </w:p>
    <w:p>
      <w:pPr>
        <w:pStyle w:val="Heading3"/>
      </w:pPr>
      <w:r>
        <w:t>B.6.2 단계 정의</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단계</w:t>
            </w:r>
          </w:p>
        </w:tc>
        <w:tc>
          <w:tcPr>
            <w:tcW w:type="dxa" w:w="3135"/>
            <w:vAlign w:val="center"/>
          </w:tcPr>
          <w:p>
            <w:r>
              <w:rPr>
                <w:b/>
                <w:sz w:val="18"/>
              </w:rPr>
            </w:r>
            <w:r>
              <w:rPr>
                <w:b/>
                <w:sz w:val="18"/>
              </w:rPr>
              <w:t>특성</w:t>
            </w:r>
          </w:p>
        </w:tc>
        <w:tc>
          <w:tcPr>
            <w:tcW w:type="dxa" w:w="3135"/>
            <w:vAlign w:val="center"/>
          </w:tcPr>
          <w:p>
            <w:r>
              <w:rPr>
                <w:b/>
                <w:sz w:val="18"/>
              </w:rPr>
            </w:r>
            <w:r>
              <w:rPr>
                <w:b/>
                <w:sz w:val="18"/>
              </w:rPr>
              <w:t>mRNA 치료제(비백신) 해당 여부</w:t>
            </w:r>
          </w:p>
        </w:tc>
      </w:tr>
      <w:tr>
        <w:tc>
          <w:tcPr>
            <w:tcW w:type="dxa" w:w="3135"/>
            <w:vAlign w:val="center"/>
          </w:tcPr>
          <w:p>
            <w:r>
              <w:rPr>
                <w:sz w:val="18"/>
              </w:rPr>
            </w:r>
            <w:r>
              <w:rPr>
                <w:sz w:val="18"/>
              </w:rPr>
              <w:t>도입기</w:t>
            </w:r>
          </w:p>
        </w:tc>
        <w:tc>
          <w:tcPr>
            <w:tcW w:type="dxa" w:w="3135"/>
            <w:vAlign w:val="center"/>
          </w:tcPr>
          <w:p>
            <w:r>
              <w:rPr>
                <w:sz w:val="18"/>
              </w:rPr>
            </w:r>
            <w:r>
              <w:rPr>
                <w:sz w:val="18"/>
              </w:rPr>
              <w:t>승인 제품 0-1개, Phase 3 진행, 빅파마 진입 시작, 자본 집중</w:t>
            </w:r>
          </w:p>
        </w:tc>
        <w:tc>
          <w:tcPr>
            <w:tcW w:type="dxa" w:w="3135"/>
            <w:vAlign w:val="center"/>
          </w:tcPr>
          <w:p>
            <w:r>
              <w:rPr>
                <w:sz w:val="18"/>
              </w:rPr>
            </w:r>
            <w:r>
              <w:rPr>
                <w:sz w:val="18"/>
              </w:rPr>
              <w:t xml:space="preserve">✅ </w:t>
            </w:r>
            <w:r>
              <w:rPr>
                <w:b/>
                <w:sz w:val="18"/>
              </w:rPr>
              <w:t>현재 위치</w:t>
            </w:r>
          </w:p>
        </w:tc>
      </w:tr>
      <w:tr>
        <w:tc>
          <w:tcPr>
            <w:tcW w:type="dxa" w:w="3135"/>
            <w:vAlign w:val="center"/>
          </w:tcPr>
          <w:p>
            <w:r>
              <w:rPr>
                <w:sz w:val="18"/>
              </w:rPr>
            </w:r>
            <w:r>
              <w:rPr>
                <w:sz w:val="18"/>
              </w:rPr>
              <w:t>초기 성장기</w:t>
            </w:r>
          </w:p>
        </w:tc>
        <w:tc>
          <w:tcPr>
            <w:tcW w:type="dxa" w:w="3135"/>
            <w:vAlign w:val="center"/>
          </w:tcPr>
          <w:p>
            <w:r>
              <w:rPr>
                <w:sz w:val="18"/>
              </w:rPr>
            </w:r>
            <w:r>
              <w:rPr>
                <w:sz w:val="18"/>
              </w:rPr>
              <w:t>첫 승인 후 1-3년, 매출 first wave, 추가 적응증 확장</w:t>
            </w:r>
          </w:p>
        </w:tc>
        <w:tc>
          <w:tcPr>
            <w:tcW w:type="dxa" w:w="3135"/>
            <w:vAlign w:val="center"/>
          </w:tcPr>
          <w:p>
            <w:r>
              <w:rPr>
                <w:sz w:val="18"/>
              </w:rPr>
            </w:r>
            <w:r>
              <w:rPr>
                <w:sz w:val="18"/>
              </w:rPr>
              <w:t>2027-2030 예상 (NTLA, Verve, Moderna PA 등 승인 시)</w:t>
            </w:r>
          </w:p>
        </w:tc>
      </w:tr>
      <w:tr>
        <w:tc>
          <w:tcPr>
            <w:tcW w:type="dxa" w:w="3135"/>
            <w:vAlign w:val="center"/>
          </w:tcPr>
          <w:p>
            <w:r>
              <w:rPr>
                <w:sz w:val="18"/>
              </w:rPr>
            </w:r>
            <w:r>
              <w:rPr>
                <w:sz w:val="18"/>
              </w:rPr>
              <w:t>성장기</w:t>
            </w:r>
          </w:p>
        </w:tc>
        <w:tc>
          <w:tcPr>
            <w:tcW w:type="dxa" w:w="3135"/>
            <w:vAlign w:val="center"/>
          </w:tcPr>
          <w:p>
            <w:r>
              <w:rPr>
                <w:sz w:val="18"/>
              </w:rPr>
            </w:r>
            <w:r>
              <w:rPr>
                <w:sz w:val="18"/>
              </w:rPr>
              <w:t>다수 적응증·국가 승인, 매출 CAGR 25%+</w:t>
            </w:r>
          </w:p>
        </w:tc>
        <w:tc>
          <w:tcPr>
            <w:tcW w:type="dxa" w:w="3135"/>
            <w:vAlign w:val="center"/>
          </w:tcPr>
          <w:p>
            <w:r>
              <w:rPr>
                <w:sz w:val="18"/>
              </w:rPr>
            </w:r>
            <w:r>
              <w:rPr>
                <w:sz w:val="18"/>
              </w:rPr>
              <w:t>2030-2035 예상</w:t>
            </w:r>
          </w:p>
        </w:tc>
      </w:tr>
      <w:tr>
        <w:tc>
          <w:tcPr>
            <w:tcW w:type="dxa" w:w="3135"/>
            <w:vAlign w:val="center"/>
          </w:tcPr>
          <w:p>
            <w:r>
              <w:rPr>
                <w:sz w:val="18"/>
              </w:rPr>
            </w:r>
            <w:r>
              <w:rPr>
                <w:sz w:val="18"/>
              </w:rPr>
              <w:t>성숙기</w:t>
            </w:r>
          </w:p>
        </w:tc>
        <w:tc>
          <w:tcPr>
            <w:tcW w:type="dxa" w:w="3135"/>
            <w:vAlign w:val="center"/>
          </w:tcPr>
          <w:p>
            <w:r>
              <w:rPr>
                <w:sz w:val="18"/>
              </w:rPr>
            </w:r>
            <w:r>
              <w:rPr>
                <w:sz w:val="18"/>
              </w:rPr>
              <w:t>보험 reimbursement 정착, generics/biosimilars 등장</w:t>
            </w:r>
          </w:p>
        </w:tc>
        <w:tc>
          <w:tcPr>
            <w:tcW w:type="dxa" w:w="3135"/>
            <w:vAlign w:val="center"/>
          </w:tcPr>
          <w:p>
            <w:r>
              <w:rPr>
                <w:sz w:val="18"/>
              </w:rPr>
            </w:r>
            <w:r>
              <w:rPr>
                <w:sz w:val="18"/>
              </w:rPr>
              <w:t>2035+</w:t>
            </w:r>
          </w:p>
        </w:tc>
      </w:tr>
    </w:tbl>
    <w:p/>
    <w:p>
      <w:pPr>
        <w:pStyle w:val="Heading3"/>
      </w:pPr>
      <w:r>
        <w:t>B.6.3 도입기 특성 정합도 점검</w:t>
      </w:r>
    </w:p>
    <w:p>
      <w:pPr>
        <w:pStyle w:val="ListBullet"/>
      </w:pPr>
      <w:r>
        <w:t>✅ 기술 표준 미정 (LNP vs targeted LNP vs LNP-LV hybrid; mRNA vs saRNA vs circRNA)</w:t>
      </w:r>
    </w:p>
    <w:p>
      <w:pPr>
        <w:pStyle w:val="ListBullet"/>
      </w:pPr>
      <w:r>
        <w:t>✅ 가격 미정 ($500K-$2.2M 범위 추정)</w:t>
      </w:r>
    </w:p>
    <w:p>
      <w:pPr>
        <w:pStyle w:val="ListBullet"/>
      </w:pPr>
      <w:r>
        <w:t>✅ Regulatory pathway 형성 중 (FDA START 프로그램, RMAT, fast track)</w:t>
      </w:r>
    </w:p>
    <w:p>
      <w:pPr>
        <w:pStyle w:val="ListBullet"/>
      </w:pPr>
      <w:r>
        <w:t>✅ 다수 기업 난립 (50+ in vivo gene editing/CAR-T 개발사)</w:t>
      </w:r>
    </w:p>
    <w:p>
      <w:pPr>
        <w:pStyle w:val="ListBullet"/>
      </w:pPr>
      <w:r>
        <w:t>✅ M&amp;A·합병 활발 (AbbVie-Capstan, BMS-Orbital 등)</w:t>
      </w:r>
    </w:p>
    <w:p>
      <w:pPr>
        <w:pStyle w:val="ListBullet"/>
      </w:pPr>
      <w:r>
        <w:t>✅ Hype-vs-reality gap (Moderna 시총 -94%는 hype 보정 진행 중)</w:t>
      </w:r>
    </w:p>
    <w:p>
      <w:pPr>
        <w:pStyle w:val="Heading3"/>
      </w:pPr>
      <w:r>
        <w:t>B.6.4 정직한 결론 (Hype vs Reality)</w:t>
      </w:r>
    </w:p>
    <w:p>
      <w:pPr>
        <w:pStyle w:val="IntenseQuote"/>
      </w:pPr>
      <w:r>
        <w:rPr>
          <w:b/>
        </w:rPr>
        <w:t>COVID 백신 자본은 mRNA 치료제(비백신)로 자동 이전되지 않았다.</w:t>
      </w:r>
      <w:r>
        <w:t xml:space="preserve"> Moderna는 R&amp;D 20% 삭감 중이고, AstraZeneca-AZD8601, Sanofi-CFTR 등 주요 비백신 프로그램이 중단·재편되었다. 반면 in vivo gene editing(NTLA, Verve)과 in vivo CAR-T(Capstan, EsoBiotec)는 first-in-class 임상 진행과 빅파마 자본으로 </w:t>
      </w:r>
      <w:r>
        <w:rPr>
          <w:b/>
        </w:rPr>
        <w:t>2027-2030 첫 승인 wave 가능성</w:t>
      </w:r>
      <w:r>
        <w:t>이 실재한다. 시장은 향후 2-3년 내 (i) NTLA-2001 ATTR Phase 3 readout, (ii) Verve-102 PCSK9 Phase 2/3 data, (iii) Moderna PA/MMA registrational readout, (iv) Capstan CPTX2309 autoimmune Phase 1/2 data — 이 4가지 inflection points에 따라 향후 10년 궤적이 결정된다.</w:t>
      </w:r>
    </w:p>
    <w:p/>
    <w:p>
      <w:pPr>
        <w:pStyle w:val="Heading2"/>
      </w:pPr>
      <w:r>
        <w:t>핵심 출처 목록</w:t>
      </w:r>
    </w:p>
    <w:p>
      <w:pPr>
        <w:pStyle w:val="ListNumber"/>
      </w:pPr>
      <w:r>
        <w:t>Grand View Research, "mRNA Therapeutics Market Size And Share Report, 2030" — https://www.grandviewresearch.com/industry-analysis/mrna-therapeutics-market-report (2024)</w:t>
      </w:r>
    </w:p>
    <w:p>
      <w:pPr>
        <w:pStyle w:val="ListNumber"/>
      </w:pPr>
      <w:r>
        <w:t>Persistence Market Research, "mRNA Therapeutics Market Forecast to 2032" — https://www.persistencemarketresearch.com/market-research/mrna-therapeutics-market.asp</w:t>
      </w:r>
    </w:p>
    <w:p>
      <w:pPr>
        <w:pStyle w:val="ListNumber"/>
      </w:pPr>
      <w:r>
        <w:t>Novaone Advisor / Precedence Research, "mRNA Therapeutics Market Size to Hit USD 83.49 Billion by 2035" — https://www.novaoneadvisor.com/report/mrna-therapeutics-market ; https://www.precedenceresearch.com/mrna-therapeutics-market (2026)</w:t>
      </w:r>
    </w:p>
    <w:p>
      <w:pPr>
        <w:pStyle w:val="ListNumber"/>
      </w:pPr>
      <w:r>
        <w:t>IMARC Group, "mRNA Vaccines and Therapeutics Market Size &amp; Share 2034" — https://www.imarcgroup.com/mrna-vaccines-therapeutics-market (2025-2026)</w:t>
      </w:r>
    </w:p>
    <w:p>
      <w:pPr>
        <w:pStyle w:val="ListNumber"/>
      </w:pPr>
      <w:r>
        <w:t>Roots Analysis, "Global mRNA Vaccine and Therapeutics Market Size 2035" — https://www.rootsanalysis.com/reports/mrna-therapeutics-and-vaccines-market.html</w:t>
      </w:r>
    </w:p>
    <w:p>
      <w:pPr>
        <w:pStyle w:val="ListNumber"/>
      </w:pPr>
      <w:r>
        <w:t>OpenPR / Industry Analyst, "In Vivo Gene Editing Market is expected to Hit US$ 37.75 Billion by 2035" — https://www.openpr.com/news/4519534/ (2026.5)</w:t>
      </w:r>
    </w:p>
    <w:p>
      <w:pPr>
        <w:pStyle w:val="ListNumber"/>
      </w:pPr>
      <w:r>
        <w:t>GlobeNewswire / Healthcare Foresights, "Global Genome Editing Market Size/Share Worth USD 55.7 Billion by 2035" — https://www.globenewswire.com/news-release/2026/05/21/3299646/0/en/ (2026.5.21)</w:t>
      </w:r>
    </w:p>
    <w:p>
      <w:pPr>
        <w:pStyle w:val="ListNumber"/>
      </w:pPr>
      <w:r>
        <w:t>BioSpace, "CRISPR-based Gene Editing Market Size to Hit USD 28.77 Billion by 2035" — https://www.biospace.com/press-releases/crispr-based-gene-editing-market-size-to-hit-usd-28-77-billion-by-2035</w:t>
      </w:r>
    </w:p>
    <w:p>
      <w:pPr>
        <w:pStyle w:val="ListNumber"/>
      </w:pPr>
      <w:r>
        <w:t>Towards Healthcare, "Genome Editing Market Size and Companies (2026-2035)" — https://www.towardshealthcare.com/insights/genome-editing-market-sizing</w:t>
      </w:r>
    </w:p>
    <w:p>
      <w:pPr>
        <w:pStyle w:val="ListNumber"/>
      </w:pPr>
      <w:r>
        <w:t>Precedence Research, "AAV Gene Therapy Market Size 2025 to 2034" — https://www.precedenceresearch.com/aav-gene-therapy-market</w:t>
      </w:r>
    </w:p>
    <w:p>
      <w:pPr>
        <w:pStyle w:val="ListNumber"/>
      </w:pPr>
      <w:r>
        <w:t>Yahoo Finance, "AAV Gene Therapy Market Size to Skyrocket at 40.1% CAGR by 2034" — https://finance.yahoo.com/news/aav-gene-therapy-market-size-150000356.html</w:t>
      </w:r>
    </w:p>
    <w:p>
      <w:pPr>
        <w:pStyle w:val="ListNumber"/>
      </w:pPr>
      <w:r>
        <w:t>Spherical Insights, "Top 10 in Global AAV Vector Based Gene Therapy Market" — https://www.sphericalinsights.com/blogs/top-10-companies-in-global-adeno-associated-virus-aav-vector-based-gene-therapy-market-2025-2035</w:t>
      </w:r>
    </w:p>
    <w:p>
      <w:pPr>
        <w:pStyle w:val="ListNumber"/>
      </w:pPr>
      <w:r>
        <w:t>Grand View Research, "Enzyme Replacement Therapy Market Size Report, 2030" — https://www.grandviewresearch.com/industry-analysis/enzyme-replacement-therapy-market</w:t>
      </w:r>
    </w:p>
    <w:p>
      <w:pPr>
        <w:pStyle w:val="ListNumber"/>
      </w:pPr>
      <w:r>
        <w:t>ResearchAndMarkets, "Enzyme Replacement Therapy Market - Forecast to 2030 ($15.44 Billion)" — https://www.globenewswire.com/news-release/2025/02/07/3022660/28124/en/ (2025.2.7)</w:t>
      </w:r>
    </w:p>
    <w:p>
      <w:pPr>
        <w:pStyle w:val="ListNumber"/>
      </w:pPr>
      <w:r>
        <w:t>Strategic Market Research, "Enzyme Replacement Therapy Market Size ($19.2 Billion) 2030" — https://www.strategicmarketresearch.com/market-report/enzyme-replacement-therapy-market</w:t>
      </w:r>
    </w:p>
    <w:p>
      <w:pPr>
        <w:pStyle w:val="ListNumber"/>
      </w:pPr>
      <w:r>
        <w:t>InsightAce Analytic, "AAV Vector Gene Therapy for Rare Disease Market" — https://www.insightaceanalytic.com/report/aav-vector-gene-therapy-for-rare-disease-market/3563</w:t>
      </w:r>
    </w:p>
    <w:p>
      <w:pPr>
        <w:pStyle w:val="ListNumber"/>
      </w:pPr>
      <w:r>
        <w:t>Coherent Market Insights, "Gene Therapy For Rare Disease Market" — https://www.coherentmarketinsights.com/market-insight/gene-therapy-for-rare-disease-market-2321</w:t>
      </w:r>
    </w:p>
    <w:p>
      <w:pPr>
        <w:pStyle w:val="ListNumber"/>
      </w:pPr>
      <w:r>
        <w:t>Towards Healthcare, "Rare Disease Treatment Market Size Soars USD 587.08 Billion by 2034" — https://www.towardshealthcare.com/insights/rare-disease-treatment-market-sizing</w:t>
      </w:r>
    </w:p>
    <w:p>
      <w:pPr>
        <w:pStyle w:val="ListNumber"/>
      </w:pPr>
      <w:r>
        <w:t>Mordor Intelligence, "Hemophilia Market Size, Growth Analysis &amp; Industry Trends, 2030" — https://www.mordorintelligence.com/industry-reports/hemophilia-market</w:t>
      </w:r>
    </w:p>
    <w:p>
      <w:pPr>
        <w:pStyle w:val="ListNumber"/>
      </w:pPr>
      <w:r>
        <w:t>Precedence Research, "Hemophilia Treatment Market Size to Attain USD 57.68 Bn by 2034" — https://www.precedenceresearch.com/hemophilia-treatment-market</w:t>
      </w:r>
    </w:p>
    <w:p>
      <w:pPr>
        <w:pStyle w:val="ListNumber"/>
      </w:pPr>
      <w:r>
        <w:t>DelveInsight via GlobeNewswire, "Hemophilia Market Insights" (2025.2.18) — https://www.globenewswire.com/news-release/2025/02/18/3028177/</w:t>
      </w:r>
    </w:p>
    <w:p>
      <w:pPr>
        <w:pStyle w:val="ListNumber"/>
      </w:pPr>
      <w:r>
        <w:t>InsightAce Analytic, "In vivo CAR T-cell Market Size, Share and Top Competitors 2025" — https://www.insightaceanalytic.com/report/in-vivo-car-t-cell-market/2999</w:t>
      </w:r>
    </w:p>
    <w:p>
      <w:pPr>
        <w:pStyle w:val="ListNumber"/>
      </w:pPr>
      <w:r>
        <w:t>Biotech Forecasts, "In Vivo CAR-T Therapy Market" — https://www.biotechforecasts.com/in-vivo-car-t</w:t>
      </w:r>
    </w:p>
    <w:p>
      <w:pPr>
        <w:pStyle w:val="ListNumber"/>
      </w:pPr>
      <w:r>
        <w:t>Towards Healthcare, "CAR T-Cell Therapies Market to Rise at 29.8% CAGR by 2035" — https://www.towardshealthcare.com/insights/car-t-cell-therapies-are-poised-for-the-next-wave-of-innovation</w:t>
      </w:r>
    </w:p>
    <w:p>
      <w:pPr>
        <w:pStyle w:val="ListNumber"/>
      </w:pPr>
      <w:r>
        <w:t>Fierce Biotech, "AbbVie reels in Capstan in $2.1B buyout, charting course for in vivo CAR-T market" — https://www.fiercebiotech.com/biotech/abbvie-reels-capstan-21b-buyout-charting-course-vivo-car-t-market (2025)</w:t>
      </w:r>
    </w:p>
    <w:p>
      <w:pPr>
        <w:pStyle w:val="ListNumber"/>
      </w:pPr>
      <w:r>
        <w:t>Nature, "In vivo CAR T cells gain traction, with AbbVie's US$2.1 billion acquisition of Capstan" — https://www.nature.com/articles/d41573-025-00131-w</w:t>
      </w:r>
    </w:p>
    <w:p>
      <w:pPr>
        <w:pStyle w:val="ListNumber"/>
      </w:pPr>
      <w:r>
        <w:t>Intellia Therapeutics IR, "FDA Lift of Clinical Hold on MAGNITUDE-2 Phase 3 Trial in ATTRv-PN" (2026.1.27) — https://ir.intelliatx.com/news-releases/news-release-details/intellia-therapeutics-announces-fda-lift-clinical-hold-magnitude</w:t>
      </w:r>
    </w:p>
    <w:p>
      <w:pPr>
        <w:pStyle w:val="ListNumber"/>
      </w:pPr>
      <w:r>
        <w:t>Intellia Therapeutics IR, "FDA Lift of Clinical Hold on MAGNITUDE Phase 3 Trial in ATTR-CM" (2026.3.2) — https://finance.yahoo.com/news/intellia-therapeutics-announces-fda-lift-123000171.html</w:t>
      </w:r>
    </w:p>
    <w:p>
      <w:pPr>
        <w:pStyle w:val="ListNumber"/>
      </w:pPr>
      <w:r>
        <w:t>Verve Therapeutics IR, "Positive Initial Data from Heart-2 Phase 1b Clinical Trial of VERVE-102" — https://vervetx.gcs-web.com/news-releases/news-release-details/verve-therapeutics-announces-positive-initial-data-heart-2-phase/</w:t>
      </w:r>
    </w:p>
    <w:p>
      <w:pPr>
        <w:pStyle w:val="ListNumber"/>
      </w:pPr>
      <w:r>
        <w:t>CGTlive, "Verve Therapeutics' Base Editing Therapy VERVE-102 Reduces LDL-C in Patients With HeFH and CAD" — https://www.cgtlive.com/view/verve-therapeutics-base-editing-therapy-verve-102-reduces-ldl-c-patients-hefh-cad</w:t>
      </w:r>
    </w:p>
    <w:p>
      <w:pPr>
        <w:pStyle w:val="ListNumber"/>
      </w:pPr>
      <w:r>
        <w:t>Moderna SEC 8-K FY2026 (2026 Q1 Press Release) — https://www.sec.gov/Archives/edgar/data/0001682852/000168285226000057/</w:t>
      </w:r>
    </w:p>
    <w:p>
      <w:pPr>
        <w:pStyle w:val="ListNumber"/>
      </w:pPr>
      <w:r>
        <w:t>Ainvest, "Moderna's mRNA Pipeline: Rare Disease Breakthroughs and the Asymmetric Opportunity Ahead" — https://www.ainvest.com/news/moderna-mrna-pipeline-rare-disease-breakthroughs-asymmetric-opportunity-2506/</w:t>
      </w:r>
    </w:p>
    <w:p>
      <w:pPr>
        <w:pStyle w:val="ListNumber"/>
      </w:pPr>
      <w:r>
        <w:t>Arcturus Therapeutics, "Q1 2026 Financial Results and Pipeline Progress" (2026.5.7) — https://www.biospace.com/press-releases/arcturus-therapeutics-announces-first-quarter-2026-financial-results-and-pipeline-progress</w:t>
      </w:r>
    </w:p>
    <w:p>
      <w:pPr>
        <w:pStyle w:val="ListNumber"/>
      </w:pPr>
      <w:r>
        <w:t>Arcturus Therapeutics, "Positive Interim Phase 2 Multiple Dose Data for OTC Deficiency Program" — https://ir.arcturusrx.com/news-releases/news-release-details/arcturus-therapeutics-announces-positive-interim-phase-2</w:t>
      </w:r>
    </w:p>
    <w:p>
      <w:pPr>
        <w:pStyle w:val="ListNumber"/>
      </w:pPr>
      <w:r>
        <w:t>Fierce Biotech, "AstraZeneca axes Moderna-partnered, phase 2 heart disease drug" — https://www.fiercebiotech.com/biotech/astrazeneca-axes-moderna-partnered-phase-2-heart-disease-drug-amid-other-wee-pipeline</w:t>
      </w:r>
    </w:p>
    <w:p>
      <w:pPr>
        <w:pStyle w:val="ListNumber"/>
      </w:pPr>
      <w:r>
        <w:t>Fierce Biotech, "Translate Bio's mRNA fails to improve lung function in cystic fibrosis patients" — https://www.fiercebiotech.com/biotech/translate-bio-s-mrna-fails-to-improve-lung-function-cystic-fibrosis-patients</w:t>
      </w:r>
    </w:p>
    <w:p>
      <w:pPr>
        <w:pStyle w:val="ListNumber"/>
      </w:pPr>
      <w:r>
        <w:t>Legal Era / SeekingAlpha, "Moderna Resolves Patent Dispute with Alnylam" (2025.9) — https://www.legaleraonline.com/ip-news/moderna-resolves-patent-dispute-with-alnylam-pharmaceuticals</w:t>
      </w:r>
    </w:p>
    <w:p>
      <w:pPr>
        <w:pStyle w:val="ListNumber"/>
      </w:pPr>
      <w:r>
        <w:t>RF Emerge, "mRNA/LNP Patent Litigation Update (Q1 2025)" — https://www.rfemerge.com/2025/04/09/mrna-lnp-patent-litigation-update-q1-2025/</w:t>
      </w:r>
    </w:p>
    <w:p>
      <w:pPr>
        <w:pStyle w:val="ListNumber"/>
      </w:pPr>
      <w:r>
        <w:t>STAT News, "How Moderna, the company that helped save the world, unraveled" (2025.10.30) — https://www.statnews.com/2025/10/30/moderna-rise-fall-biotech-analysis-from-pandemic-rise-to-mrna-crash/</w:t>
      </w:r>
    </w:p>
    <w:p>
      <w:pPr>
        <w:pStyle w:val="ListNumber"/>
      </w:pPr>
      <w:r>
        <w:t>Vertex / CRISPR Therapeutics IR, "Casgevy 2025 Q2-Q3 financial results, $100M+ revenue guide FY2025" — https://ir.crisprtx.com/news-releases/news-release-details/crispr-therapeutics-provides-business-update-and-reports-third-6/</w:t>
      </w:r>
    </w:p>
    <w:p>
      <w:pPr>
        <w:pStyle w:val="ListNumber"/>
      </w:pPr>
      <w:r>
        <w:t>Seoul Economic Daily, "ST Pharm Registers Japanese Patent for Key mRNA Delivery Material 'STP1244'" (2026.4.13) — https://en.sedaily.com/business/2026/04/13/st-pharm-secures-japan-patent-for-key-mrna-delivery</w:t>
      </w:r>
    </w:p>
    <w:p>
      <w:pPr>
        <w:pStyle w:val="ListNumber"/>
      </w:pPr>
      <w:r>
        <w:t>Korea Biomed, "[BIO USA 2025] ST Pharm enters CRISPR CDMO market" — https://www.koreabiomed.com/news/articleView.html?idxno=27928</w:t>
      </w:r>
    </w:p>
    <w:p>
      <w:pPr>
        <w:pStyle w:val="ListNumber"/>
      </w:pPr>
      <w:r>
        <w:t>CIDRAP, "Sanofi scraps plan to develop next-generation mRNA seasonal flu vaccine" — https://www.cidrap.umn.edu/influenza-vaccines/sanofi-scraps-plan-develop-next-generation-mrna-seasonal-flu-vaccine</w:t>
      </w:r>
    </w:p>
    <w:p>
      <w:pPr>
        <w:pStyle w:val="ListNumber"/>
      </w:pPr>
      <w:r>
        <w:t>Cell / Molecular Therapy, "The advent of clinical self-amplifying RNA vaccines" (2025) — https://www.cell.com/molecular-therapy-family/molecular-therapy/fulltext/S1525-0016(25)00269-2</w:t>
      </w:r>
    </w:p>
    <w:p>
      <w:pPr>
        <w:pStyle w:val="ListNumber"/>
      </w:pPr>
      <w:r>
        <w:t>The Lancet eClinicalMedicine, "Immunogenicity and safety of self-amplifying mRNA COVID-19 vaccine (ARCT-2303) Phase 3" — https://www.thelancet.com/journals/eclinm/article/PIIS2589-5370(25)00360-8/fulltext</w:t>
      </w:r>
    </w:p>
    <w:p>
      <w:pPr>
        <w:pStyle w:val="ListNumber"/>
      </w:pPr>
      <w:r>
        <w:t>ScienceDirect, "The post-pandemic pivot: mRNA therapeutics enter the chronic rare disease arena" — https://www.sciencedirect.com/science/article/pii/S2162253126000533</w:t>
      </w:r>
    </w:p>
    <w:p>
      <w:pPr>
        <w:pStyle w:val="ListNumber"/>
      </w:pPr>
      <w:r>
        <w:t>Morning Glory Sciences, "How Is In Vivo CAR-T's Competitive Structure Shifting? AbbVie-Capstan, Lilly-(Orna+Kelonia)" — https://www.morningglorysciences.com/en/in-vivo-cart-competitive-landscape-en/</w:t>
      </w:r>
    </w:p>
    <w:p>
      <w:pPr>
        <w:pStyle w:val="ListNumber"/>
      </w:pPr>
      <w:r>
        <w:t>RSC Pharmaceutics (2026), "mRNA therapeutics beyond vaccines: dosing precision challenges and clinical translation framework" — https://pubs.rsc.org/en/content/articlehtml/2026/pm/d5pm00159e</w:t>
      </w:r>
    </w:p>
    <w:p/>
    <w:p>
      <w:r>
        <w:t>*[B] 시장 분석 완료 · 작성일 2026-05-22*</w:t>
      </w:r>
    </w:p>
    <w:p>
      <w:r>
        <w:br w:type="page"/>
      </w:r>
    </w:p>
    <w:p>
      <w:pPr>
        <w:pStyle w:val="Heading1"/>
      </w:pPr>
      <w:r>
        <w:t>[C] 주요 Player 분석</w:t>
      </w:r>
    </w:p>
    <w:p>
      <w:r>
        <w:rPr>
          <w:b/>
          <w:color w:val="2E7D32"/>
          <w:sz w:val="22"/>
        </w:rPr>
        <w:t>검증 등급: ✅ 검증완료</w:t>
      </w:r>
    </w:p>
    <w:p>
      <w:r>
        <w:t>조사 기준일: 2026-05-22 / 범위: mRNA 기반 치료제(기능성 단백질 보충·in vivo 유전자 편집 mRNA·in vivo CAR-T 등). 예방용 mRNA 백신 단독 사업과 RNAi/siRNA는 제외하되, 동일 회사가 두 영역 모두 운영할 때는 치료제 파이프라인 위주로 다룬다.</w:t>
      </w:r>
    </w:p>
    <w:p/>
    <w:p>
      <w:pPr>
        <w:pStyle w:val="Heading2"/>
      </w:pPr>
      <w:r>
        <w:t>C.1 Tier 1 플랫폼 기업</w:t>
      </w:r>
    </w:p>
    <w:p>
      <w:pPr>
        <w:pStyle w:val="Heading3"/>
      </w:pPr>
      <w:r>
        <w:t>(1) Moderna (NASDAQ: MRNA, 美)</w:t>
      </w:r>
    </w:p>
    <w:p>
      <w:pPr>
        <w:pStyle w:val="ListBullet"/>
      </w:pPr>
      <w:r>
        <w:rPr>
          <w:b/>
        </w:rPr>
        <w:t>포지셔닝</w:t>
      </w:r>
      <w:r>
        <w:t>: COVID-19 백신(Spikevax) 매출 기반의 가장 대형 mRNA 플랫폼. 2024년 기준 mRNA 치료제 시장 매출 점유율 약 37.5%로 1위[추정·시장조사 기관 합산][1].</w:t>
      </w:r>
    </w:p>
    <w:p>
      <w:pPr>
        <w:pStyle w:val="ListBullet"/>
      </w:pPr>
      <w:r>
        <w:rPr>
          <w:b/>
        </w:rPr>
        <w:t>2024~2025년 구조조정</w:t>
      </w:r>
      <w:r>
        <w:t>: 글로벌 인력 ~10% 감원(2025년말 5,000명 미만), 2025년 현금 비용 $1B 절감, 2027년 연 R&amp;D비 $1.1B 감축 계획. 2025년 매출 가이던스 $1.5~2.5B [2][3].</w:t>
      </w:r>
    </w:p>
    <w:p>
      <w:pPr>
        <w:pStyle w:val="ListBullet"/>
      </w:pPr>
      <w:r>
        <w:rPr>
          <w:b/>
        </w:rPr>
        <w:t>희귀질환 파이프라인 (Functional Protein Replacement)</w:t>
      </w:r>
      <w:r>
        <w:t>:</w:t>
      </w:r>
    </w:p>
    <w:p>
      <w:pPr>
        <w:pStyle w:val="ListBullet2"/>
      </w:pPr>
      <w:r>
        <w:rPr>
          <w:b/>
        </w:rPr>
        <w:t>mRNA-3927 (PA, Propionic Acidemia)</w:t>
      </w:r>
      <w:r>
        <w:t>: Phase 1/2에서 메탈볼릭 디컴펜세이션 이벤트(MDE) 70% 감소. Registrational study 등록 완료, 2026년 데이터 readout 예정, 2028년 첫 희귀질환 출시 목표[4].</w:t>
      </w:r>
    </w:p>
    <w:p>
      <w:pPr>
        <w:pStyle w:val="ListBullet2"/>
      </w:pPr>
      <w:r>
        <w:rPr>
          <w:b/>
        </w:rPr>
        <w:t>mRNA-3705 (MMA, Methylmalonic Acidemia)</w:t>
      </w:r>
      <w:r>
        <w:t xml:space="preserve">: FDA START 프로그램 선정. </w:t>
      </w:r>
      <w:r>
        <w:rPr>
          <w:b/>
        </w:rPr>
        <w:t>Pivotal trial 결정은 PA(mRNA-3927) readout 이후로 연기</w:t>
      </w:r>
      <w:r>
        <w:t xml:space="preserve"> — 자원 집중 차원[4].</w:t>
      </w:r>
    </w:p>
    <w:p>
      <w:pPr>
        <w:pStyle w:val="ListBullet2"/>
      </w:pPr>
      <w:r>
        <w:rPr>
          <w:b/>
        </w:rPr>
        <w:t>mRNA-3704 (MMA)</w:t>
      </w:r>
      <w:r>
        <w:t>: mRNA-3705로 사실상 대체(파이프라인 통폐합)[추정].</w:t>
      </w:r>
    </w:p>
    <w:p>
      <w:pPr>
        <w:pStyle w:val="ListBullet2"/>
      </w:pPr>
      <w:r>
        <w:rPr>
          <w:b/>
        </w:rPr>
        <w:t>mRNA-6231 (IL-2 자가면역)</w:t>
      </w:r>
      <w:r>
        <w:t>: 명시적 진전 보고 부재 [미확인].</w:t>
      </w:r>
    </w:p>
    <w:p>
      <w:pPr>
        <w:pStyle w:val="ListBullet2"/>
      </w:pPr>
      <w:r>
        <w:rPr>
          <w:b/>
        </w:rPr>
        <w:t>AZD8601 (AstraZeneca 파트너십, VEGF-A mRNA)</w:t>
      </w:r>
      <w:r>
        <w:t xml:space="preserve">: 2021년 EPICCURE Phase 2a 발표 이후 후속 활동 거의 없음, </w:t>
      </w:r>
      <w:r>
        <w:rPr>
          <w:b/>
        </w:rPr>
        <w:t>사실상 deprioritized</w:t>
      </w:r>
      <w:r>
        <w:t>[추정].</w:t>
      </w:r>
    </w:p>
    <w:p>
      <w:pPr>
        <w:pStyle w:val="ListBullet"/>
      </w:pPr>
      <w:r>
        <w:rPr>
          <w:b/>
        </w:rPr>
        <w:t>개인맞춤 종양 백신 mRNA-4157/V940 (Merck 공동)</w:t>
      </w:r>
      <w:r>
        <w:t>: 흑색종 INT/IIb 양성, 멜라노마 Phase 3 진행 → 단백질 치환과 별개의 oncology 축.</w:t>
      </w:r>
    </w:p>
    <w:p>
      <w:pPr>
        <w:pStyle w:val="ListBullet"/>
      </w:pPr>
      <w:r>
        <w:rPr>
          <w:b/>
        </w:rPr>
        <w:t>차별화</w:t>
      </w:r>
      <w:r>
        <w:t>: 풀스택(설계·LNP·GMP·임상) 자체 보유, 최대 규모 LNP 라이브러리. 단점은 COVID 매출 급감 후 재무 압박과 희귀질환 파이프라인 우선순위 조정[2].</w:t>
      </w:r>
    </w:p>
    <w:p>
      <w:pPr>
        <w:pStyle w:val="Heading3"/>
      </w:pPr>
      <w:r>
        <w:t>(2) BioNTech (NASDAQ: BNTX, 獨)</w:t>
      </w:r>
    </w:p>
    <w:p>
      <w:pPr>
        <w:pStyle w:val="ListBullet"/>
      </w:pPr>
      <w:r>
        <w:rPr>
          <w:b/>
        </w:rPr>
        <w:t>포지셔닝</w:t>
      </w:r>
      <w:r>
        <w:t>: Comirnaty 매출 후 oncology mRNA·이뮤노모듈레이터 BNT327 중심으로 재편. 20개 이상 Phase 2/3 oncology trial 운영[5].</w:t>
      </w:r>
    </w:p>
    <w:p>
      <w:pPr>
        <w:pStyle w:val="ListBullet"/>
      </w:pPr>
      <w:r>
        <w:rPr>
          <w:b/>
        </w:rPr>
        <w:t>BNT211 (CLDN6 CAR-T + CARVac mRNA 부스터)</w:t>
      </w:r>
      <w:r>
        <w:t xml:space="preserve">: Phase 1/2 결과 양호, </w:t>
      </w:r>
      <w:r>
        <w:rPr>
          <w:b/>
        </w:rPr>
        <w:t>고환생식세포종 Pivotal Phase 2 2025년 개시</w:t>
      </w:r>
      <w:r>
        <w:t>[5]. 자가유래 CAR-T 본체 + CARVac mRNA 부스팅으로 in vivo 항원 자극 — mRNA 치료제와 세포치료 결합.</w:t>
      </w:r>
    </w:p>
    <w:p>
      <w:pPr>
        <w:pStyle w:val="ListBullet"/>
      </w:pPr>
      <w:r>
        <w:rPr>
          <w:b/>
        </w:rPr>
        <w:t>CureVac 인수(2025-2026)</w:t>
      </w:r>
      <w:r>
        <w:t>: 2025년 6월 12일 발표, 2025년 10월 14일 독일 카르텔청 승인, 2025년 내 closing 예정. 거래가 $5.46/share, 3개월 VWAP 대비 55% 프리미엄. CureVac의 Tübingen R&amp;D·GMP 사이트 통합[6]. → mRNA 분야 가장 큰 horizontal consolidation 사례.</w:t>
      </w:r>
    </w:p>
    <w:p>
      <w:pPr>
        <w:pStyle w:val="ListBullet"/>
      </w:pPr>
      <w:r>
        <w:rPr>
          <w:b/>
        </w:rPr>
        <w:t>차별화</w:t>
      </w:r>
      <w:r>
        <w:t>: Karikó/Şahin 부부 창업, AI 기반 epitope 설계와 자가/동종 CAR-T 양쪽 보유. mRNA 치료제 진입은 oncology 위주로 좁게 집중.</w:t>
      </w:r>
    </w:p>
    <w:p>
      <w:pPr>
        <w:pStyle w:val="Heading3"/>
      </w:pPr>
      <w:r>
        <w:t>(3) CureVac → BioNTech 자회사화</w:t>
      </w:r>
    </w:p>
    <w:p>
      <w:pPr>
        <w:pStyle w:val="ListBullet"/>
      </w:pPr>
      <w:r>
        <w:t>독자 사업은 사실상 종료(2025 거래 후). 보유 자산은 mRNA 설계 기술, Tübingen GMP, 일부 oncology mRNA 파이프라인[6].</w:t>
      </w:r>
    </w:p>
    <w:p>
      <w:pPr>
        <w:pStyle w:val="Heading3"/>
      </w:pPr>
      <w:r>
        <w:t>(4) Arcturus Therapeutics (NASDAQ: ARCT, 美)</w:t>
      </w:r>
    </w:p>
    <w:p>
      <w:pPr>
        <w:pStyle w:val="ListBullet"/>
      </w:pPr>
      <w:r>
        <w:rPr>
          <w:b/>
        </w:rPr>
        <w:t>플랫폼</w:t>
      </w:r>
      <w:r>
        <w:t>: STARR® (self-amplifying mRNA), LUNAR® LNP.</w:t>
      </w:r>
    </w:p>
    <w:p>
      <w:pPr>
        <w:pStyle w:val="ListBullet"/>
      </w:pPr>
      <w:r>
        <w:rPr>
          <w:b/>
        </w:rPr>
        <w:t>ARCT-810 (OTC deficiency mRNA 치환)</w:t>
      </w:r>
      <w:r>
        <w:t xml:space="preserve">: 2025년 6월 30일 Phase 2 interim 발표 — glutamine 정상화(p=0.0055), ureagenesis 증가(p=0.026), 28일 내 상대적 urea cycle 기능 29% → 43.7%로 개선. </w:t>
      </w:r>
      <w:r>
        <w:rPr>
          <w:b/>
        </w:rPr>
        <w:t>mRNA 치료제가 urea cycle 기능을 임상적으로 개선한 최초 사례</w:t>
      </w:r>
      <w:r>
        <w:t>. 안전성 양호, 3시간 정맥주입 프로토콜 확립[7].</w:t>
      </w:r>
    </w:p>
    <w:p>
      <w:pPr>
        <w:pStyle w:val="ListBullet"/>
      </w:pPr>
      <w:r>
        <w:rPr>
          <w:b/>
        </w:rPr>
        <w:t>ARCT-032 (CF 흡입 mRNA, CFTR)</w:t>
      </w:r>
      <w:r>
        <w:t>: 임상 진행, 구체 데이터는 2025-2026 readout 단계[추정].</w:t>
      </w:r>
    </w:p>
    <w:p>
      <w:pPr>
        <w:pStyle w:val="ListBullet"/>
      </w:pPr>
      <w:r>
        <w:rPr>
          <w:b/>
        </w:rPr>
        <w:t>CSL Seqirus 파트너십 (saRNA COVID)</w:t>
      </w:r>
      <w:r>
        <w:t>: KOSTAIVE® (ARCT-154) — 2025년 2월 EU 승인(first sa-mRNA COVID 백신), 일본 PMDA 승인 후 Meiji가 JN.1 변이 XEC 2-dose 출시(2025.8). 영국 MAA 2025 Q2, 미국 BLA 2025 Q3 예정[8]. → CSL이 cash inflow 핵심.</w:t>
      </w:r>
    </w:p>
    <w:p>
      <w:pPr>
        <w:pStyle w:val="ListBullet"/>
      </w:pPr>
      <w:r>
        <w:rPr>
          <w:b/>
        </w:rPr>
        <w:t>Takeda 파트너십</w:t>
      </w:r>
      <w:r>
        <w:t>: 일본 JV ARCALIS(제조 거점). Takeda 자체는 mRNA 치료제 신규 딜은 정체[미확인].</w:t>
      </w:r>
    </w:p>
    <w:p>
      <w:pPr>
        <w:pStyle w:val="ListBullet"/>
      </w:pPr>
      <w:r>
        <w:rPr>
          <w:b/>
        </w:rPr>
        <w:t>차별화</w:t>
      </w:r>
      <w:r>
        <w:t xml:space="preserve">: </w:t>
      </w:r>
      <w:r>
        <w:rPr>
          <w:b/>
        </w:rPr>
        <w:t>saRNA + 자체 LNP + 승인 백신 보유</w:t>
      </w:r>
      <w:r>
        <w:t>한 유일한 중소형 플레이어. 희귀질환(OTC, CF)으로 차별화된 치료제 진입.</w:t>
      </w:r>
    </w:p>
    <w:p>
      <w:pPr>
        <w:pStyle w:val="Heading3"/>
      </w:pPr>
      <w:r>
        <w:t>(5) Intellia Therapeutics (NASDAQ: NTLA, 美)</w:t>
      </w:r>
    </w:p>
    <w:p>
      <w:pPr>
        <w:pStyle w:val="ListBullet"/>
      </w:pPr>
      <w:r>
        <w:rPr>
          <w:b/>
        </w:rPr>
        <w:t>플랫폼</w:t>
      </w:r>
      <w:r>
        <w:t>: in vivo CRISPR-Cas9 (mRNA로 Cas9 전달, LNP).</w:t>
      </w:r>
    </w:p>
    <w:p>
      <w:pPr>
        <w:pStyle w:val="ListBullet"/>
      </w:pPr>
      <w:r>
        <w:rPr>
          <w:b/>
        </w:rPr>
        <w:t>NTLA-2001 / nexiguran ziclumeran (nex-z, ATTR amyloidosis)</w:t>
      </w:r>
      <w:r>
        <w:t>: Regeneron 공동개발.</w:t>
      </w:r>
    </w:p>
    <w:p>
      <w:pPr>
        <w:pStyle w:val="ListBullet2"/>
      </w:pPr>
      <w:r>
        <w:rPr>
          <w:b/>
        </w:rPr>
        <w:t>MAGNITUDE (ATTR-CM, Phase 3)</w:t>
      </w:r>
      <w:r>
        <w:t>: 등록이 예측 초과, 2026년말까지 550명 등록 예상[9].</w:t>
      </w:r>
    </w:p>
    <w:p>
      <w:pPr>
        <w:pStyle w:val="ListBullet2"/>
      </w:pPr>
      <w:r>
        <w:rPr>
          <w:b/>
        </w:rPr>
        <w:t>MAGNITUDE-2 (ATTRv-PN, Phase 3)</w:t>
      </w:r>
      <w:r>
        <w:t>: FDA hold 해제 후 2025년 first patient dosed, 2026년 상반기 등록 완료 → BLA 2028 목표[9].</w:t>
      </w:r>
    </w:p>
    <w:p>
      <w:pPr>
        <w:pStyle w:val="ListBullet"/>
      </w:pPr>
      <w:r>
        <w:rPr>
          <w:b/>
        </w:rPr>
        <w:t>NTLA-2002 (HAE)</w:t>
      </w:r>
      <w:r>
        <w:t>: 2026년 Q1 결과 — 위약 대비 HAE 발작 87% 감소[10].</w:t>
      </w:r>
    </w:p>
    <w:p>
      <w:pPr>
        <w:pStyle w:val="ListBullet"/>
      </w:pPr>
      <w:r>
        <w:rPr>
          <w:b/>
        </w:rPr>
        <w:t>차별화</w:t>
      </w:r>
      <w:r>
        <w:t>: in vivo gene editing에서 가장 임상 진도가 빠름. Cas9 mRNA + sgRNA + LNP 풀스택. 한 번의 IV로 평생 치료 가능 가능성.</w:t>
      </w:r>
    </w:p>
    <w:p>
      <w:pPr>
        <w:pStyle w:val="Heading3"/>
      </w:pPr>
      <w:r>
        <w:t>(6) Verve Therapeutics → Eli Lilly 자회사 (2025)</w:t>
      </w:r>
    </w:p>
    <w:p>
      <w:pPr>
        <w:pStyle w:val="ListBullet"/>
      </w:pPr>
      <w:r>
        <w:rPr>
          <w:b/>
        </w:rPr>
        <w:t>딜</w:t>
      </w:r>
      <w:r>
        <w:t>: 2025년 6월 17일 Lilly가 Verve 인수 발표 — $10.50/share 현금(약 $1.0B) + CVR $3.00/share(VERVE-102 미국 Phase 3 first patient dosed 시) = 최대 $13.50/share, $1.3B. 2025년 Q3 closing[11].</w:t>
      </w:r>
    </w:p>
    <w:p>
      <w:pPr>
        <w:pStyle w:val="ListBullet"/>
      </w:pPr>
      <w:r>
        <w:rPr>
          <w:b/>
        </w:rPr>
        <w:t>VERVE-102 (PCSK9 base editor mRNA, ASCVD)</w:t>
      </w:r>
      <w:r>
        <w:t>: Heart-2 Phase 1b — 단회 주입 후 LDL-C 평균 53% 감소, 최대 69%. HeFH 및 조기 CAD 대상[11].</w:t>
      </w:r>
    </w:p>
    <w:p>
      <w:pPr>
        <w:pStyle w:val="ListBullet"/>
      </w:pPr>
      <w:r>
        <w:rPr>
          <w:b/>
        </w:rPr>
        <w:t>VERVE-101</w:t>
      </w:r>
      <w:r>
        <w:t>: 간독성 우려로 deprioritized(LNP 변경)[추정].</w:t>
      </w:r>
    </w:p>
    <w:p>
      <w:pPr>
        <w:pStyle w:val="ListBullet"/>
      </w:pPr>
      <w:r>
        <w:rPr>
          <w:b/>
        </w:rPr>
        <w:t>의미</w:t>
      </w:r>
      <w:r>
        <w:t>: Big Pharma의 in vivo gene editing 진입 본격화 — 심혈관에서 "one-time, durable" 치료 컨셉 검증.</w:t>
      </w:r>
    </w:p>
    <w:p>
      <w:pPr>
        <w:pStyle w:val="Heading3"/>
      </w:pPr>
      <w:r>
        <w:t>(7) Capstan Therapeutics → AbbVie 자회사 (2025)</w:t>
      </w:r>
    </w:p>
    <w:p>
      <w:pPr>
        <w:pStyle w:val="ListBullet"/>
      </w:pPr>
      <w:r>
        <w:rPr>
          <w:b/>
        </w:rPr>
        <w:t>딜</w:t>
      </w:r>
      <w:r>
        <w:t xml:space="preserve">: 2025년 6월 30일 발표, </w:t>
      </w:r>
      <w:r>
        <w:rPr>
          <w:b/>
        </w:rPr>
        <w:t>8월 19일 closing, $2.1B</w:t>
      </w:r>
      <w:r>
        <w:t>[12]. UPenn spin-out (Carl June lab 등). AbbVie의 면역질환 강화 전략의 핵심.</w:t>
      </w:r>
    </w:p>
    <w:p>
      <w:pPr>
        <w:pStyle w:val="ListBullet"/>
      </w:pPr>
      <w:r>
        <w:rPr>
          <w:b/>
        </w:rPr>
        <w:t>CPTX2309 (anti-CD19 in vivo CAR-T mRNA, B세포 자가면역)</w:t>
      </w:r>
      <w:r>
        <w:t>: 2025년 6월 Phase 1 개시(건강인 대상 안전성·PK), CD8 표적 tLNP + CAR mRNA.</w:t>
      </w:r>
    </w:p>
    <w:p>
      <w:pPr>
        <w:pStyle w:val="ListBullet"/>
      </w:pPr>
      <w:r>
        <w:rPr>
          <w:b/>
        </w:rPr>
        <w:t>CellSeeker™ tLNP 플랫폼</w:t>
      </w:r>
      <w:r>
        <w:t>: Lipid 829 신규 ionizable lipid로 간 분포 감소 + 면역세포(CD8) 표적. mAb-conjugated LNP가 RNA 페이로드 운반.</w:t>
      </w:r>
    </w:p>
    <w:p>
      <w:pPr>
        <w:pStyle w:val="ListBullet"/>
      </w:pPr>
      <w:r>
        <w:rPr>
          <w:b/>
        </w:rPr>
        <w:t>의미</w:t>
      </w:r>
      <w:r>
        <w:t xml:space="preserve">: </w:t>
      </w:r>
      <w:r>
        <w:rPr>
          <w:b/>
        </w:rPr>
        <w:t>post-Capstan = in vivo CAR-T mRNA 분야의 첫 대형 인수</w:t>
      </w:r>
      <w:r>
        <w:t>. ex vivo CAR-T의 한계(림프구 채취, 림프절 절제, 화학요법 전처치) 회피 가치를 Big Pharma가 인정.</w:t>
      </w:r>
    </w:p>
    <w:p>
      <w:pPr>
        <w:pStyle w:val="Heading3"/>
      </w:pPr>
      <w:r>
        <w:t>(8) Translate Bio / Sanofi</w:t>
      </w:r>
    </w:p>
    <w:p>
      <w:pPr>
        <w:pStyle w:val="ListBullet"/>
      </w:pPr>
      <w:r>
        <w:t xml:space="preserve">Sanofi가 2021년 Translate Bio 인수(약 $3.2B). MRT5005 (CFTR 흡입 mRNA, CF)는 2021년 Phase 1/2에서 효능 신호 미흡. 차세대 construct로 전환했으나 </w:t>
      </w:r>
      <w:r>
        <w:rPr>
          <w:b/>
        </w:rPr>
        <w:t>2025년 Sanofi는 next-gen mRNA 독감 백신 프로그램 폐기</w:t>
      </w:r>
      <w:r>
        <w:t xml:space="preserve">, mRNA 치료제 라인업 우선순위 하락[13]. CF는 Vertex의 modulator(Trikafta) 우세로 mRNA의 commercial appeal이 감소. </w:t>
      </w:r>
      <w:r>
        <w:rPr>
          <w:b/>
        </w:rPr>
        <w:t>사실상 deprioritized</w:t>
      </w:r>
      <w:r>
        <w:t>[추정, 명시적 종료 발표 미확인].</w:t>
      </w:r>
    </w:p>
    <w:p>
      <w:pPr>
        <w:pStyle w:val="Heading3"/>
      </w:pPr>
      <w:r>
        <w:t>(9) Generation Bio (NASDAQ: GBIO, 美)</w:t>
      </w:r>
    </w:p>
    <w:p>
      <w:pPr>
        <w:pStyle w:val="ListBullet"/>
      </w:pPr>
      <w:r>
        <w:rPr>
          <w:b/>
        </w:rPr>
        <w:t>플랫폼</w:t>
      </w:r>
      <w:r>
        <w:t>: ceDNA(closed-ended DNA) + iqDNA(immune-quiet DNA) + ctLNP(cell-targeted LNP).</w:t>
      </w:r>
    </w:p>
    <w:p>
      <w:pPr>
        <w:pStyle w:val="ListBullet"/>
      </w:pPr>
      <w:r>
        <w:rPr>
          <w:b/>
        </w:rPr>
        <w:t>2025</w:t>
      </w:r>
      <w:r>
        <w:t>: T세포 자가면역 프로그램으로 피벗, ctLNP 시스템 신규 데이터(2025.8). 전략적 구조조정으로 cash runway 연장[14].</w:t>
      </w:r>
    </w:p>
    <w:p>
      <w:pPr>
        <w:pStyle w:val="ListBullet"/>
      </w:pPr>
      <w:r>
        <w:rPr>
          <w:b/>
        </w:rPr>
        <w:t>Moderna 파트너십</w:t>
      </w:r>
      <w:r>
        <w:t>: Moderna가 Generation Bio의 ctLNP에 대한 라이선스 옵션 보유, 최대 $1.9B 규모[14]. → Moderna가 비바이러스 delivery 다각화에 적극.</w:t>
      </w:r>
    </w:p>
    <w:p>
      <w:pPr>
        <w:pStyle w:val="Heading3"/>
      </w:pPr>
      <w:r>
        <w:t>(10) Orna Therapeutics → Sail Biomedicines (Laronde·Senda 합병, 2023.10)</w:t>
      </w:r>
    </w:p>
    <w:p>
      <w:pPr>
        <w:pStyle w:val="ListBullet"/>
      </w:pPr>
      <w:r>
        <w:rPr>
          <w:b/>
        </w:rPr>
        <w:t>Sail Biomedicines</w:t>
      </w:r>
      <w:r>
        <w:t>: Flagship Pioneering 산하. Endless RNA™(eRNA, circular RNA) + 프로그래머블 LNP 결합. 누적 펀딩 약 $800M[15].</w:t>
      </w:r>
    </w:p>
    <w:p>
      <w:pPr>
        <w:pStyle w:val="ListBullet"/>
      </w:pPr>
      <w:r>
        <w:rPr>
          <w:b/>
        </w:rPr>
        <w:t>SAIL-0804 (in vivo CAR-T eRNA, 자가면역)</w:t>
      </w:r>
      <w:r>
        <w:t>: IND-enabling 단계, IV 투여, 림프구 채취·림프절절제 불필요. ASGCT 2025 전임상 발표[15].</w:t>
      </w:r>
    </w:p>
    <w:p>
      <w:pPr>
        <w:pStyle w:val="ListBullet"/>
      </w:pPr>
      <w:r>
        <w:rPr>
          <w:b/>
        </w:rPr>
        <w:t>차별화</w:t>
      </w:r>
      <w:r>
        <w:t>: circRNA로 더 긴 단백질 발현 지속(~vs linear mRNA 며칠 단위) → 단백질 치환 적합성.</w:t>
      </w:r>
    </w:p>
    <w:p>
      <w:pPr>
        <w:pStyle w:val="ListBullet"/>
      </w:pPr>
      <w:r>
        <w:rPr>
          <w:b/>
        </w:rPr>
        <w:t>Orna</w:t>
      </w:r>
      <w:r>
        <w:t xml:space="preserve"> 자체는 합병 전 Merck·Vertex와 partnership 보유 자산을 Sail로 통합.</w:t>
      </w:r>
    </w:p>
    <w:p/>
    <w:p>
      <w:pPr>
        <w:pStyle w:val="Heading2"/>
      </w:pPr>
      <w:r>
        <w:t>C.2 Tier 2 / Specialist</w:t>
      </w:r>
    </w:p>
    <w:p>
      <w:pPr>
        <w:pStyle w:val="Heading3"/>
      </w:pPr>
      <w:r>
        <w:t>Strand Therapeutics (Boston, 美)</w:t>
      </w:r>
    </w:p>
    <w:p>
      <w:pPr>
        <w:pStyle w:val="ListBullet"/>
      </w:pPr>
      <w:r>
        <w:rPr>
          <w:b/>
        </w:rPr>
        <w:t>플랫폼</w:t>
      </w:r>
      <w:r>
        <w:t>: programmable mRNA (synthetic gene circuits로 조건부 단백질 발현).</w:t>
      </w:r>
    </w:p>
    <w:p>
      <w:pPr>
        <w:pStyle w:val="ListBullet"/>
      </w:pPr>
      <w:r>
        <w:rPr>
          <w:b/>
        </w:rPr>
        <w:t>STX-001 (IL-12 mRNA, 종양내 주입)</w:t>
      </w:r>
      <w:r>
        <w:t>: Phase 1/2 (NCT06249048), 2025 ASCO 발표 — 22명 등록, CR/CMR 포함 다중 반응, 안전성 양호[16].</w:t>
      </w:r>
    </w:p>
    <w:p>
      <w:pPr>
        <w:pStyle w:val="ListBullet"/>
      </w:pPr>
      <w:r>
        <w:rPr>
          <w:b/>
        </w:rPr>
        <w:t>펀딩</w:t>
      </w:r>
      <w:r>
        <w:t>: 2025년 8월 Series B $153M[16].</w:t>
      </w:r>
    </w:p>
    <w:p>
      <w:pPr>
        <w:pStyle w:val="ListBullet"/>
      </w:pPr>
      <w:r>
        <w:rPr>
          <w:b/>
        </w:rPr>
        <w:t>차별화</w:t>
      </w:r>
      <w:r>
        <w:t>: 종양미세환경에서 RNA-level 회로로 ON/OFF·증폭 → 안전성 ↑.</w:t>
      </w:r>
    </w:p>
    <w:p>
      <w:pPr>
        <w:pStyle w:val="Heading3"/>
      </w:pPr>
      <w:r>
        <w:t>Replicate Bioscience (San Diego, 美)</w:t>
      </w:r>
    </w:p>
    <w:p>
      <w:pPr>
        <w:pStyle w:val="ListBullet"/>
      </w:pPr>
      <w:r>
        <w:rPr>
          <w:b/>
        </w:rPr>
        <w:t>플랫폼</w:t>
      </w:r>
      <w:r>
        <w:t>: srRNA(self-replicating RNA, alphavirus 유래).</w:t>
      </w:r>
    </w:p>
    <w:p>
      <w:pPr>
        <w:pStyle w:val="ListBullet"/>
      </w:pPr>
      <w:r>
        <w:rPr>
          <w:b/>
        </w:rPr>
        <w:t>RBI-4000 (rabies)</w:t>
      </w:r>
      <w:r>
        <w:t>: Phase 1, mRNA/srRNA 중 최저 용량으로 보호 항체.</w:t>
      </w:r>
    </w:p>
    <w:p>
      <w:pPr>
        <w:pStyle w:val="ListBullet"/>
      </w:pPr>
      <w:r>
        <w:rPr>
          <w:b/>
        </w:rPr>
        <w:t>Novo Nordisk 파트너십</w:t>
      </w:r>
      <w:r>
        <w:t>: 비만·2형 당뇨·심대사질환 srRNA 치료제 — 최대 $550M (research funding + milestone)[17].</w:t>
      </w:r>
    </w:p>
    <w:p>
      <w:pPr>
        <w:pStyle w:val="ListBullet"/>
      </w:pPr>
      <w:r>
        <w:rPr>
          <w:b/>
        </w:rPr>
        <w:t>차별화</w:t>
      </w:r>
      <w:r>
        <w:t>: srRNA로 저용량·장기 발현 → 만성 대사질환 치료제 적용 가능성.</w:t>
      </w:r>
    </w:p>
    <w:p>
      <w:pPr>
        <w:pStyle w:val="Heading3"/>
      </w:pPr>
      <w:r>
        <w:t>Gritstone Bio (廢 BANKRUPTCY)</w:t>
      </w:r>
    </w:p>
    <w:p>
      <w:pPr>
        <w:pStyle w:val="ListBullet"/>
      </w:pPr>
      <w:r>
        <w:t xml:space="preserve">2024.10.10 Chapter 11 파산, 2024.12 자산 매각($21.25M to Seattle Project Corp), 2025.4 reorganization 완료(주식 전소각)[18]. saRNA COVID Project NextGen 자금 만료가 결정타. → </w:t>
      </w:r>
      <w:r>
        <w:rPr>
          <w:b/>
        </w:rPr>
        <w:t>saRNA 단독 사업 모델의 commercial 한계 사례</w:t>
      </w:r>
      <w:r>
        <w:t>.</w:t>
      </w:r>
    </w:p>
    <w:p>
      <w:pPr>
        <w:pStyle w:val="Heading3"/>
      </w:pPr>
      <w:r>
        <w:t>HDT Bio (Seattle, 美)</w:t>
      </w:r>
    </w:p>
    <w:p>
      <w:pPr>
        <w:pStyle w:val="ListBullet"/>
      </w:pPr>
      <w:r>
        <w:t>saRNA + LION™ delivery. UTMB와 BARDA/DoD에서 최대 $87.4M (CCHFV HDT-321, NiV HDT-331) 펀딩[19]. → Biodefense 특화, 치료제보다 백신 중심.</w:t>
      </w:r>
    </w:p>
    <w:p>
      <w:pPr>
        <w:pStyle w:val="Heading3"/>
      </w:pPr>
      <w:r>
        <w:t>Tessera Therapeutics (Flagship, 美)</w:t>
      </w:r>
    </w:p>
    <w:p>
      <w:pPr>
        <w:pStyle w:val="ListBullet"/>
      </w:pPr>
      <w:r>
        <w:rPr>
          <w:b/>
        </w:rPr>
        <w:t>Gene Writing 플랫폼</w:t>
      </w:r>
      <w:r>
        <w:t>: mRNA-LNP로 Gene Writer 전달 → 직접 DNA 수정(편집보다 한 단계 진보).</w:t>
      </w:r>
    </w:p>
    <w:p>
      <w:pPr>
        <w:pStyle w:val="ListBullet"/>
      </w:pPr>
      <w:r>
        <w:rPr>
          <w:b/>
        </w:rPr>
        <w:t>2025</w:t>
      </w:r>
      <w:r>
        <w:t>: ARPA-H EMBODY 프로그램으로 $41.3M 수상(in vivo CAR-T)[20], Gates Foundation 최대 $50M (SCD).</w:t>
      </w:r>
    </w:p>
    <w:p>
      <w:pPr>
        <w:pStyle w:val="ListBullet"/>
      </w:pPr>
      <w:r>
        <w:rPr>
          <w:b/>
        </w:rPr>
        <w:t>Regeneron 파트너십 $150M</w:t>
      </w:r>
      <w:r>
        <w:t>: TSRA-196 AATD 공동개발[20].</w:t>
      </w:r>
    </w:p>
    <w:p>
      <w:pPr>
        <w:pStyle w:val="ListBullet"/>
      </w:pPr>
      <w:r>
        <w:rPr>
          <w:b/>
        </w:rPr>
        <w:t>ASH 2025</w:t>
      </w:r>
      <w:r>
        <w:t>: SCD에서 "curative threshold" 달성한 in vivo gene writing 전임상 데이터[20].</w:t>
      </w:r>
    </w:p>
    <w:p>
      <w:pPr>
        <w:pStyle w:val="ListBullet"/>
      </w:pPr>
      <w:r>
        <w:rPr>
          <w:b/>
        </w:rPr>
        <w:t>편집 효율</w:t>
      </w:r>
      <w:r>
        <w:t>: NHP에서 AATD 76%, PKU 70% 간세포 편집[20].</w:t>
      </w:r>
    </w:p>
    <w:p>
      <w:pPr>
        <w:pStyle w:val="ListBullet"/>
      </w:pPr>
      <w:r>
        <w:rPr>
          <w:b/>
        </w:rPr>
        <w:t>위치</w:t>
      </w:r>
      <w:r>
        <w:t>: mRNA 치료제와 인접 — mRNA가 페이로드(gene writer 효소)를 전달.</w:t>
      </w:r>
    </w:p>
    <w:p>
      <w:pPr>
        <w:pStyle w:val="Heading3"/>
      </w:pPr>
      <w:r>
        <w:t>Beam Therapeutics (NASDAQ: BEAM, 美)</w:t>
      </w:r>
    </w:p>
    <w:p>
      <w:pPr>
        <w:pStyle w:val="ListBullet"/>
      </w:pPr>
      <w:r>
        <w:rPr>
          <w:b/>
        </w:rPr>
        <w:t>Base editing + LNP/mRNA delivery (in vivo 프로그램)</w:t>
      </w:r>
      <w:r>
        <w:t>.</w:t>
      </w:r>
    </w:p>
    <w:p>
      <w:pPr>
        <w:pStyle w:val="ListBullet"/>
      </w:pPr>
      <w:r>
        <w:rPr>
          <w:b/>
        </w:rPr>
        <w:t>BEAM-302 (AATD)</w:t>
      </w:r>
      <w:r>
        <w:t xml:space="preserve">: 2026.3 업데이트 — 29명 환자, 18개월 follow-up, 75mg까지 안전성 확립. </w:t>
      </w:r>
      <w:r>
        <w:rPr>
          <w:b/>
        </w:rPr>
        <w:t>60mg를 pivotal dose로 선정, accelerated approval 추진</w:t>
      </w:r>
      <w:r>
        <w:t>[21]. → 최초 임상적 유전자 교정 사례.</w:t>
      </w:r>
    </w:p>
    <w:p>
      <w:pPr>
        <w:pStyle w:val="ListBullet"/>
      </w:pPr>
      <w:r>
        <w:rPr>
          <w:b/>
        </w:rPr>
        <w:t>차별화</w:t>
      </w:r>
      <w:r>
        <w:t>: 인접 영역이지만 LNP-mRNA delivery 의존 → mRNA 생태계의 핵심 수요자.</w:t>
      </w:r>
    </w:p>
    <w:p>
      <w:pPr>
        <w:pStyle w:val="Heading3"/>
      </w:pPr>
      <w:r>
        <w:t>Prime Medicine (NASDAQ: PRME, 美)</w:t>
      </w:r>
    </w:p>
    <w:p>
      <w:pPr>
        <w:pStyle w:val="ListBullet"/>
      </w:pPr>
      <w:r>
        <w:t>Prime editing + mRNA delivery.</w:t>
      </w:r>
    </w:p>
    <w:p>
      <w:pPr>
        <w:pStyle w:val="ListBullet"/>
      </w:pPr>
      <w:r>
        <w:t xml:space="preserve">WD(Wilson's disease) anchor 프로그램 IND/CTA </w:t>
      </w:r>
      <w:r>
        <w:rPr>
          <w:b/>
        </w:rPr>
        <w:t>2026 H1</w:t>
      </w:r>
      <w:r>
        <w:t xml:space="preserve">, AATD IND/CTA </w:t>
      </w:r>
      <w:r>
        <w:rPr>
          <w:b/>
        </w:rPr>
        <w:t>2026 mid</w:t>
      </w:r>
      <w:r>
        <w:t>, 모두 2027 initial clinical data[22].</w:t>
      </w:r>
    </w:p>
    <w:p>
      <w:pPr>
        <w:pStyle w:val="ListBullet"/>
      </w:pPr>
      <w:r>
        <w:t>PM359 (CGD) ex vivo Phase 1/2 양성 POC 2건. CF 전임상.</w:t>
      </w:r>
    </w:p>
    <w:p>
      <w:pPr>
        <w:pStyle w:val="ListBullet"/>
      </w:pPr>
      <w:r>
        <w:rPr>
          <w:b/>
        </w:rPr>
        <w:t>차별화</w:t>
      </w:r>
      <w:r>
        <w:t>: Prime editor는 base editor 대비 더 큰 편집 가능(insert/delete) — pipeline 다양성.</w:t>
      </w:r>
    </w:p>
    <w:p/>
    <w:p>
      <w:pPr>
        <w:pStyle w:val="Heading2"/>
      </w:pPr>
      <w:r>
        <w:t>C.3 Asia Player</w:t>
      </w:r>
    </w:p>
    <w:p>
      <w:pPr>
        <w:pStyle w:val="Heading3"/>
      </w:pPr>
      <w:r>
        <w:t>ST Pharm (KRX: 237690, 韓 Dong-A Socio 그룹)</w:t>
      </w:r>
    </w:p>
    <w:p>
      <w:pPr>
        <w:pStyle w:val="ListBullet"/>
      </w:pPr>
      <w:r>
        <w:rPr>
          <w:b/>
        </w:rPr>
        <w:t>포지셔닝</w:t>
      </w:r>
      <w:r>
        <w:t>: 글로벌 oligonucleotide CDMO Top 3. mRNA, circular RNA, guide RNA 핵심기술 확보. 자체 capping·LNP 기술 보유[23].</w:t>
      </w:r>
    </w:p>
    <w:p>
      <w:pPr>
        <w:pStyle w:val="ListBullet"/>
      </w:pPr>
      <w:r>
        <w:rPr>
          <w:b/>
        </w:rPr>
        <w:t>CapEx</w:t>
      </w:r>
      <w:r>
        <w:t>: 2차 oligo 공장 2025년 가을 가동, 생산 capacity 6.4 mole → 8.7 mole. Boston 인근·동유럽 해외 거점 검토(2025년말 결정)[23].</w:t>
      </w:r>
    </w:p>
    <w:p>
      <w:pPr>
        <w:pStyle w:val="ListBullet"/>
      </w:pPr>
      <w:r>
        <w:rPr>
          <w:b/>
        </w:rPr>
        <w:t>Bio USA 2025</w:t>
      </w:r>
      <w:r>
        <w:t>: CRISPR CDMO 진입(고순도 sgRNA 플랫폼)[23].</w:t>
      </w:r>
    </w:p>
    <w:p>
      <w:pPr>
        <w:pStyle w:val="ListBullet"/>
      </w:pPr>
      <w:r>
        <w:rPr>
          <w:b/>
        </w:rPr>
        <w:t>포지션</w:t>
      </w:r>
      <w:r>
        <w:t xml:space="preserve">: mRNA 치료제 자체 개발은 약하나 </w:t>
      </w:r>
      <w:r>
        <w:rPr>
          <w:b/>
        </w:rPr>
        <w:t>글로벌 LNP/oligo 공급의 핵심 노드</w:t>
      </w:r>
      <w:r>
        <w:t xml:space="preserve"> — Verve, Capstan, Intellia 등 CDMO 수요 흡수 가능.</w:t>
      </w:r>
    </w:p>
    <w:p>
      <w:pPr>
        <w:pStyle w:val="Heading3"/>
      </w:pPr>
      <w:r>
        <w:t>SK bioscience (KRX: 302440)</w:t>
      </w:r>
    </w:p>
    <w:p>
      <w:pPr>
        <w:pStyle w:val="ListBullet"/>
      </w:pPr>
      <w:r>
        <w:t>GBP560 mRNA 일본뇌염 백신 Phase 1/2 글로벌 임상 개시(2025.2)[24]. CGT·mRNA·viral vector 플랫폼 전략. 치료제로의 확장은 초기 단계.</w:t>
      </w:r>
    </w:p>
    <w:p>
      <w:pPr>
        <w:pStyle w:val="Heading3"/>
      </w:pPr>
      <w:r>
        <w:t>GC Biopharma (KRX: 006280)</w:t>
      </w:r>
    </w:p>
    <w:p>
      <w:pPr>
        <w:pStyle w:val="ListBullet"/>
      </w:pPr>
      <w:r>
        <w:t>KDCA "팬데믹 대비 mRNA 백신 개발 지원 사업" 주관(2025.4 선정).</w:t>
      </w:r>
    </w:p>
    <w:p>
      <w:pPr>
        <w:pStyle w:val="ListBullet"/>
      </w:pPr>
      <w:r>
        <w:t>GC4006A COVID mRNA 백신 Phase 1 IND 승인(2025.12)[25].</w:t>
      </w:r>
    </w:p>
    <w:p>
      <w:pPr>
        <w:pStyle w:val="ListBullet"/>
      </w:pPr>
      <w:r>
        <w:t xml:space="preserve">mRNA-LNP 플랫폼을 </w:t>
      </w:r>
      <w:r>
        <w:rPr>
          <w:b/>
        </w:rPr>
        <w:t>희귀유전질환·만성염증·항암면역</w:t>
      </w:r>
      <w:r>
        <w:t>으로 확대 계획 명시[25] → 단백질 치환 치료제 잠재 진입.</w:t>
      </w:r>
    </w:p>
    <w:p>
      <w:pPr>
        <w:pStyle w:val="Heading3"/>
      </w:pPr>
      <w:r>
        <w:t>Espharm (韓)</w:t>
      </w:r>
    </w:p>
    <w:p>
      <w:pPr>
        <w:pStyle w:val="ListBullet"/>
      </w:pPr>
      <w:r>
        <w:t>공개된 mRNA 치료제 파이프라인 정보 제한적 [미확인].</w:t>
      </w:r>
    </w:p>
    <w:p>
      <w:pPr>
        <w:pStyle w:val="Heading3"/>
      </w:pPr>
      <w:r>
        <w:t>Stemirna Therapeutics (上海, 中)</w:t>
      </w:r>
    </w:p>
    <w:p>
      <w:pPr>
        <w:pStyle w:val="ListBullet"/>
      </w:pPr>
      <w:r>
        <w:t>2016년 설립, Zhangjiang Drug Valley. mRNA 개인맞춤 항암 백신·감염병·</w:t>
      </w:r>
      <w:r>
        <w:rPr>
          <w:b/>
        </w:rPr>
        <w:t>단백질 결핍 질환·유전질환</w:t>
      </w:r>
      <w:r>
        <w:t xml:space="preserve"> 포커스. 누적 $208M 펀딩[26]. 중국 내 첫 mRNA 치료제 IND 후보 다수.</w:t>
      </w:r>
    </w:p>
    <w:p>
      <w:pPr>
        <w:pStyle w:val="Heading3"/>
      </w:pPr>
      <w:r>
        <w:t>Shanghai RNACure (上海, 中)</w:t>
      </w:r>
    </w:p>
    <w:p>
      <w:pPr>
        <w:pStyle w:val="ListBullet"/>
      </w:pPr>
      <w:r>
        <w:t>비공개 정보 다수 [미확인]. 약물 전달용 자체 LNP·mRNA 설계 인하우스.</w:t>
      </w:r>
    </w:p>
    <w:p>
      <w:pPr>
        <w:pStyle w:val="Heading3"/>
      </w:pPr>
      <w:r>
        <w:t>CanSinoBIO (HK: 6185, 中)</w:t>
      </w:r>
    </w:p>
    <w:p>
      <w:pPr>
        <w:pStyle w:val="ListBullet"/>
      </w:pPr>
      <w:r>
        <w:t>자회사 CanSino(Shanghai)가 mRNA COVID 백신 중국 임상 승인[27]. 치료제로 본격 확장은 미확인.</w:t>
      </w:r>
    </w:p>
    <w:p>
      <w:pPr>
        <w:pStyle w:val="Heading3"/>
      </w:pPr>
      <w:r>
        <w:t>Daiichi Sankyo (TYO: 4568, 日)</w:t>
      </w:r>
    </w:p>
    <w:p>
      <w:pPr>
        <w:pStyle w:val="ListBullet"/>
      </w:pPr>
      <w:r>
        <w:t xml:space="preserve">DS-5670 자체 mRNA COVID 백신 임상 진행, Kitamoto에 일본 최초 mRNA 공장 구축(연 2,000만 doses)[28]. </w:t>
      </w:r>
      <w:r>
        <w:rPr>
          <w:b/>
        </w:rPr>
        <w:t>Moderna와의 명시적 mRNA 치료제 제휴는 확인 안 됨</w:t>
      </w:r>
      <w:r>
        <w:t>[미확인].</w:t>
      </w:r>
    </w:p>
    <w:p>
      <w:pPr>
        <w:pStyle w:val="ListBullet"/>
      </w:pPr>
      <w:r>
        <w:t>Interna Technologies와 microRNA delivery 파트너십 별도[28].</w:t>
      </w:r>
    </w:p>
    <w:p>
      <w:pPr>
        <w:pStyle w:val="Heading3"/>
      </w:pPr>
      <w:r>
        <w:t>Takeda (TYO: 4502)</w:t>
      </w:r>
    </w:p>
    <w:p>
      <w:pPr>
        <w:pStyle w:val="ListBullet"/>
      </w:pPr>
      <w:r>
        <w:t>Arcturus와 JV ARCALIS(일본 mRNA 제조). 자체 mRNA 치료제 신규 딜은 제한적[미확인].</w:t>
      </w:r>
    </w:p>
    <w:p/>
    <w:p>
      <w:pPr>
        <w:pStyle w:val="Heading2"/>
      </w:pPr>
      <w:r>
        <w:t>C.4 학계 / 원천 그룹</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그룹</w:t>
            </w:r>
          </w:p>
        </w:tc>
        <w:tc>
          <w:tcPr>
            <w:tcW w:type="dxa" w:w="2351"/>
            <w:vAlign w:val="center"/>
          </w:tcPr>
          <w:p>
            <w:r>
              <w:rPr>
                <w:b/>
                <w:sz w:val="18"/>
              </w:rPr>
            </w:r>
            <w:r>
              <w:rPr>
                <w:b/>
                <w:sz w:val="18"/>
              </w:rPr>
              <w:t>소속</w:t>
            </w:r>
          </w:p>
        </w:tc>
        <w:tc>
          <w:tcPr>
            <w:tcW w:type="dxa" w:w="2351"/>
            <w:vAlign w:val="center"/>
          </w:tcPr>
          <w:p>
            <w:r>
              <w:rPr>
                <w:b/>
                <w:sz w:val="18"/>
              </w:rPr>
            </w:r>
            <w:r>
              <w:rPr>
                <w:b/>
                <w:sz w:val="18"/>
              </w:rPr>
              <w:t>핵심 기여</w:t>
            </w:r>
          </w:p>
        </w:tc>
        <w:tc>
          <w:tcPr>
            <w:tcW w:type="dxa" w:w="2351"/>
            <w:vAlign w:val="center"/>
          </w:tcPr>
          <w:p>
            <w:r>
              <w:rPr>
                <w:b/>
                <w:sz w:val="18"/>
              </w:rPr>
            </w:r>
            <w:r>
              <w:rPr>
                <w:b/>
                <w:sz w:val="18"/>
              </w:rPr>
              <w:t>산업 연결</w:t>
            </w:r>
          </w:p>
        </w:tc>
      </w:tr>
      <w:tr>
        <w:tc>
          <w:tcPr>
            <w:tcW w:type="dxa" w:w="2351"/>
            <w:vAlign w:val="center"/>
          </w:tcPr>
          <w:p>
            <w:r>
              <w:rPr>
                <w:sz w:val="18"/>
              </w:rPr>
            </w:r>
            <w:r>
              <w:rPr>
                <w:b/>
                <w:sz w:val="18"/>
              </w:rPr>
              <w:t>Katalin Karikó</w:t>
            </w:r>
          </w:p>
        </w:tc>
        <w:tc>
          <w:tcPr>
            <w:tcW w:type="dxa" w:w="2351"/>
            <w:vAlign w:val="center"/>
          </w:tcPr>
          <w:p>
            <w:r>
              <w:rPr>
                <w:sz w:val="18"/>
              </w:rPr>
            </w:r>
            <w:r>
              <w:rPr>
                <w:sz w:val="18"/>
              </w:rPr>
              <w:t>UPenn (前) → BioNTech SVP, Szeged 대학</w:t>
            </w:r>
          </w:p>
        </w:tc>
        <w:tc>
          <w:tcPr>
            <w:tcW w:type="dxa" w:w="2351"/>
            <w:vAlign w:val="center"/>
          </w:tcPr>
          <w:p>
            <w:r>
              <w:rPr>
                <w:sz w:val="18"/>
              </w:rPr>
            </w:r>
            <w:r>
              <w:rPr>
                <w:sz w:val="18"/>
              </w:rPr>
              <w:t>수정 뉴클레오시드(N1-methylpseudouridine) 발견 (2005, Weissman 공저), 2023 Nobel</w:t>
            </w:r>
          </w:p>
        </w:tc>
        <w:tc>
          <w:tcPr>
            <w:tcW w:type="dxa" w:w="2351"/>
            <w:vAlign w:val="center"/>
          </w:tcPr>
          <w:p>
            <w:r>
              <w:rPr>
                <w:sz w:val="18"/>
              </w:rPr>
            </w:r>
            <w:r>
              <w:rPr>
                <w:sz w:val="18"/>
              </w:rPr>
              <w:t>BioNTech, Moderna 둘 다 핵심 IP 사용</w:t>
            </w:r>
          </w:p>
        </w:tc>
      </w:tr>
      <w:tr>
        <w:tc>
          <w:tcPr>
            <w:tcW w:type="dxa" w:w="2351"/>
            <w:vAlign w:val="center"/>
          </w:tcPr>
          <w:p>
            <w:r>
              <w:rPr>
                <w:sz w:val="18"/>
              </w:rPr>
            </w:r>
            <w:r>
              <w:rPr>
                <w:b/>
                <w:sz w:val="18"/>
              </w:rPr>
              <w:t>Drew Weissman</w:t>
            </w:r>
          </w:p>
        </w:tc>
        <w:tc>
          <w:tcPr>
            <w:tcW w:type="dxa" w:w="2351"/>
            <w:vAlign w:val="center"/>
          </w:tcPr>
          <w:p>
            <w:r>
              <w:rPr>
                <w:sz w:val="18"/>
              </w:rPr>
            </w:r>
            <w:r>
              <w:rPr>
                <w:sz w:val="18"/>
              </w:rPr>
              <w:t>UPenn</w:t>
            </w:r>
          </w:p>
        </w:tc>
        <w:tc>
          <w:tcPr>
            <w:tcW w:type="dxa" w:w="2351"/>
            <w:vAlign w:val="center"/>
          </w:tcPr>
          <w:p>
            <w:r>
              <w:rPr>
                <w:sz w:val="18"/>
              </w:rPr>
            </w:r>
            <w:r>
              <w:rPr>
                <w:sz w:val="18"/>
              </w:rPr>
              <w:t>Karikó와 공동 발견, 2023 Nobel</w:t>
            </w:r>
          </w:p>
        </w:tc>
        <w:tc>
          <w:tcPr>
            <w:tcW w:type="dxa" w:w="2351"/>
            <w:vAlign w:val="center"/>
          </w:tcPr>
          <w:p>
            <w:r>
              <w:rPr>
                <w:sz w:val="18"/>
              </w:rPr>
            </w:r>
            <w:r>
              <w:rPr>
                <w:sz w:val="18"/>
              </w:rPr>
              <w:t>Penn → Capstan, BioNTech 자문</w:t>
            </w:r>
          </w:p>
        </w:tc>
      </w:tr>
      <w:tr>
        <w:tc>
          <w:tcPr>
            <w:tcW w:type="dxa" w:w="2351"/>
            <w:vAlign w:val="center"/>
          </w:tcPr>
          <w:p>
            <w:r>
              <w:rPr>
                <w:sz w:val="18"/>
              </w:rPr>
            </w:r>
            <w:r>
              <w:rPr>
                <w:b/>
                <w:sz w:val="18"/>
              </w:rPr>
              <w:t>Robert Langer</w:t>
            </w:r>
          </w:p>
        </w:tc>
        <w:tc>
          <w:tcPr>
            <w:tcW w:type="dxa" w:w="2351"/>
            <w:vAlign w:val="center"/>
          </w:tcPr>
          <w:p>
            <w:r>
              <w:rPr>
                <w:sz w:val="18"/>
              </w:rPr>
            </w:r>
            <w:r>
              <w:rPr>
                <w:sz w:val="18"/>
              </w:rPr>
              <w:t>MIT</w:t>
            </w:r>
          </w:p>
        </w:tc>
        <w:tc>
          <w:tcPr>
            <w:tcW w:type="dxa" w:w="2351"/>
            <w:vAlign w:val="center"/>
          </w:tcPr>
          <w:p>
            <w:r>
              <w:rPr>
                <w:sz w:val="18"/>
              </w:rPr>
            </w:r>
            <w:r>
              <w:rPr>
                <w:sz w:val="18"/>
              </w:rPr>
              <w:t>LNP·고분자 delivery의 거장, Moderna 공동창업자</w:t>
            </w:r>
          </w:p>
        </w:tc>
        <w:tc>
          <w:tcPr>
            <w:tcW w:type="dxa" w:w="2351"/>
            <w:vAlign w:val="center"/>
          </w:tcPr>
          <w:p>
            <w:r>
              <w:rPr>
                <w:sz w:val="18"/>
              </w:rPr>
            </w:r>
            <w:r>
              <w:rPr>
                <w:sz w:val="18"/>
              </w:rPr>
              <w:t>Moderna 이사회</w:t>
            </w:r>
          </w:p>
        </w:tc>
      </w:tr>
      <w:tr>
        <w:tc>
          <w:tcPr>
            <w:tcW w:type="dxa" w:w="2351"/>
            <w:vAlign w:val="center"/>
          </w:tcPr>
          <w:p>
            <w:r>
              <w:rPr>
                <w:sz w:val="18"/>
              </w:rPr>
            </w:r>
            <w:r>
              <w:rPr>
                <w:b/>
                <w:sz w:val="18"/>
              </w:rPr>
              <w:t>Daniel Anderson</w:t>
            </w:r>
          </w:p>
        </w:tc>
        <w:tc>
          <w:tcPr>
            <w:tcW w:type="dxa" w:w="2351"/>
            <w:vAlign w:val="center"/>
          </w:tcPr>
          <w:p>
            <w:r>
              <w:rPr>
                <w:sz w:val="18"/>
              </w:rPr>
            </w:r>
            <w:r>
              <w:rPr>
                <w:sz w:val="18"/>
              </w:rPr>
              <w:t>MIT (Langer Lab 출신)</w:t>
            </w:r>
          </w:p>
        </w:tc>
        <w:tc>
          <w:tcPr>
            <w:tcW w:type="dxa" w:w="2351"/>
            <w:vAlign w:val="center"/>
          </w:tcPr>
          <w:p>
            <w:r>
              <w:rPr>
                <w:sz w:val="18"/>
              </w:rPr>
            </w:r>
            <w:r>
              <w:rPr>
                <w:sz w:val="18"/>
              </w:rPr>
              <w:t>ionizable lipid·LNP 디자인</w:t>
            </w:r>
          </w:p>
        </w:tc>
        <w:tc>
          <w:tcPr>
            <w:tcW w:type="dxa" w:w="2351"/>
            <w:vAlign w:val="center"/>
          </w:tcPr>
          <w:p>
            <w:r>
              <w:rPr>
                <w:sz w:val="18"/>
              </w:rPr>
            </w:r>
            <w:r>
              <w:rPr>
                <w:sz w:val="18"/>
              </w:rPr>
              <w:t>Translate Bio·Moderna IP 다수</w:t>
            </w:r>
          </w:p>
        </w:tc>
      </w:tr>
      <w:tr>
        <w:tc>
          <w:tcPr>
            <w:tcW w:type="dxa" w:w="2351"/>
            <w:vAlign w:val="center"/>
          </w:tcPr>
          <w:p>
            <w:r>
              <w:rPr>
                <w:sz w:val="18"/>
              </w:rPr>
            </w:r>
            <w:r>
              <w:rPr>
                <w:b/>
                <w:sz w:val="18"/>
              </w:rPr>
              <w:t>Norbert Pardi</w:t>
            </w:r>
          </w:p>
        </w:tc>
        <w:tc>
          <w:tcPr>
            <w:tcW w:type="dxa" w:w="2351"/>
            <w:vAlign w:val="center"/>
          </w:tcPr>
          <w:p>
            <w:r>
              <w:rPr>
                <w:sz w:val="18"/>
              </w:rPr>
            </w:r>
            <w:r>
              <w:rPr>
                <w:sz w:val="18"/>
              </w:rPr>
              <w:t>UPenn</w:t>
            </w:r>
          </w:p>
        </w:tc>
        <w:tc>
          <w:tcPr>
            <w:tcW w:type="dxa" w:w="2351"/>
            <w:vAlign w:val="center"/>
          </w:tcPr>
          <w:p>
            <w:r>
              <w:rPr>
                <w:sz w:val="18"/>
              </w:rPr>
            </w:r>
            <w:r>
              <w:rPr>
                <w:sz w:val="18"/>
              </w:rPr>
              <w:t>LNP-mRNA 제형 최적화</w:t>
            </w:r>
          </w:p>
        </w:tc>
        <w:tc>
          <w:tcPr>
            <w:tcW w:type="dxa" w:w="2351"/>
            <w:vAlign w:val="center"/>
          </w:tcPr>
          <w:p>
            <w:r>
              <w:rPr>
                <w:sz w:val="18"/>
              </w:rPr>
            </w:r>
            <w:r>
              <w:rPr>
                <w:sz w:val="18"/>
              </w:rPr>
              <w:t>Acuitas와 공동</w:t>
            </w:r>
          </w:p>
        </w:tc>
      </w:tr>
      <w:tr>
        <w:tc>
          <w:tcPr>
            <w:tcW w:type="dxa" w:w="2351"/>
            <w:vAlign w:val="center"/>
          </w:tcPr>
          <w:p>
            <w:r>
              <w:rPr>
                <w:sz w:val="18"/>
              </w:rPr>
            </w:r>
            <w:r>
              <w:rPr>
                <w:b/>
                <w:sz w:val="18"/>
              </w:rPr>
              <w:t>Ron Weiss</w:t>
            </w:r>
          </w:p>
        </w:tc>
        <w:tc>
          <w:tcPr>
            <w:tcW w:type="dxa" w:w="2351"/>
            <w:vAlign w:val="center"/>
          </w:tcPr>
          <w:p>
            <w:r>
              <w:rPr>
                <w:sz w:val="18"/>
              </w:rPr>
            </w:r>
            <w:r>
              <w:rPr>
                <w:sz w:val="18"/>
              </w:rPr>
              <w:t>MIT</w:t>
            </w:r>
          </w:p>
        </w:tc>
        <w:tc>
          <w:tcPr>
            <w:tcW w:type="dxa" w:w="2351"/>
            <w:vAlign w:val="center"/>
          </w:tcPr>
          <w:p>
            <w:r>
              <w:rPr>
                <w:sz w:val="18"/>
              </w:rPr>
            </w:r>
            <w:r>
              <w:rPr>
                <w:sz w:val="18"/>
              </w:rPr>
              <w:t>synthetic biology gene circuits</w:t>
            </w:r>
          </w:p>
        </w:tc>
        <w:tc>
          <w:tcPr>
            <w:tcW w:type="dxa" w:w="2351"/>
            <w:vAlign w:val="center"/>
          </w:tcPr>
          <w:p>
            <w:r>
              <w:rPr>
                <w:sz w:val="18"/>
              </w:rPr>
            </w:r>
            <w:r>
              <w:rPr>
                <w:sz w:val="18"/>
              </w:rPr>
              <w:t>Strand Therapeutics 공동창업</w:t>
            </w:r>
          </w:p>
        </w:tc>
      </w:tr>
      <w:tr>
        <w:tc>
          <w:tcPr>
            <w:tcW w:type="dxa" w:w="2351"/>
            <w:vAlign w:val="center"/>
          </w:tcPr>
          <w:p>
            <w:r>
              <w:rPr>
                <w:sz w:val="18"/>
              </w:rPr>
            </w:r>
            <w:r>
              <w:rPr>
                <w:b/>
                <w:sz w:val="18"/>
              </w:rPr>
              <w:t>Carl June</w:t>
            </w:r>
          </w:p>
        </w:tc>
        <w:tc>
          <w:tcPr>
            <w:tcW w:type="dxa" w:w="2351"/>
            <w:vAlign w:val="center"/>
          </w:tcPr>
          <w:p>
            <w:r>
              <w:rPr>
                <w:sz w:val="18"/>
              </w:rPr>
            </w:r>
            <w:r>
              <w:rPr>
                <w:sz w:val="18"/>
              </w:rPr>
              <w:t>UPenn</w:t>
            </w:r>
          </w:p>
        </w:tc>
        <w:tc>
          <w:tcPr>
            <w:tcW w:type="dxa" w:w="2351"/>
            <w:vAlign w:val="center"/>
          </w:tcPr>
          <w:p>
            <w:r>
              <w:rPr>
                <w:sz w:val="18"/>
              </w:rPr>
            </w:r>
            <w:r>
              <w:rPr>
                <w:sz w:val="18"/>
              </w:rPr>
              <w:t>CAR-T 원천</w:t>
            </w:r>
          </w:p>
        </w:tc>
        <w:tc>
          <w:tcPr>
            <w:tcW w:type="dxa" w:w="2351"/>
            <w:vAlign w:val="center"/>
          </w:tcPr>
          <w:p>
            <w:r>
              <w:rPr>
                <w:sz w:val="18"/>
              </w:rPr>
            </w:r>
            <w:r>
              <w:rPr>
                <w:sz w:val="18"/>
              </w:rPr>
              <w:t>Capstan 공동창업</w:t>
            </w:r>
          </w:p>
        </w:tc>
      </w:tr>
      <w:tr>
        <w:tc>
          <w:tcPr>
            <w:tcW w:type="dxa" w:w="2351"/>
            <w:vAlign w:val="center"/>
          </w:tcPr>
          <w:p>
            <w:r>
              <w:rPr>
                <w:sz w:val="18"/>
              </w:rPr>
            </w:r>
            <w:r>
              <w:rPr>
                <w:b/>
                <w:sz w:val="18"/>
              </w:rPr>
              <w:t>Norman Sharpless</w:t>
            </w:r>
          </w:p>
        </w:tc>
        <w:tc>
          <w:tcPr>
            <w:tcW w:type="dxa" w:w="2351"/>
            <w:vAlign w:val="center"/>
          </w:tcPr>
          <w:p>
            <w:r>
              <w:rPr>
                <w:sz w:val="18"/>
              </w:rPr>
            </w:r>
            <w:r>
              <w:rPr>
                <w:sz w:val="18"/>
              </w:rPr>
              <w:t>前 NCI Director</w:t>
            </w:r>
          </w:p>
        </w:tc>
        <w:tc>
          <w:tcPr>
            <w:tcW w:type="dxa" w:w="2351"/>
            <w:vAlign w:val="center"/>
          </w:tcPr>
          <w:p>
            <w:r>
              <w:rPr>
                <w:sz w:val="18"/>
              </w:rPr>
            </w:r>
            <w:r>
              <w:rPr>
                <w:sz w:val="18"/>
              </w:rPr>
              <w:t>Capstan 공동창업 자문</w:t>
            </w:r>
          </w:p>
        </w:tc>
        <w:tc>
          <w:tcPr>
            <w:tcW w:type="dxa" w:w="2351"/>
            <w:vAlign w:val="center"/>
          </w:tcPr>
          <w:p>
            <w:r>
              <w:rPr>
                <w:sz w:val="18"/>
              </w:rPr>
            </w:r>
            <w:r>
              <w:rPr>
                <w:sz w:val="18"/>
              </w:rPr>
              <w:t>AbbVie 인수 후 자산 통합</w:t>
            </w:r>
          </w:p>
        </w:tc>
      </w:tr>
      <w:tr>
        <w:tc>
          <w:tcPr>
            <w:tcW w:type="dxa" w:w="2351"/>
            <w:vAlign w:val="center"/>
          </w:tcPr>
          <w:p>
            <w:r>
              <w:rPr>
                <w:sz w:val="18"/>
              </w:rPr>
            </w:r>
            <w:r>
              <w:rPr>
                <w:b/>
                <w:sz w:val="18"/>
              </w:rPr>
              <w:t>Pieter Cullis</w:t>
            </w:r>
          </w:p>
        </w:tc>
        <w:tc>
          <w:tcPr>
            <w:tcW w:type="dxa" w:w="2351"/>
            <w:vAlign w:val="center"/>
          </w:tcPr>
          <w:p>
            <w:r>
              <w:rPr>
                <w:sz w:val="18"/>
              </w:rPr>
            </w:r>
            <w:r>
              <w:rPr>
                <w:sz w:val="18"/>
              </w:rPr>
              <w:t>UBC</w:t>
            </w:r>
          </w:p>
        </w:tc>
        <w:tc>
          <w:tcPr>
            <w:tcW w:type="dxa" w:w="2351"/>
            <w:vAlign w:val="center"/>
          </w:tcPr>
          <w:p>
            <w:r>
              <w:rPr>
                <w:sz w:val="18"/>
              </w:rPr>
            </w:r>
            <w:r>
              <w:rPr>
                <w:sz w:val="18"/>
              </w:rPr>
              <w:t>LNP(SNALP) 발명, Acuitas Therapeutics 공동창업</w:t>
            </w:r>
          </w:p>
        </w:tc>
        <w:tc>
          <w:tcPr>
            <w:tcW w:type="dxa" w:w="2351"/>
            <w:vAlign w:val="center"/>
          </w:tcPr>
          <w:p>
            <w:r>
              <w:rPr>
                <w:sz w:val="18"/>
              </w:rPr>
            </w:r>
            <w:r>
              <w:rPr>
                <w:sz w:val="18"/>
              </w:rPr>
              <w:t>Pfizer·Moderna LNP IP 핵심</w:t>
            </w:r>
          </w:p>
        </w:tc>
      </w:tr>
    </w:tbl>
    <w:p/>
    <w:p>
      <w:r>
        <w:t xml:space="preserve">Acuitas Therapeutics(밴쿠버, 비상장)는 LNP 라이선스 사업으로 Pfizer Comirnaty·CureVac 등에 IP 공급 — 비임상 플레이어이지만 </w:t>
      </w:r>
      <w:r>
        <w:rPr>
          <w:b/>
        </w:rPr>
        <w:t>mRNA 치료제 가치사슬에서 가장 견고한 IP 위치</w:t>
      </w:r>
      <w:r>
        <w:t>.</w:t>
      </w:r>
    </w:p>
    <w:p/>
    <w:p>
      <w:pPr>
        <w:pStyle w:val="Heading2"/>
      </w:pPr>
      <w:r>
        <w:t>C.5 응용분야별 리더십 매트릭스</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응용분야</w:t>
            </w:r>
          </w:p>
        </w:tc>
        <w:tc>
          <w:tcPr>
            <w:tcW w:type="dxa" w:w="2351"/>
            <w:vAlign w:val="center"/>
          </w:tcPr>
          <w:p>
            <w:r>
              <w:rPr>
                <w:b/>
                <w:sz w:val="18"/>
              </w:rPr>
            </w:r>
            <w:r>
              <w:rPr>
                <w:b/>
                <w:sz w:val="18"/>
              </w:rPr>
              <w:t>1위 (강세)</w:t>
            </w:r>
          </w:p>
        </w:tc>
        <w:tc>
          <w:tcPr>
            <w:tcW w:type="dxa" w:w="2351"/>
            <w:vAlign w:val="center"/>
          </w:tcPr>
          <w:p>
            <w:r>
              <w:rPr>
                <w:b/>
                <w:sz w:val="18"/>
              </w:rPr>
            </w:r>
            <w:r>
              <w:rPr>
                <w:b/>
                <w:sz w:val="18"/>
              </w:rPr>
              <w:t>2위 / 신흥</w:t>
            </w:r>
          </w:p>
        </w:tc>
        <w:tc>
          <w:tcPr>
            <w:tcW w:type="dxa" w:w="2351"/>
            <w:vAlign w:val="center"/>
          </w:tcPr>
          <w:p>
            <w:r>
              <w:rPr>
                <w:b/>
                <w:sz w:val="18"/>
              </w:rPr>
            </w:r>
            <w:r>
              <w:rPr>
                <w:b/>
                <w:sz w:val="18"/>
              </w:rPr>
              <w:t>비고</w:t>
            </w:r>
          </w:p>
        </w:tc>
      </w:tr>
      <w:tr>
        <w:tc>
          <w:tcPr>
            <w:tcW w:type="dxa" w:w="2351"/>
            <w:vAlign w:val="center"/>
          </w:tcPr>
          <w:p>
            <w:r>
              <w:rPr>
                <w:sz w:val="18"/>
              </w:rPr>
            </w:r>
            <w:r>
              <w:rPr>
                <w:b/>
                <w:sz w:val="18"/>
              </w:rPr>
              <w:t>간 단백질 치환 (UCD·MMA·PA)</w:t>
            </w:r>
          </w:p>
        </w:tc>
        <w:tc>
          <w:tcPr>
            <w:tcW w:type="dxa" w:w="2351"/>
            <w:vAlign w:val="center"/>
          </w:tcPr>
          <w:p>
            <w:r>
              <w:rPr>
                <w:sz w:val="18"/>
              </w:rPr>
            </w:r>
            <w:r>
              <w:rPr>
                <w:sz w:val="18"/>
              </w:rPr>
              <w:t>Moderna (mRNA-3927 PA, mRNA-3705 MMA)</w:t>
            </w:r>
          </w:p>
        </w:tc>
        <w:tc>
          <w:tcPr>
            <w:tcW w:type="dxa" w:w="2351"/>
            <w:vAlign w:val="center"/>
          </w:tcPr>
          <w:p>
            <w:r>
              <w:rPr>
                <w:sz w:val="18"/>
              </w:rPr>
            </w:r>
            <w:r>
              <w:rPr>
                <w:sz w:val="18"/>
              </w:rPr>
              <w:t>Arcturus (ARCT-810 OTC)</w:t>
            </w:r>
          </w:p>
        </w:tc>
        <w:tc>
          <w:tcPr>
            <w:tcW w:type="dxa" w:w="2351"/>
            <w:vAlign w:val="center"/>
          </w:tcPr>
          <w:p>
            <w:r>
              <w:rPr>
                <w:sz w:val="18"/>
              </w:rPr>
            </w:r>
            <w:r>
              <w:rPr>
                <w:sz w:val="18"/>
              </w:rPr>
              <w:t>1세대 mRNA 치료제 — 2026~2028 첫 상업화 가능</w:t>
            </w:r>
          </w:p>
        </w:tc>
      </w:tr>
      <w:tr>
        <w:tc>
          <w:tcPr>
            <w:tcW w:type="dxa" w:w="2351"/>
            <w:vAlign w:val="center"/>
          </w:tcPr>
          <w:p>
            <w:r>
              <w:rPr>
                <w:sz w:val="18"/>
              </w:rPr>
            </w:r>
            <w:r>
              <w:rPr>
                <w:b/>
                <w:sz w:val="18"/>
              </w:rPr>
              <w:t>In vivo CRISPR (mRNA로 Cas9 전달)</w:t>
            </w:r>
          </w:p>
        </w:tc>
        <w:tc>
          <w:tcPr>
            <w:tcW w:type="dxa" w:w="2351"/>
            <w:vAlign w:val="center"/>
          </w:tcPr>
          <w:p>
            <w:r>
              <w:rPr>
                <w:sz w:val="18"/>
              </w:rPr>
            </w:r>
            <w:r>
              <w:rPr>
                <w:sz w:val="18"/>
              </w:rPr>
              <w:t>Intellia (nex-z ATTR Ph3, NTLA-2002 HAE)</w:t>
            </w:r>
          </w:p>
        </w:tc>
        <w:tc>
          <w:tcPr>
            <w:tcW w:type="dxa" w:w="2351"/>
            <w:vAlign w:val="center"/>
          </w:tcPr>
          <w:p>
            <w:r>
              <w:rPr>
                <w:sz w:val="18"/>
              </w:rPr>
            </w:r>
            <w:r>
              <w:rPr>
                <w:sz w:val="18"/>
              </w:rPr>
              <w:t>Verve/Lilly (PCSK9 base editor)</w:t>
            </w:r>
          </w:p>
        </w:tc>
        <w:tc>
          <w:tcPr>
            <w:tcW w:type="dxa" w:w="2351"/>
            <w:vAlign w:val="center"/>
          </w:tcPr>
          <w:p>
            <w:r>
              <w:rPr>
                <w:sz w:val="18"/>
              </w:rPr>
            </w:r>
            <w:r>
              <w:rPr>
                <w:sz w:val="18"/>
              </w:rPr>
              <w:t>Big Pharma 진입 가속</w:t>
            </w:r>
          </w:p>
        </w:tc>
      </w:tr>
      <w:tr>
        <w:tc>
          <w:tcPr>
            <w:tcW w:type="dxa" w:w="2351"/>
            <w:vAlign w:val="center"/>
          </w:tcPr>
          <w:p>
            <w:r>
              <w:rPr>
                <w:sz w:val="18"/>
              </w:rPr>
            </w:r>
            <w:r>
              <w:rPr>
                <w:b/>
                <w:sz w:val="18"/>
              </w:rPr>
              <w:t>In vivo base editing</w:t>
            </w:r>
          </w:p>
        </w:tc>
        <w:tc>
          <w:tcPr>
            <w:tcW w:type="dxa" w:w="2351"/>
            <w:vAlign w:val="center"/>
          </w:tcPr>
          <w:p>
            <w:r>
              <w:rPr>
                <w:sz w:val="18"/>
              </w:rPr>
            </w:r>
            <w:r>
              <w:rPr>
                <w:sz w:val="18"/>
              </w:rPr>
              <w:t>Beam (BEAM-302 AATD pivotal)</w:t>
            </w:r>
          </w:p>
        </w:tc>
        <w:tc>
          <w:tcPr>
            <w:tcW w:type="dxa" w:w="2351"/>
            <w:vAlign w:val="center"/>
          </w:tcPr>
          <w:p>
            <w:r>
              <w:rPr>
                <w:sz w:val="18"/>
              </w:rPr>
            </w:r>
            <w:r>
              <w:rPr>
                <w:sz w:val="18"/>
              </w:rPr>
              <w:t>Verve/Lilly (VERVE-102)</w:t>
            </w:r>
          </w:p>
        </w:tc>
        <w:tc>
          <w:tcPr>
            <w:tcW w:type="dxa" w:w="2351"/>
            <w:vAlign w:val="center"/>
          </w:tcPr>
          <w:p>
            <w:r>
              <w:rPr>
                <w:sz w:val="18"/>
              </w:rPr>
            </w:r>
            <w:r>
              <w:rPr>
                <w:sz w:val="18"/>
              </w:rPr>
              <w:t>단일 LNP-mRNA 투여</w:t>
            </w:r>
          </w:p>
        </w:tc>
      </w:tr>
      <w:tr>
        <w:tc>
          <w:tcPr>
            <w:tcW w:type="dxa" w:w="2351"/>
            <w:vAlign w:val="center"/>
          </w:tcPr>
          <w:p>
            <w:r>
              <w:rPr>
                <w:sz w:val="18"/>
              </w:rPr>
            </w:r>
            <w:r>
              <w:rPr>
                <w:b/>
                <w:sz w:val="18"/>
              </w:rPr>
              <w:t>In vivo prime editing</w:t>
            </w:r>
          </w:p>
        </w:tc>
        <w:tc>
          <w:tcPr>
            <w:tcW w:type="dxa" w:w="2351"/>
            <w:vAlign w:val="center"/>
          </w:tcPr>
          <w:p>
            <w:r>
              <w:rPr>
                <w:sz w:val="18"/>
              </w:rPr>
            </w:r>
            <w:r>
              <w:rPr>
                <w:sz w:val="18"/>
              </w:rPr>
              <w:t>Prime Medicine (WD, AATD 2026 IND)</w:t>
            </w:r>
          </w:p>
        </w:tc>
        <w:tc>
          <w:tcPr>
            <w:tcW w:type="dxa" w:w="2351"/>
            <w:vAlign w:val="center"/>
          </w:tcPr>
          <w:p>
            <w:r>
              <w:rPr>
                <w:sz w:val="18"/>
              </w:rPr>
            </w:r>
            <w:r>
              <w:rPr>
                <w:sz w:val="18"/>
              </w:rPr>
              <w:t>—</w:t>
            </w:r>
          </w:p>
        </w:tc>
        <w:tc>
          <w:tcPr>
            <w:tcW w:type="dxa" w:w="2351"/>
            <w:vAlign w:val="center"/>
          </w:tcPr>
          <w:p>
            <w:r>
              <w:rPr>
                <w:sz w:val="18"/>
              </w:rPr>
            </w:r>
            <w:r>
              <w:rPr>
                <w:sz w:val="18"/>
              </w:rPr>
              <w:t>미진입</w:t>
            </w:r>
          </w:p>
        </w:tc>
      </w:tr>
      <w:tr>
        <w:tc>
          <w:tcPr>
            <w:tcW w:type="dxa" w:w="2351"/>
            <w:vAlign w:val="center"/>
          </w:tcPr>
          <w:p>
            <w:r>
              <w:rPr>
                <w:sz w:val="18"/>
              </w:rPr>
            </w:r>
            <w:r>
              <w:rPr>
                <w:b/>
                <w:sz w:val="18"/>
              </w:rPr>
              <w:t>In vivo CAR-T mRNA (자가면역)</w:t>
            </w:r>
          </w:p>
        </w:tc>
        <w:tc>
          <w:tcPr>
            <w:tcW w:type="dxa" w:w="2351"/>
            <w:vAlign w:val="center"/>
          </w:tcPr>
          <w:p>
            <w:r>
              <w:rPr>
                <w:sz w:val="18"/>
              </w:rPr>
            </w:r>
            <w:r>
              <w:rPr>
                <w:b/>
                <w:sz w:val="18"/>
              </w:rPr>
              <w:t>Capstan/AbbVie (CPTX2309 Ph1)</w:t>
            </w:r>
          </w:p>
        </w:tc>
        <w:tc>
          <w:tcPr>
            <w:tcW w:type="dxa" w:w="2351"/>
            <w:vAlign w:val="center"/>
          </w:tcPr>
          <w:p>
            <w:r>
              <w:rPr>
                <w:sz w:val="18"/>
              </w:rPr>
            </w:r>
            <w:r>
              <w:rPr>
                <w:sz w:val="18"/>
              </w:rPr>
              <w:t>Sail (SAIL-0804 IND-enabling), Tessera</w:t>
            </w:r>
          </w:p>
        </w:tc>
        <w:tc>
          <w:tcPr>
            <w:tcW w:type="dxa" w:w="2351"/>
            <w:vAlign w:val="center"/>
          </w:tcPr>
          <w:p>
            <w:r>
              <w:rPr>
                <w:sz w:val="18"/>
              </w:rPr>
            </w:r>
            <w:r>
              <w:rPr>
                <w:sz w:val="18"/>
              </w:rPr>
              <w:t>2025년 분야 형성</w:t>
            </w:r>
          </w:p>
        </w:tc>
      </w:tr>
      <w:tr>
        <w:tc>
          <w:tcPr>
            <w:tcW w:type="dxa" w:w="2351"/>
            <w:vAlign w:val="center"/>
          </w:tcPr>
          <w:p>
            <w:r>
              <w:rPr>
                <w:sz w:val="18"/>
              </w:rPr>
            </w:r>
            <w:r>
              <w:rPr>
                <w:b/>
                <w:sz w:val="18"/>
              </w:rPr>
              <w:t>In vivo CAR-T mRNA (종양)</w:t>
            </w:r>
          </w:p>
        </w:tc>
        <w:tc>
          <w:tcPr>
            <w:tcW w:type="dxa" w:w="2351"/>
            <w:vAlign w:val="center"/>
          </w:tcPr>
          <w:p>
            <w:r>
              <w:rPr>
                <w:sz w:val="18"/>
              </w:rPr>
            </w:r>
            <w:r>
              <w:rPr>
                <w:sz w:val="18"/>
              </w:rPr>
              <w:t>BioNTech (BNT211 CARVac)</w:t>
            </w:r>
          </w:p>
        </w:tc>
        <w:tc>
          <w:tcPr>
            <w:tcW w:type="dxa" w:w="2351"/>
            <w:vAlign w:val="center"/>
          </w:tcPr>
          <w:p>
            <w:r>
              <w:rPr>
                <w:sz w:val="18"/>
              </w:rPr>
            </w:r>
            <w:r>
              <w:rPr>
                <w:sz w:val="18"/>
              </w:rPr>
              <w:t>—</w:t>
            </w:r>
          </w:p>
        </w:tc>
        <w:tc>
          <w:tcPr>
            <w:tcW w:type="dxa" w:w="2351"/>
            <w:vAlign w:val="center"/>
          </w:tcPr>
          <w:p>
            <w:r>
              <w:rPr>
                <w:sz w:val="18"/>
              </w:rPr>
            </w:r>
            <w:r>
              <w:rPr>
                <w:sz w:val="18"/>
              </w:rPr>
              <w:t>autologous CAR-T + mRNA 부스터</w:t>
            </w:r>
          </w:p>
        </w:tc>
      </w:tr>
      <w:tr>
        <w:tc>
          <w:tcPr>
            <w:tcW w:type="dxa" w:w="2351"/>
            <w:vAlign w:val="center"/>
          </w:tcPr>
          <w:p>
            <w:r>
              <w:rPr>
                <w:sz w:val="18"/>
              </w:rPr>
            </w:r>
            <w:r>
              <w:rPr>
                <w:b/>
                <w:sz w:val="18"/>
              </w:rPr>
              <w:t>Cytokine mRNA (TME 주입)</w:t>
            </w:r>
          </w:p>
        </w:tc>
        <w:tc>
          <w:tcPr>
            <w:tcW w:type="dxa" w:w="2351"/>
            <w:vAlign w:val="center"/>
          </w:tcPr>
          <w:p>
            <w:r>
              <w:rPr>
                <w:sz w:val="18"/>
              </w:rPr>
            </w:r>
            <w:r>
              <w:rPr>
                <w:sz w:val="18"/>
              </w:rPr>
              <w:t>Strand (STX-001 IL-12)</w:t>
            </w:r>
          </w:p>
        </w:tc>
        <w:tc>
          <w:tcPr>
            <w:tcW w:type="dxa" w:w="2351"/>
            <w:vAlign w:val="center"/>
          </w:tcPr>
          <w:p>
            <w:r>
              <w:rPr>
                <w:sz w:val="18"/>
              </w:rPr>
            </w:r>
            <w:r>
              <w:rPr>
                <w:sz w:val="18"/>
              </w:rPr>
              <w:t>Moderna (mRNA-2752 OX40L/IL-23/IL-36γ — 정체)</w:t>
            </w:r>
          </w:p>
        </w:tc>
        <w:tc>
          <w:tcPr>
            <w:tcW w:type="dxa" w:w="2351"/>
            <w:vAlign w:val="center"/>
          </w:tcPr>
          <w:p>
            <w:r>
              <w:rPr>
                <w:sz w:val="18"/>
              </w:rPr>
            </w:r>
          </w:p>
        </w:tc>
      </w:tr>
      <w:tr>
        <w:tc>
          <w:tcPr>
            <w:tcW w:type="dxa" w:w="2351"/>
            <w:vAlign w:val="center"/>
          </w:tcPr>
          <w:p>
            <w:r>
              <w:rPr>
                <w:sz w:val="18"/>
              </w:rPr>
            </w:r>
            <w:r>
              <w:rPr>
                <w:b/>
                <w:sz w:val="18"/>
              </w:rPr>
              <w:t>saRNA 백신·치료제</w:t>
            </w:r>
          </w:p>
        </w:tc>
        <w:tc>
          <w:tcPr>
            <w:tcW w:type="dxa" w:w="2351"/>
            <w:vAlign w:val="center"/>
          </w:tcPr>
          <w:p>
            <w:r>
              <w:rPr>
                <w:sz w:val="18"/>
              </w:rPr>
            </w:r>
            <w:r>
              <w:rPr>
                <w:sz w:val="18"/>
              </w:rPr>
              <w:t>Arcturus/CSL (KOSTAIVE 승인)</w:t>
            </w:r>
          </w:p>
        </w:tc>
        <w:tc>
          <w:tcPr>
            <w:tcW w:type="dxa" w:w="2351"/>
            <w:vAlign w:val="center"/>
          </w:tcPr>
          <w:p>
            <w:r>
              <w:rPr>
                <w:sz w:val="18"/>
              </w:rPr>
            </w:r>
            <w:r>
              <w:rPr>
                <w:sz w:val="18"/>
              </w:rPr>
              <w:t>Replicate (Novo deal), HDT</w:t>
            </w:r>
          </w:p>
        </w:tc>
        <w:tc>
          <w:tcPr>
            <w:tcW w:type="dxa" w:w="2351"/>
            <w:vAlign w:val="center"/>
          </w:tcPr>
          <w:p>
            <w:r>
              <w:rPr>
                <w:sz w:val="18"/>
              </w:rPr>
            </w:r>
            <w:r>
              <w:rPr>
                <w:sz w:val="18"/>
              </w:rPr>
              <w:t>Gritstone 파산</w:t>
            </w:r>
          </w:p>
        </w:tc>
      </w:tr>
      <w:tr>
        <w:tc>
          <w:tcPr>
            <w:tcW w:type="dxa" w:w="2351"/>
            <w:vAlign w:val="center"/>
          </w:tcPr>
          <w:p>
            <w:r>
              <w:rPr>
                <w:sz w:val="18"/>
              </w:rPr>
            </w:r>
            <w:r>
              <w:rPr>
                <w:b/>
                <w:sz w:val="18"/>
              </w:rPr>
              <w:t>CFTR (CF)</w:t>
            </w:r>
          </w:p>
        </w:tc>
        <w:tc>
          <w:tcPr>
            <w:tcW w:type="dxa" w:w="2351"/>
            <w:vAlign w:val="center"/>
          </w:tcPr>
          <w:p>
            <w:r>
              <w:rPr>
                <w:sz w:val="18"/>
              </w:rPr>
            </w:r>
            <w:r>
              <w:rPr>
                <w:sz w:val="18"/>
              </w:rPr>
              <w:t>Vertex modulator 강세로 mRNA 진입 둔화</w:t>
            </w:r>
          </w:p>
        </w:tc>
        <w:tc>
          <w:tcPr>
            <w:tcW w:type="dxa" w:w="2351"/>
            <w:vAlign w:val="center"/>
          </w:tcPr>
          <w:p>
            <w:r>
              <w:rPr>
                <w:sz w:val="18"/>
              </w:rPr>
            </w:r>
            <w:r>
              <w:rPr>
                <w:sz w:val="18"/>
              </w:rPr>
              <w:t>Arcturus ARCT-032, Translate Bio(deprioritized)</w:t>
            </w:r>
          </w:p>
        </w:tc>
        <w:tc>
          <w:tcPr>
            <w:tcW w:type="dxa" w:w="2351"/>
            <w:vAlign w:val="center"/>
          </w:tcPr>
          <w:p>
            <w:r>
              <w:rPr>
                <w:sz w:val="18"/>
              </w:rPr>
            </w:r>
            <w:r>
              <w:rPr>
                <w:sz w:val="18"/>
              </w:rPr>
              <w:t>mRNA의 commercial appeal 약화</w:t>
            </w:r>
          </w:p>
        </w:tc>
      </w:tr>
      <w:tr>
        <w:tc>
          <w:tcPr>
            <w:tcW w:type="dxa" w:w="2351"/>
            <w:vAlign w:val="center"/>
          </w:tcPr>
          <w:p>
            <w:r>
              <w:rPr>
                <w:sz w:val="18"/>
              </w:rPr>
            </w:r>
            <w:r>
              <w:rPr>
                <w:b/>
                <w:sz w:val="18"/>
              </w:rPr>
              <w:t>흡입 mRNA (호흡기)</w:t>
            </w:r>
          </w:p>
        </w:tc>
        <w:tc>
          <w:tcPr>
            <w:tcW w:type="dxa" w:w="2351"/>
            <w:vAlign w:val="center"/>
          </w:tcPr>
          <w:p>
            <w:r>
              <w:rPr>
                <w:sz w:val="18"/>
              </w:rPr>
            </w:r>
            <w:r>
              <w:rPr>
                <w:sz w:val="18"/>
              </w:rPr>
              <w:t>Arcturus</w:t>
            </w:r>
          </w:p>
        </w:tc>
        <w:tc>
          <w:tcPr>
            <w:tcW w:type="dxa" w:w="2351"/>
            <w:vAlign w:val="center"/>
          </w:tcPr>
          <w:p>
            <w:r>
              <w:rPr>
                <w:sz w:val="18"/>
              </w:rPr>
            </w:r>
            <w:r>
              <w:rPr>
                <w:sz w:val="18"/>
              </w:rPr>
              <w:t>—</w:t>
            </w:r>
          </w:p>
        </w:tc>
        <w:tc>
          <w:tcPr>
            <w:tcW w:type="dxa" w:w="2351"/>
            <w:vAlign w:val="center"/>
          </w:tcPr>
          <w:p>
            <w:r>
              <w:rPr>
                <w:sz w:val="18"/>
              </w:rPr>
            </w:r>
          </w:p>
        </w:tc>
      </w:tr>
      <w:tr>
        <w:tc>
          <w:tcPr>
            <w:tcW w:type="dxa" w:w="2351"/>
            <w:vAlign w:val="center"/>
          </w:tcPr>
          <w:p>
            <w:r>
              <w:rPr>
                <w:sz w:val="18"/>
              </w:rPr>
            </w:r>
            <w:r>
              <w:rPr>
                <w:b/>
                <w:sz w:val="18"/>
              </w:rPr>
              <w:t>circRNA / eRNA</w:t>
            </w:r>
          </w:p>
        </w:tc>
        <w:tc>
          <w:tcPr>
            <w:tcW w:type="dxa" w:w="2351"/>
            <w:vAlign w:val="center"/>
          </w:tcPr>
          <w:p>
            <w:r>
              <w:rPr>
                <w:sz w:val="18"/>
              </w:rPr>
            </w:r>
            <w:r>
              <w:rPr>
                <w:sz w:val="18"/>
              </w:rPr>
              <w:t>Sail Biomedicines</w:t>
            </w:r>
          </w:p>
        </w:tc>
        <w:tc>
          <w:tcPr>
            <w:tcW w:type="dxa" w:w="2351"/>
            <w:vAlign w:val="center"/>
          </w:tcPr>
          <w:p>
            <w:r>
              <w:rPr>
                <w:sz w:val="18"/>
              </w:rPr>
            </w:r>
            <w:r>
              <w:rPr>
                <w:sz w:val="18"/>
              </w:rPr>
              <w:t>Orna(통합), Laronde(통합)</w:t>
            </w:r>
          </w:p>
        </w:tc>
        <w:tc>
          <w:tcPr>
            <w:tcW w:type="dxa" w:w="2351"/>
            <w:vAlign w:val="center"/>
          </w:tcPr>
          <w:p>
            <w:r>
              <w:rPr>
                <w:sz w:val="18"/>
              </w:rPr>
            </w:r>
            <w:r>
              <w:rPr>
                <w:sz w:val="18"/>
              </w:rPr>
              <w:t>단백질 발현 지속성↑</w:t>
            </w:r>
          </w:p>
        </w:tc>
      </w:tr>
      <w:tr>
        <w:tc>
          <w:tcPr>
            <w:tcW w:type="dxa" w:w="2351"/>
            <w:vAlign w:val="center"/>
          </w:tcPr>
          <w:p>
            <w:r>
              <w:rPr>
                <w:sz w:val="18"/>
              </w:rPr>
            </w:r>
            <w:r>
              <w:rPr>
                <w:b/>
                <w:sz w:val="18"/>
              </w:rPr>
              <w:t>CDMO·LNP 공급</w:t>
            </w:r>
          </w:p>
        </w:tc>
        <w:tc>
          <w:tcPr>
            <w:tcW w:type="dxa" w:w="2351"/>
            <w:vAlign w:val="center"/>
          </w:tcPr>
          <w:p>
            <w:r>
              <w:rPr>
                <w:sz w:val="18"/>
              </w:rPr>
            </w:r>
            <w:r>
              <w:rPr>
                <w:b/>
                <w:sz w:val="18"/>
              </w:rPr>
              <w:t>ST Pharm (oligo·mRNA·LNP)</w:t>
            </w:r>
            <w:r>
              <w:rPr>
                <w:sz w:val="18"/>
              </w:rPr>
              <w:t>, Acuitas (LNP IP), Polymun (오스트리아)</w:t>
            </w:r>
          </w:p>
        </w:tc>
        <w:tc>
          <w:tcPr>
            <w:tcW w:type="dxa" w:w="2351"/>
            <w:vAlign w:val="center"/>
          </w:tcPr>
          <w:p>
            <w:r>
              <w:rPr>
                <w:sz w:val="18"/>
              </w:rPr>
            </w:r>
            <w:r>
              <w:rPr>
                <w:sz w:val="18"/>
              </w:rPr>
              <w:t>Catalent, Samsung Biologics</w:t>
            </w:r>
          </w:p>
        </w:tc>
        <w:tc>
          <w:tcPr>
            <w:tcW w:type="dxa" w:w="2351"/>
            <w:vAlign w:val="center"/>
          </w:tcPr>
          <w:p>
            <w:r>
              <w:rPr>
                <w:sz w:val="18"/>
              </w:rPr>
            </w:r>
            <w:r>
              <w:rPr>
                <w:sz w:val="18"/>
              </w:rPr>
              <w:t>mRNA 가치사슬의 병목</w:t>
            </w:r>
          </w:p>
        </w:tc>
      </w:tr>
    </w:tbl>
    <w:p/>
    <w:p/>
    <w:p>
      <w:pPr>
        <w:pStyle w:val="Heading2"/>
      </w:pPr>
      <w:r>
        <w:t>C.6 차별화 전략 비교</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기업</w:t>
            </w:r>
          </w:p>
        </w:tc>
        <w:tc>
          <w:tcPr>
            <w:tcW w:type="dxa" w:w="2351"/>
            <w:vAlign w:val="center"/>
          </w:tcPr>
          <w:p>
            <w:r>
              <w:rPr>
                <w:b/>
                <w:sz w:val="18"/>
              </w:rPr>
            </w:r>
            <w:r>
              <w:rPr>
                <w:b/>
                <w:sz w:val="18"/>
              </w:rPr>
              <w:t>차별화 축</w:t>
            </w:r>
          </w:p>
        </w:tc>
        <w:tc>
          <w:tcPr>
            <w:tcW w:type="dxa" w:w="2351"/>
            <w:vAlign w:val="center"/>
          </w:tcPr>
          <w:p>
            <w:r>
              <w:rPr>
                <w:b/>
                <w:sz w:val="18"/>
              </w:rPr>
            </w:r>
            <w:r>
              <w:rPr>
                <w:b/>
                <w:sz w:val="18"/>
              </w:rPr>
              <w:t>핵심 자산</w:t>
            </w:r>
          </w:p>
        </w:tc>
        <w:tc>
          <w:tcPr>
            <w:tcW w:type="dxa" w:w="2351"/>
            <w:vAlign w:val="center"/>
          </w:tcPr>
          <w:p>
            <w:r>
              <w:rPr>
                <w:b/>
                <w:sz w:val="18"/>
              </w:rPr>
            </w:r>
            <w:r>
              <w:rPr>
                <w:b/>
                <w:sz w:val="18"/>
              </w:rPr>
              <w:t>약점</w:t>
            </w:r>
          </w:p>
        </w:tc>
      </w:tr>
      <w:tr>
        <w:tc>
          <w:tcPr>
            <w:tcW w:type="dxa" w:w="2351"/>
            <w:vAlign w:val="center"/>
          </w:tcPr>
          <w:p>
            <w:r>
              <w:rPr>
                <w:sz w:val="18"/>
              </w:rPr>
            </w:r>
            <w:r>
              <w:rPr>
                <w:sz w:val="18"/>
              </w:rPr>
              <w:t>Moderna</w:t>
            </w:r>
          </w:p>
        </w:tc>
        <w:tc>
          <w:tcPr>
            <w:tcW w:type="dxa" w:w="2351"/>
            <w:vAlign w:val="center"/>
          </w:tcPr>
          <w:p>
            <w:r>
              <w:rPr>
                <w:sz w:val="18"/>
              </w:rPr>
            </w:r>
            <w:r>
              <w:rPr>
                <w:sz w:val="18"/>
              </w:rPr>
              <w:t>풀스택 + 가장 큰 mRNA 라이브러리·GMP</w:t>
            </w:r>
          </w:p>
        </w:tc>
        <w:tc>
          <w:tcPr>
            <w:tcW w:type="dxa" w:w="2351"/>
            <w:vAlign w:val="center"/>
          </w:tcPr>
          <w:p>
            <w:r>
              <w:rPr>
                <w:sz w:val="18"/>
              </w:rPr>
            </w:r>
            <w:r>
              <w:rPr>
                <w:sz w:val="18"/>
              </w:rPr>
              <w:t>mRNA-3927, INT/V940, RSV·Flu</w:t>
            </w:r>
          </w:p>
        </w:tc>
        <w:tc>
          <w:tcPr>
            <w:tcW w:type="dxa" w:w="2351"/>
            <w:vAlign w:val="center"/>
          </w:tcPr>
          <w:p>
            <w:r>
              <w:rPr>
                <w:sz w:val="18"/>
              </w:rPr>
            </w:r>
            <w:r>
              <w:rPr>
                <w:sz w:val="18"/>
              </w:rPr>
              <w:t>COVID 매출 절벽, 희귀질환 readout 위험</w:t>
            </w:r>
          </w:p>
        </w:tc>
      </w:tr>
      <w:tr>
        <w:tc>
          <w:tcPr>
            <w:tcW w:type="dxa" w:w="2351"/>
            <w:vAlign w:val="center"/>
          </w:tcPr>
          <w:p>
            <w:r>
              <w:rPr>
                <w:sz w:val="18"/>
              </w:rPr>
            </w:r>
            <w:r>
              <w:rPr>
                <w:sz w:val="18"/>
              </w:rPr>
              <w:t>BioNTech</w:t>
            </w:r>
          </w:p>
        </w:tc>
        <w:tc>
          <w:tcPr>
            <w:tcW w:type="dxa" w:w="2351"/>
            <w:vAlign w:val="center"/>
          </w:tcPr>
          <w:p>
            <w:r>
              <w:rPr>
                <w:sz w:val="18"/>
              </w:rPr>
            </w:r>
            <w:r>
              <w:rPr>
                <w:sz w:val="18"/>
              </w:rPr>
              <w:t>AI 종양 백신 + CAR-T + 이뮤노모듈레이터</w:t>
            </w:r>
          </w:p>
        </w:tc>
        <w:tc>
          <w:tcPr>
            <w:tcW w:type="dxa" w:w="2351"/>
            <w:vAlign w:val="center"/>
          </w:tcPr>
          <w:p>
            <w:r>
              <w:rPr>
                <w:sz w:val="18"/>
              </w:rPr>
            </w:r>
            <w:r>
              <w:rPr>
                <w:sz w:val="18"/>
              </w:rPr>
              <w:t>BNT211, BNT327</w:t>
            </w:r>
          </w:p>
        </w:tc>
        <w:tc>
          <w:tcPr>
            <w:tcW w:type="dxa" w:w="2351"/>
            <w:vAlign w:val="center"/>
          </w:tcPr>
          <w:p>
            <w:r>
              <w:rPr>
                <w:sz w:val="18"/>
              </w:rPr>
            </w:r>
            <w:r>
              <w:rPr>
                <w:sz w:val="18"/>
              </w:rPr>
              <w:t>mRNA 치료제(단백질 치환) 직접 진입 없음</w:t>
            </w:r>
          </w:p>
        </w:tc>
      </w:tr>
      <w:tr>
        <w:tc>
          <w:tcPr>
            <w:tcW w:type="dxa" w:w="2351"/>
            <w:vAlign w:val="center"/>
          </w:tcPr>
          <w:p>
            <w:r>
              <w:rPr>
                <w:sz w:val="18"/>
              </w:rPr>
            </w:r>
            <w:r>
              <w:rPr>
                <w:sz w:val="18"/>
              </w:rPr>
              <w:t>Arcturus</w:t>
            </w:r>
          </w:p>
        </w:tc>
        <w:tc>
          <w:tcPr>
            <w:tcW w:type="dxa" w:w="2351"/>
            <w:vAlign w:val="center"/>
          </w:tcPr>
          <w:p>
            <w:r>
              <w:rPr>
                <w:sz w:val="18"/>
              </w:rPr>
            </w:r>
            <w:r>
              <w:rPr>
                <w:sz w:val="18"/>
              </w:rPr>
              <w:t>saRNA + 자체 LNP + 승인 백신</w:t>
            </w:r>
          </w:p>
        </w:tc>
        <w:tc>
          <w:tcPr>
            <w:tcW w:type="dxa" w:w="2351"/>
            <w:vAlign w:val="center"/>
          </w:tcPr>
          <w:p>
            <w:r>
              <w:rPr>
                <w:sz w:val="18"/>
              </w:rPr>
            </w:r>
            <w:r>
              <w:rPr>
                <w:sz w:val="18"/>
              </w:rPr>
              <w:t>KOSTAIVE, ARCT-810, ARCT-032</w:t>
            </w:r>
          </w:p>
        </w:tc>
        <w:tc>
          <w:tcPr>
            <w:tcW w:type="dxa" w:w="2351"/>
            <w:vAlign w:val="center"/>
          </w:tcPr>
          <w:p>
            <w:r>
              <w:rPr>
                <w:sz w:val="18"/>
              </w:rPr>
            </w:r>
            <w:r>
              <w:rPr>
                <w:sz w:val="18"/>
              </w:rPr>
              <w:t>소규모, CSL 의존</w:t>
            </w:r>
          </w:p>
        </w:tc>
      </w:tr>
      <w:tr>
        <w:tc>
          <w:tcPr>
            <w:tcW w:type="dxa" w:w="2351"/>
            <w:vAlign w:val="center"/>
          </w:tcPr>
          <w:p>
            <w:r>
              <w:rPr>
                <w:sz w:val="18"/>
              </w:rPr>
            </w:r>
            <w:r>
              <w:rPr>
                <w:sz w:val="18"/>
              </w:rPr>
              <w:t>Intellia</w:t>
            </w:r>
          </w:p>
        </w:tc>
        <w:tc>
          <w:tcPr>
            <w:tcW w:type="dxa" w:w="2351"/>
            <w:vAlign w:val="center"/>
          </w:tcPr>
          <w:p>
            <w:r>
              <w:rPr>
                <w:sz w:val="18"/>
              </w:rPr>
            </w:r>
            <w:r>
              <w:rPr>
                <w:sz w:val="18"/>
              </w:rPr>
              <w:t>in vivo CRISPR 1위, 임상 진도</w:t>
            </w:r>
          </w:p>
        </w:tc>
        <w:tc>
          <w:tcPr>
            <w:tcW w:type="dxa" w:w="2351"/>
            <w:vAlign w:val="center"/>
          </w:tcPr>
          <w:p>
            <w:r>
              <w:rPr>
                <w:sz w:val="18"/>
              </w:rPr>
            </w:r>
            <w:r>
              <w:rPr>
                <w:sz w:val="18"/>
              </w:rPr>
              <w:t>nex-z, NTLA-2002</w:t>
            </w:r>
          </w:p>
        </w:tc>
        <w:tc>
          <w:tcPr>
            <w:tcW w:type="dxa" w:w="2351"/>
            <w:vAlign w:val="center"/>
          </w:tcPr>
          <w:p>
            <w:r>
              <w:rPr>
                <w:sz w:val="18"/>
              </w:rPr>
            </w:r>
            <w:r>
              <w:rPr>
                <w:sz w:val="18"/>
              </w:rPr>
              <w:t>LNP 간외 전달 제약</w:t>
            </w:r>
          </w:p>
        </w:tc>
      </w:tr>
      <w:tr>
        <w:tc>
          <w:tcPr>
            <w:tcW w:type="dxa" w:w="2351"/>
            <w:vAlign w:val="center"/>
          </w:tcPr>
          <w:p>
            <w:r>
              <w:rPr>
                <w:sz w:val="18"/>
              </w:rPr>
            </w:r>
            <w:r>
              <w:rPr>
                <w:sz w:val="18"/>
              </w:rPr>
              <w:t>Verve/Lilly</w:t>
            </w:r>
          </w:p>
        </w:tc>
        <w:tc>
          <w:tcPr>
            <w:tcW w:type="dxa" w:w="2351"/>
            <w:vAlign w:val="center"/>
          </w:tcPr>
          <w:p>
            <w:r>
              <w:rPr>
                <w:sz w:val="18"/>
              </w:rPr>
            </w:r>
            <w:r>
              <w:rPr>
                <w:sz w:val="18"/>
              </w:rPr>
              <w:t>심혈관 in vivo base editing</w:t>
            </w:r>
          </w:p>
        </w:tc>
        <w:tc>
          <w:tcPr>
            <w:tcW w:type="dxa" w:w="2351"/>
            <w:vAlign w:val="center"/>
          </w:tcPr>
          <w:p>
            <w:r>
              <w:rPr>
                <w:sz w:val="18"/>
              </w:rPr>
            </w:r>
            <w:r>
              <w:rPr>
                <w:sz w:val="18"/>
              </w:rPr>
              <w:t>VERVE-102</w:t>
            </w:r>
          </w:p>
        </w:tc>
        <w:tc>
          <w:tcPr>
            <w:tcW w:type="dxa" w:w="2351"/>
            <w:vAlign w:val="center"/>
          </w:tcPr>
          <w:p>
            <w:r>
              <w:rPr>
                <w:sz w:val="18"/>
              </w:rPr>
            </w:r>
            <w:r>
              <w:rPr>
                <w:sz w:val="18"/>
              </w:rPr>
              <w:t>Big Pharma 통합 후 자율성 ↓</w:t>
            </w:r>
          </w:p>
        </w:tc>
      </w:tr>
      <w:tr>
        <w:tc>
          <w:tcPr>
            <w:tcW w:type="dxa" w:w="2351"/>
            <w:vAlign w:val="center"/>
          </w:tcPr>
          <w:p>
            <w:r>
              <w:rPr>
                <w:sz w:val="18"/>
              </w:rPr>
            </w:r>
            <w:r>
              <w:rPr>
                <w:sz w:val="18"/>
              </w:rPr>
              <w:t>Capstan/AbbVie</w:t>
            </w:r>
          </w:p>
        </w:tc>
        <w:tc>
          <w:tcPr>
            <w:tcW w:type="dxa" w:w="2351"/>
            <w:vAlign w:val="center"/>
          </w:tcPr>
          <w:p>
            <w:r>
              <w:rPr>
                <w:sz w:val="18"/>
              </w:rPr>
            </w:r>
            <w:r>
              <w:rPr>
                <w:sz w:val="18"/>
              </w:rPr>
              <w:t>in vivo CAR-T tLNP</w:t>
            </w:r>
          </w:p>
        </w:tc>
        <w:tc>
          <w:tcPr>
            <w:tcW w:type="dxa" w:w="2351"/>
            <w:vAlign w:val="center"/>
          </w:tcPr>
          <w:p>
            <w:r>
              <w:rPr>
                <w:sz w:val="18"/>
              </w:rPr>
            </w:r>
            <w:r>
              <w:rPr>
                <w:sz w:val="18"/>
              </w:rPr>
              <w:t>CPTX2309, Lipid 829</w:t>
            </w:r>
          </w:p>
        </w:tc>
        <w:tc>
          <w:tcPr>
            <w:tcW w:type="dxa" w:w="2351"/>
            <w:vAlign w:val="center"/>
          </w:tcPr>
          <w:p>
            <w:r>
              <w:rPr>
                <w:sz w:val="18"/>
              </w:rPr>
            </w:r>
            <w:r>
              <w:rPr>
                <w:sz w:val="18"/>
              </w:rPr>
              <w:t>초기 임상</w:t>
            </w:r>
          </w:p>
        </w:tc>
      </w:tr>
      <w:tr>
        <w:tc>
          <w:tcPr>
            <w:tcW w:type="dxa" w:w="2351"/>
            <w:vAlign w:val="center"/>
          </w:tcPr>
          <w:p>
            <w:r>
              <w:rPr>
                <w:sz w:val="18"/>
              </w:rPr>
            </w:r>
            <w:r>
              <w:rPr>
                <w:sz w:val="18"/>
              </w:rPr>
              <w:t>Sail Bio</w:t>
            </w:r>
          </w:p>
        </w:tc>
        <w:tc>
          <w:tcPr>
            <w:tcW w:type="dxa" w:w="2351"/>
            <w:vAlign w:val="center"/>
          </w:tcPr>
          <w:p>
            <w:r>
              <w:rPr>
                <w:sz w:val="18"/>
              </w:rPr>
            </w:r>
            <w:r>
              <w:rPr>
                <w:sz w:val="18"/>
              </w:rPr>
              <w:t>circRNA + 프로그래머블 LNP</w:t>
            </w:r>
          </w:p>
        </w:tc>
        <w:tc>
          <w:tcPr>
            <w:tcW w:type="dxa" w:w="2351"/>
            <w:vAlign w:val="center"/>
          </w:tcPr>
          <w:p>
            <w:r>
              <w:rPr>
                <w:sz w:val="18"/>
              </w:rPr>
            </w:r>
            <w:r>
              <w:rPr>
                <w:sz w:val="18"/>
              </w:rPr>
              <w:t>eRNA, SAIL-0804</w:t>
            </w:r>
          </w:p>
        </w:tc>
        <w:tc>
          <w:tcPr>
            <w:tcW w:type="dxa" w:w="2351"/>
            <w:vAlign w:val="center"/>
          </w:tcPr>
          <w:p>
            <w:r>
              <w:rPr>
                <w:sz w:val="18"/>
              </w:rPr>
            </w:r>
            <w:r>
              <w:rPr>
                <w:sz w:val="18"/>
              </w:rPr>
              <w:t>아직 임상 진입 전</w:t>
            </w:r>
          </w:p>
        </w:tc>
      </w:tr>
      <w:tr>
        <w:tc>
          <w:tcPr>
            <w:tcW w:type="dxa" w:w="2351"/>
            <w:vAlign w:val="center"/>
          </w:tcPr>
          <w:p>
            <w:r>
              <w:rPr>
                <w:sz w:val="18"/>
              </w:rPr>
            </w:r>
            <w:r>
              <w:rPr>
                <w:sz w:val="18"/>
              </w:rPr>
              <w:t>Strand</w:t>
            </w:r>
          </w:p>
        </w:tc>
        <w:tc>
          <w:tcPr>
            <w:tcW w:type="dxa" w:w="2351"/>
            <w:vAlign w:val="center"/>
          </w:tcPr>
          <w:p>
            <w:r>
              <w:rPr>
                <w:sz w:val="18"/>
              </w:rPr>
            </w:r>
            <w:r>
              <w:rPr>
                <w:sz w:val="18"/>
              </w:rPr>
              <w:t>gene circuit programmable mRNA</w:t>
            </w:r>
          </w:p>
        </w:tc>
        <w:tc>
          <w:tcPr>
            <w:tcW w:type="dxa" w:w="2351"/>
            <w:vAlign w:val="center"/>
          </w:tcPr>
          <w:p>
            <w:r>
              <w:rPr>
                <w:sz w:val="18"/>
              </w:rPr>
            </w:r>
            <w:r>
              <w:rPr>
                <w:sz w:val="18"/>
              </w:rPr>
              <w:t>STX-001</w:t>
            </w:r>
          </w:p>
        </w:tc>
        <w:tc>
          <w:tcPr>
            <w:tcW w:type="dxa" w:w="2351"/>
            <w:vAlign w:val="center"/>
          </w:tcPr>
          <w:p>
            <w:r>
              <w:rPr>
                <w:sz w:val="18"/>
              </w:rPr>
            </w:r>
            <w:r>
              <w:rPr>
                <w:sz w:val="18"/>
              </w:rPr>
              <w:t>종양 한정</w:t>
            </w:r>
          </w:p>
        </w:tc>
      </w:tr>
      <w:tr>
        <w:tc>
          <w:tcPr>
            <w:tcW w:type="dxa" w:w="2351"/>
            <w:vAlign w:val="center"/>
          </w:tcPr>
          <w:p>
            <w:r>
              <w:rPr>
                <w:sz w:val="18"/>
              </w:rPr>
            </w:r>
            <w:r>
              <w:rPr>
                <w:sz w:val="18"/>
              </w:rPr>
              <w:t>Beam</w:t>
            </w:r>
          </w:p>
        </w:tc>
        <w:tc>
          <w:tcPr>
            <w:tcW w:type="dxa" w:w="2351"/>
            <w:vAlign w:val="center"/>
          </w:tcPr>
          <w:p>
            <w:r>
              <w:rPr>
                <w:sz w:val="18"/>
              </w:rPr>
            </w:r>
            <w:r>
              <w:rPr>
                <w:sz w:val="18"/>
              </w:rPr>
              <w:t>base editing, AATD 선두</w:t>
            </w:r>
          </w:p>
        </w:tc>
        <w:tc>
          <w:tcPr>
            <w:tcW w:type="dxa" w:w="2351"/>
            <w:vAlign w:val="center"/>
          </w:tcPr>
          <w:p>
            <w:r>
              <w:rPr>
                <w:sz w:val="18"/>
              </w:rPr>
            </w:r>
            <w:r>
              <w:rPr>
                <w:sz w:val="18"/>
              </w:rPr>
              <w:t>BEAM-302</w:t>
            </w:r>
          </w:p>
        </w:tc>
        <w:tc>
          <w:tcPr>
            <w:tcW w:type="dxa" w:w="2351"/>
            <w:vAlign w:val="center"/>
          </w:tcPr>
          <w:p>
            <w:r>
              <w:rPr>
                <w:sz w:val="18"/>
              </w:rPr>
            </w:r>
            <w:r>
              <w:rPr>
                <w:sz w:val="18"/>
              </w:rPr>
              <w:t>mRNA는 전달 수단(직접 mRNA 치료제 아님)</w:t>
            </w:r>
          </w:p>
        </w:tc>
      </w:tr>
      <w:tr>
        <w:tc>
          <w:tcPr>
            <w:tcW w:type="dxa" w:w="2351"/>
            <w:vAlign w:val="center"/>
          </w:tcPr>
          <w:p>
            <w:r>
              <w:rPr>
                <w:sz w:val="18"/>
              </w:rPr>
            </w:r>
            <w:r>
              <w:rPr>
                <w:sz w:val="18"/>
              </w:rPr>
              <w:t>Tessera</w:t>
            </w:r>
          </w:p>
        </w:tc>
        <w:tc>
          <w:tcPr>
            <w:tcW w:type="dxa" w:w="2351"/>
            <w:vAlign w:val="center"/>
          </w:tcPr>
          <w:p>
            <w:r>
              <w:rPr>
                <w:sz w:val="18"/>
              </w:rPr>
            </w:r>
            <w:r>
              <w:rPr>
                <w:sz w:val="18"/>
              </w:rPr>
              <w:t>gene writing (편집 한계 돌파)</w:t>
            </w:r>
          </w:p>
        </w:tc>
        <w:tc>
          <w:tcPr>
            <w:tcW w:type="dxa" w:w="2351"/>
            <w:vAlign w:val="center"/>
          </w:tcPr>
          <w:p>
            <w:r>
              <w:rPr>
                <w:sz w:val="18"/>
              </w:rPr>
            </w:r>
            <w:r>
              <w:rPr>
                <w:sz w:val="18"/>
              </w:rPr>
              <w:t>TSRA-196 (Regeneron)</w:t>
            </w:r>
          </w:p>
        </w:tc>
        <w:tc>
          <w:tcPr>
            <w:tcW w:type="dxa" w:w="2351"/>
            <w:vAlign w:val="center"/>
          </w:tcPr>
          <w:p>
            <w:r>
              <w:rPr>
                <w:sz w:val="18"/>
              </w:rPr>
            </w:r>
            <w:r>
              <w:rPr>
                <w:sz w:val="18"/>
              </w:rPr>
              <w:t>임상 미진입</w:t>
            </w:r>
          </w:p>
        </w:tc>
      </w:tr>
      <w:tr>
        <w:tc>
          <w:tcPr>
            <w:tcW w:type="dxa" w:w="2351"/>
            <w:vAlign w:val="center"/>
          </w:tcPr>
          <w:p>
            <w:r>
              <w:rPr>
                <w:sz w:val="18"/>
              </w:rPr>
            </w:r>
            <w:r>
              <w:rPr>
                <w:sz w:val="18"/>
              </w:rPr>
              <w:t>ST Pharm</w:t>
            </w:r>
          </w:p>
        </w:tc>
        <w:tc>
          <w:tcPr>
            <w:tcW w:type="dxa" w:w="2351"/>
            <w:vAlign w:val="center"/>
          </w:tcPr>
          <w:p>
            <w:r>
              <w:rPr>
                <w:sz w:val="18"/>
              </w:rPr>
            </w:r>
            <w:r>
              <w:rPr>
                <w:sz w:val="18"/>
              </w:rPr>
              <w:t>CDMO oligo·LNP·sgRNA 통합</w:t>
            </w:r>
          </w:p>
        </w:tc>
        <w:tc>
          <w:tcPr>
            <w:tcW w:type="dxa" w:w="2351"/>
            <w:vAlign w:val="center"/>
          </w:tcPr>
          <w:p>
            <w:r>
              <w:rPr>
                <w:sz w:val="18"/>
              </w:rPr>
            </w:r>
            <w:r>
              <w:rPr>
                <w:sz w:val="18"/>
              </w:rPr>
              <w:t>2025 capacity 확장</w:t>
            </w:r>
          </w:p>
        </w:tc>
        <w:tc>
          <w:tcPr>
            <w:tcW w:type="dxa" w:w="2351"/>
            <w:vAlign w:val="center"/>
          </w:tcPr>
          <w:p>
            <w:r>
              <w:rPr>
                <w:sz w:val="18"/>
              </w:rPr>
            </w:r>
            <w:r>
              <w:rPr>
                <w:sz w:val="18"/>
              </w:rPr>
              <w:t>자체 신약 약함</w:t>
            </w:r>
          </w:p>
        </w:tc>
      </w:tr>
    </w:tbl>
    <w:p/>
    <w:p/>
    <w:p>
      <w:pPr>
        <w:pStyle w:val="Heading2"/>
      </w:pPr>
      <w:r>
        <w:t>C.7 최근 M&amp;A · 파트너십 · 투자 동향 (2023~2026)</w:t>
      </w:r>
    </w:p>
    <w:p>
      <w:pPr>
        <w:jc w:val="center"/>
      </w:pPr>
      <w:r>
        <w:drawing>
          <wp:inline xmlns:a="http://schemas.openxmlformats.org/drawingml/2006/main" xmlns:pic="http://schemas.openxmlformats.org/drawingml/2006/picture">
            <wp:extent cx="5852160" cy="2446252"/>
            <wp:docPr id="5" name="Picture 5"/>
            <wp:cNvGraphicFramePr>
              <a:graphicFrameLocks noChangeAspect="1"/>
            </wp:cNvGraphicFramePr>
            <a:graphic>
              <a:graphicData uri="http://schemas.openxmlformats.org/drawingml/2006/picture">
                <pic:pic>
                  <pic:nvPicPr>
                    <pic:cNvPr id="0" name="fig5_ma_timeline.png"/>
                    <pic:cNvPicPr/>
                  </pic:nvPicPr>
                  <pic:blipFill>
                    <a:blip r:embed="rId13"/>
                    <a:stretch>
                      <a:fillRect/>
                    </a:stretch>
                  </pic:blipFill>
                  <pic:spPr>
                    <a:xfrm>
                      <a:off x="0" y="0"/>
                      <a:ext cx="5852160" cy="2446252"/>
                    </a:xfrm>
                    <a:prstGeom prst="rect"/>
                  </pic:spPr>
                </pic:pic>
              </a:graphicData>
            </a:graphic>
          </wp:inline>
        </w:drawing>
      </w:r>
    </w:p>
    <w:p>
      <w:pPr>
        <w:jc w:val="center"/>
      </w:pPr>
      <w:r>
        <w:rPr>
          <w:i/>
          <w:color w:val="555555"/>
          <w:sz w:val="18"/>
        </w:rPr>
        <w:t>그림 5. 2025-2026 mRNA 치료제 핵심 이벤트 타임라인 — Big Pharma M&amp;A wave $6.6B/7개월, lonvo-z Phase 3 양성, FDA hold·해제, HHS BARDA 종료, IP 합의 모두 종합.</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시점</w:t>
            </w:r>
          </w:p>
        </w:tc>
        <w:tc>
          <w:tcPr>
            <w:tcW w:type="dxa" w:w="2351"/>
            <w:vAlign w:val="center"/>
          </w:tcPr>
          <w:p>
            <w:r>
              <w:rPr>
                <w:b/>
                <w:sz w:val="18"/>
              </w:rPr>
            </w:r>
            <w:r>
              <w:rPr>
                <w:b/>
                <w:sz w:val="18"/>
              </w:rPr>
              <w:t>거래</w:t>
            </w:r>
          </w:p>
        </w:tc>
        <w:tc>
          <w:tcPr>
            <w:tcW w:type="dxa" w:w="2351"/>
            <w:vAlign w:val="center"/>
          </w:tcPr>
          <w:p>
            <w:r>
              <w:rPr>
                <w:b/>
                <w:sz w:val="18"/>
              </w:rPr>
            </w:r>
            <w:r>
              <w:rPr>
                <w:b/>
                <w:sz w:val="18"/>
              </w:rPr>
              <w:t>규모</w:t>
            </w:r>
          </w:p>
        </w:tc>
        <w:tc>
          <w:tcPr>
            <w:tcW w:type="dxa" w:w="2351"/>
            <w:vAlign w:val="center"/>
          </w:tcPr>
          <w:p>
            <w:r>
              <w:rPr>
                <w:b/>
                <w:sz w:val="18"/>
              </w:rPr>
            </w:r>
            <w:r>
              <w:rPr>
                <w:b/>
                <w:sz w:val="18"/>
              </w:rPr>
              <w:t>의의</w:t>
            </w:r>
          </w:p>
        </w:tc>
      </w:tr>
      <w:tr>
        <w:tc>
          <w:tcPr>
            <w:tcW w:type="dxa" w:w="2351"/>
            <w:vAlign w:val="center"/>
          </w:tcPr>
          <w:p>
            <w:r>
              <w:rPr>
                <w:sz w:val="18"/>
              </w:rPr>
            </w:r>
            <w:r>
              <w:rPr>
                <w:sz w:val="18"/>
              </w:rPr>
              <w:t>2023.10</w:t>
            </w:r>
          </w:p>
        </w:tc>
        <w:tc>
          <w:tcPr>
            <w:tcW w:type="dxa" w:w="2351"/>
            <w:vAlign w:val="center"/>
          </w:tcPr>
          <w:p>
            <w:r>
              <w:rPr>
                <w:sz w:val="18"/>
              </w:rPr>
            </w:r>
            <w:r>
              <w:rPr>
                <w:b/>
                <w:sz w:val="18"/>
              </w:rPr>
              <w:t>Laronde + Senda → Sail Biomedicines 합병</w:t>
            </w:r>
            <w:r>
              <w:rPr>
                <w:sz w:val="18"/>
              </w:rPr>
              <w:t xml:space="preserve"> (Flagship)</w:t>
            </w:r>
          </w:p>
        </w:tc>
        <w:tc>
          <w:tcPr>
            <w:tcW w:type="dxa" w:w="2351"/>
            <w:vAlign w:val="center"/>
          </w:tcPr>
          <w:p>
            <w:r>
              <w:rPr>
                <w:sz w:val="18"/>
              </w:rPr>
            </w:r>
            <w:r>
              <w:rPr>
                <w:sz w:val="18"/>
              </w:rPr>
              <w:t>$700M cash 통합</w:t>
            </w:r>
          </w:p>
        </w:tc>
        <w:tc>
          <w:tcPr>
            <w:tcW w:type="dxa" w:w="2351"/>
            <w:vAlign w:val="center"/>
          </w:tcPr>
          <w:p>
            <w:r>
              <w:rPr>
                <w:sz w:val="18"/>
              </w:rPr>
            </w:r>
            <w:r>
              <w:rPr>
                <w:sz w:val="18"/>
              </w:rPr>
              <w:t>circRNA + LNP 통합 플레이어[15]</w:t>
            </w:r>
          </w:p>
        </w:tc>
      </w:tr>
      <w:tr>
        <w:tc>
          <w:tcPr>
            <w:tcW w:type="dxa" w:w="2351"/>
            <w:vAlign w:val="center"/>
          </w:tcPr>
          <w:p>
            <w:r>
              <w:rPr>
                <w:sz w:val="18"/>
              </w:rPr>
            </w:r>
            <w:r>
              <w:rPr>
                <w:sz w:val="18"/>
              </w:rPr>
              <w:t>2024.4</w:t>
            </w:r>
          </w:p>
        </w:tc>
        <w:tc>
          <w:tcPr>
            <w:tcW w:type="dxa" w:w="2351"/>
            <w:vAlign w:val="center"/>
          </w:tcPr>
          <w:p>
            <w:r>
              <w:rPr>
                <w:sz w:val="18"/>
              </w:rPr>
            </w:r>
            <w:r>
              <w:rPr>
                <w:b/>
                <w:sz w:val="18"/>
              </w:rPr>
              <w:t>Regeneron–Tessera</w:t>
            </w:r>
            <w:r>
              <w:rPr>
                <w:sz w:val="18"/>
              </w:rPr>
              <w:t xml:space="preserve"> AATD 공동개발</w:t>
            </w:r>
          </w:p>
        </w:tc>
        <w:tc>
          <w:tcPr>
            <w:tcW w:type="dxa" w:w="2351"/>
            <w:vAlign w:val="center"/>
          </w:tcPr>
          <w:p>
            <w:r>
              <w:rPr>
                <w:sz w:val="18"/>
              </w:rPr>
            </w:r>
            <w:r>
              <w:rPr>
                <w:sz w:val="18"/>
              </w:rPr>
              <w:t>$150M (cash + equity)</w:t>
            </w:r>
          </w:p>
        </w:tc>
        <w:tc>
          <w:tcPr>
            <w:tcW w:type="dxa" w:w="2351"/>
            <w:vAlign w:val="center"/>
          </w:tcPr>
          <w:p>
            <w:r>
              <w:rPr>
                <w:sz w:val="18"/>
              </w:rPr>
            </w:r>
            <w:r>
              <w:rPr>
                <w:sz w:val="18"/>
              </w:rPr>
              <w:t>gene writing 진영 진입[20]</w:t>
            </w:r>
          </w:p>
        </w:tc>
      </w:tr>
      <w:tr>
        <w:tc>
          <w:tcPr>
            <w:tcW w:type="dxa" w:w="2351"/>
            <w:vAlign w:val="center"/>
          </w:tcPr>
          <w:p>
            <w:r>
              <w:rPr>
                <w:sz w:val="18"/>
              </w:rPr>
            </w:r>
            <w:r>
              <w:rPr>
                <w:sz w:val="18"/>
              </w:rPr>
              <w:t>2024.10</w:t>
            </w:r>
          </w:p>
        </w:tc>
        <w:tc>
          <w:tcPr>
            <w:tcW w:type="dxa" w:w="2351"/>
            <w:vAlign w:val="center"/>
          </w:tcPr>
          <w:p>
            <w:r>
              <w:rPr>
                <w:sz w:val="18"/>
              </w:rPr>
            </w:r>
            <w:r>
              <w:rPr>
                <w:b/>
                <w:sz w:val="18"/>
              </w:rPr>
              <w:t>Gritstone Bio</w:t>
            </w:r>
            <w:r>
              <w:rPr>
                <w:sz w:val="18"/>
              </w:rPr>
              <w:t xml:space="preserve"> Chapter 11</w:t>
            </w:r>
          </w:p>
        </w:tc>
        <w:tc>
          <w:tcPr>
            <w:tcW w:type="dxa" w:w="2351"/>
            <w:vAlign w:val="center"/>
          </w:tcPr>
          <w:p>
            <w:r>
              <w:rPr>
                <w:sz w:val="18"/>
              </w:rPr>
            </w:r>
            <w:r>
              <w:rPr>
                <w:sz w:val="18"/>
              </w:rPr>
              <w:t>$21.25M 자산 매각</w:t>
            </w:r>
          </w:p>
        </w:tc>
        <w:tc>
          <w:tcPr>
            <w:tcW w:type="dxa" w:w="2351"/>
            <w:vAlign w:val="center"/>
          </w:tcPr>
          <w:p>
            <w:r>
              <w:rPr>
                <w:sz w:val="18"/>
              </w:rPr>
            </w:r>
            <w:r>
              <w:rPr>
                <w:sz w:val="18"/>
              </w:rPr>
              <w:t>saRNA 단독 모델 commercial 한계[18]</w:t>
            </w:r>
          </w:p>
        </w:tc>
      </w:tr>
      <w:tr>
        <w:tc>
          <w:tcPr>
            <w:tcW w:type="dxa" w:w="2351"/>
            <w:vAlign w:val="center"/>
          </w:tcPr>
          <w:p>
            <w:r>
              <w:rPr>
                <w:sz w:val="18"/>
              </w:rPr>
            </w:r>
            <w:r>
              <w:rPr>
                <w:sz w:val="18"/>
              </w:rPr>
              <w:t>2024</w:t>
            </w:r>
          </w:p>
        </w:tc>
        <w:tc>
          <w:tcPr>
            <w:tcW w:type="dxa" w:w="2351"/>
            <w:vAlign w:val="center"/>
          </w:tcPr>
          <w:p>
            <w:r>
              <w:rPr>
                <w:sz w:val="18"/>
              </w:rPr>
            </w:r>
            <w:r>
              <w:rPr>
                <w:b/>
                <w:sz w:val="18"/>
              </w:rPr>
              <w:t>Moderna–Generation Bio</w:t>
            </w:r>
            <w:r>
              <w:rPr>
                <w:sz w:val="18"/>
              </w:rPr>
              <w:t xml:space="preserve"> 비바이러스 협력</w:t>
            </w:r>
          </w:p>
        </w:tc>
        <w:tc>
          <w:tcPr>
            <w:tcW w:type="dxa" w:w="2351"/>
            <w:vAlign w:val="center"/>
          </w:tcPr>
          <w:p>
            <w:r>
              <w:rPr>
                <w:sz w:val="18"/>
              </w:rPr>
            </w:r>
            <w:r>
              <w:rPr>
                <w:sz w:val="18"/>
              </w:rPr>
              <w:t>최대 $1.9B</w:t>
            </w:r>
          </w:p>
        </w:tc>
        <w:tc>
          <w:tcPr>
            <w:tcW w:type="dxa" w:w="2351"/>
            <w:vAlign w:val="center"/>
          </w:tcPr>
          <w:p>
            <w:r>
              <w:rPr>
                <w:sz w:val="18"/>
              </w:rPr>
            </w:r>
            <w:r>
              <w:rPr>
                <w:sz w:val="18"/>
              </w:rPr>
              <w:t>Moderna delivery 다각화[14]</w:t>
            </w:r>
          </w:p>
        </w:tc>
      </w:tr>
      <w:tr>
        <w:tc>
          <w:tcPr>
            <w:tcW w:type="dxa" w:w="2351"/>
            <w:vAlign w:val="center"/>
          </w:tcPr>
          <w:p>
            <w:r>
              <w:rPr>
                <w:sz w:val="18"/>
              </w:rPr>
            </w:r>
            <w:r>
              <w:rPr>
                <w:sz w:val="18"/>
              </w:rPr>
              <w:t>2025.2</w:t>
            </w:r>
          </w:p>
        </w:tc>
        <w:tc>
          <w:tcPr>
            <w:tcW w:type="dxa" w:w="2351"/>
            <w:vAlign w:val="center"/>
          </w:tcPr>
          <w:p>
            <w:r>
              <w:rPr>
                <w:sz w:val="18"/>
              </w:rPr>
            </w:r>
            <w:r>
              <w:rPr>
                <w:sz w:val="18"/>
              </w:rPr>
              <w:t>KOSTAIVE EU 승인 (Arcturus/CSL)</w:t>
            </w:r>
          </w:p>
        </w:tc>
        <w:tc>
          <w:tcPr>
            <w:tcW w:type="dxa" w:w="2351"/>
            <w:vAlign w:val="center"/>
          </w:tcPr>
          <w:p>
            <w:r>
              <w:rPr>
                <w:sz w:val="18"/>
              </w:rPr>
            </w:r>
            <w:r>
              <w:rPr>
                <w:sz w:val="18"/>
              </w:rPr>
              <w:t>milestone payment</w:t>
            </w:r>
          </w:p>
        </w:tc>
        <w:tc>
          <w:tcPr>
            <w:tcW w:type="dxa" w:w="2351"/>
            <w:vAlign w:val="center"/>
          </w:tcPr>
          <w:p>
            <w:r>
              <w:rPr>
                <w:sz w:val="18"/>
              </w:rPr>
            </w:r>
            <w:r>
              <w:rPr>
                <w:sz w:val="18"/>
              </w:rPr>
              <w:t>최초 sa-mRNA COVID 백신[8]</w:t>
            </w:r>
          </w:p>
        </w:tc>
      </w:tr>
      <w:tr>
        <w:tc>
          <w:tcPr>
            <w:tcW w:type="dxa" w:w="2351"/>
            <w:vAlign w:val="center"/>
          </w:tcPr>
          <w:p>
            <w:r>
              <w:rPr>
                <w:sz w:val="18"/>
              </w:rPr>
            </w:r>
            <w:r>
              <w:rPr>
                <w:sz w:val="18"/>
              </w:rPr>
              <w:t>2025.6.12</w:t>
            </w:r>
          </w:p>
        </w:tc>
        <w:tc>
          <w:tcPr>
            <w:tcW w:type="dxa" w:w="2351"/>
            <w:vAlign w:val="center"/>
          </w:tcPr>
          <w:p>
            <w:r>
              <w:rPr>
                <w:sz w:val="18"/>
              </w:rPr>
            </w:r>
            <w:r>
              <w:rPr>
                <w:b/>
                <w:sz w:val="18"/>
              </w:rPr>
              <w:t>BioNTech ↔ CureVac 인수 합의</w:t>
            </w:r>
          </w:p>
        </w:tc>
        <w:tc>
          <w:tcPr>
            <w:tcW w:type="dxa" w:w="2351"/>
            <w:vAlign w:val="center"/>
          </w:tcPr>
          <w:p>
            <w:r>
              <w:rPr>
                <w:sz w:val="18"/>
              </w:rPr>
            </w:r>
            <w:r>
              <w:rPr>
                <w:sz w:val="18"/>
              </w:rPr>
              <w:t>$5.46/share, premium 55%</w:t>
            </w:r>
          </w:p>
        </w:tc>
        <w:tc>
          <w:tcPr>
            <w:tcW w:type="dxa" w:w="2351"/>
            <w:vAlign w:val="center"/>
          </w:tcPr>
          <w:p>
            <w:r>
              <w:rPr>
                <w:sz w:val="18"/>
              </w:rPr>
            </w:r>
            <w:r>
              <w:rPr>
                <w:sz w:val="18"/>
              </w:rPr>
              <w:t>mRNA horizontal consolidation[6]</w:t>
            </w:r>
          </w:p>
        </w:tc>
      </w:tr>
      <w:tr>
        <w:tc>
          <w:tcPr>
            <w:tcW w:type="dxa" w:w="2351"/>
            <w:vAlign w:val="center"/>
          </w:tcPr>
          <w:p>
            <w:r>
              <w:rPr>
                <w:sz w:val="18"/>
              </w:rPr>
            </w:r>
            <w:r>
              <w:rPr>
                <w:sz w:val="18"/>
              </w:rPr>
              <w:t>2025.6.17</w:t>
            </w:r>
          </w:p>
        </w:tc>
        <w:tc>
          <w:tcPr>
            <w:tcW w:type="dxa" w:w="2351"/>
            <w:vAlign w:val="center"/>
          </w:tcPr>
          <w:p>
            <w:r>
              <w:rPr>
                <w:sz w:val="18"/>
              </w:rPr>
            </w:r>
            <w:r>
              <w:rPr>
                <w:b/>
                <w:sz w:val="18"/>
              </w:rPr>
              <w:t>Lilly ↔ Verve 인수 합의</w:t>
            </w:r>
          </w:p>
        </w:tc>
        <w:tc>
          <w:tcPr>
            <w:tcW w:type="dxa" w:w="2351"/>
            <w:vAlign w:val="center"/>
          </w:tcPr>
          <w:p>
            <w:r>
              <w:rPr>
                <w:sz w:val="18"/>
              </w:rPr>
            </w:r>
            <w:r>
              <w:rPr>
                <w:sz w:val="18"/>
              </w:rPr>
              <w:t>$1.0B + $0.3B CVR = $1.3B</w:t>
            </w:r>
          </w:p>
        </w:tc>
        <w:tc>
          <w:tcPr>
            <w:tcW w:type="dxa" w:w="2351"/>
            <w:vAlign w:val="center"/>
          </w:tcPr>
          <w:p>
            <w:r>
              <w:rPr>
                <w:sz w:val="18"/>
              </w:rPr>
            </w:r>
            <w:r>
              <w:rPr>
                <w:sz w:val="18"/>
              </w:rPr>
              <w:t>Big Pharma의 in vivo gene editing 진입[11]</w:t>
            </w:r>
          </w:p>
        </w:tc>
      </w:tr>
      <w:tr>
        <w:tc>
          <w:tcPr>
            <w:tcW w:type="dxa" w:w="2351"/>
            <w:vAlign w:val="center"/>
          </w:tcPr>
          <w:p>
            <w:r>
              <w:rPr>
                <w:sz w:val="18"/>
              </w:rPr>
            </w:r>
            <w:r>
              <w:rPr>
                <w:sz w:val="18"/>
              </w:rPr>
              <w:t>2025.6.30 → 8.19</w:t>
            </w:r>
          </w:p>
        </w:tc>
        <w:tc>
          <w:tcPr>
            <w:tcW w:type="dxa" w:w="2351"/>
            <w:vAlign w:val="center"/>
          </w:tcPr>
          <w:p>
            <w:r>
              <w:rPr>
                <w:sz w:val="18"/>
              </w:rPr>
            </w:r>
            <w:r>
              <w:rPr>
                <w:b/>
                <w:sz w:val="18"/>
              </w:rPr>
              <w:t>AbbVie ↔ Capstan 인수 클로징</w:t>
            </w:r>
          </w:p>
        </w:tc>
        <w:tc>
          <w:tcPr>
            <w:tcW w:type="dxa" w:w="2351"/>
            <w:vAlign w:val="center"/>
          </w:tcPr>
          <w:p>
            <w:r>
              <w:rPr>
                <w:sz w:val="18"/>
              </w:rPr>
            </w:r>
            <w:r>
              <w:rPr>
                <w:b/>
                <w:sz w:val="18"/>
              </w:rPr>
              <w:t>$2.1B</w:t>
            </w:r>
          </w:p>
        </w:tc>
        <w:tc>
          <w:tcPr>
            <w:tcW w:type="dxa" w:w="2351"/>
            <w:vAlign w:val="center"/>
          </w:tcPr>
          <w:p>
            <w:r>
              <w:rPr>
                <w:sz w:val="18"/>
              </w:rPr>
            </w:r>
            <w:r>
              <w:rPr>
                <w:sz w:val="18"/>
              </w:rPr>
              <w:t>in vivo CAR-T mRNA 분야 첫 대형 인수[12]</w:t>
            </w:r>
          </w:p>
        </w:tc>
      </w:tr>
      <w:tr>
        <w:tc>
          <w:tcPr>
            <w:tcW w:type="dxa" w:w="2351"/>
            <w:vAlign w:val="center"/>
          </w:tcPr>
          <w:p>
            <w:r>
              <w:rPr>
                <w:sz w:val="18"/>
              </w:rPr>
            </w:r>
            <w:r>
              <w:rPr>
                <w:sz w:val="18"/>
              </w:rPr>
              <w:t>2025.8</w:t>
            </w:r>
          </w:p>
        </w:tc>
        <w:tc>
          <w:tcPr>
            <w:tcW w:type="dxa" w:w="2351"/>
            <w:vAlign w:val="center"/>
          </w:tcPr>
          <w:p>
            <w:r>
              <w:rPr>
                <w:sz w:val="18"/>
              </w:rPr>
            </w:r>
            <w:r>
              <w:rPr>
                <w:b/>
                <w:sz w:val="18"/>
              </w:rPr>
              <w:t>Strand Therapeutics Series B</w:t>
            </w:r>
          </w:p>
        </w:tc>
        <w:tc>
          <w:tcPr>
            <w:tcW w:type="dxa" w:w="2351"/>
            <w:vAlign w:val="center"/>
          </w:tcPr>
          <w:p>
            <w:r>
              <w:rPr>
                <w:sz w:val="18"/>
              </w:rPr>
            </w:r>
            <w:r>
              <w:rPr>
                <w:sz w:val="18"/>
              </w:rPr>
              <w:t>$153M</w:t>
            </w:r>
          </w:p>
        </w:tc>
        <w:tc>
          <w:tcPr>
            <w:tcW w:type="dxa" w:w="2351"/>
            <w:vAlign w:val="center"/>
          </w:tcPr>
          <w:p>
            <w:r>
              <w:rPr>
                <w:sz w:val="18"/>
              </w:rPr>
            </w:r>
            <w:r>
              <w:rPr>
                <w:sz w:val="18"/>
              </w:rPr>
              <w:t>programmable mRNA 신뢰 회복[16]</w:t>
            </w:r>
          </w:p>
        </w:tc>
      </w:tr>
      <w:tr>
        <w:tc>
          <w:tcPr>
            <w:tcW w:type="dxa" w:w="2351"/>
            <w:vAlign w:val="center"/>
          </w:tcPr>
          <w:p>
            <w:r>
              <w:rPr>
                <w:sz w:val="18"/>
              </w:rPr>
            </w:r>
            <w:r>
              <w:rPr>
                <w:sz w:val="18"/>
              </w:rPr>
              <w:t>2025.9-12</w:t>
            </w:r>
          </w:p>
        </w:tc>
        <w:tc>
          <w:tcPr>
            <w:tcW w:type="dxa" w:w="2351"/>
            <w:vAlign w:val="center"/>
          </w:tcPr>
          <w:p>
            <w:r>
              <w:rPr>
                <w:sz w:val="18"/>
              </w:rPr>
            </w:r>
            <w:r>
              <w:rPr>
                <w:sz w:val="18"/>
              </w:rPr>
              <w:t>GC Biopharma COVID mRNA Ph1 IND</w:t>
            </w:r>
          </w:p>
        </w:tc>
        <w:tc>
          <w:tcPr>
            <w:tcW w:type="dxa" w:w="2351"/>
            <w:vAlign w:val="center"/>
          </w:tcPr>
          <w:p>
            <w:r>
              <w:rPr>
                <w:sz w:val="18"/>
              </w:rPr>
            </w:r>
            <w:r>
              <w:rPr>
                <w:sz w:val="18"/>
              </w:rPr>
              <w:t>(KDCA 사업)</w:t>
            </w:r>
          </w:p>
        </w:tc>
        <w:tc>
          <w:tcPr>
            <w:tcW w:type="dxa" w:w="2351"/>
            <w:vAlign w:val="center"/>
          </w:tcPr>
          <w:p>
            <w:r>
              <w:rPr>
                <w:sz w:val="18"/>
              </w:rPr>
            </w:r>
            <w:r>
              <w:rPr>
                <w:sz w:val="18"/>
              </w:rPr>
              <w:t>한국 mRNA 치료제·백신 진입[25]</w:t>
            </w:r>
          </w:p>
        </w:tc>
      </w:tr>
      <w:tr>
        <w:tc>
          <w:tcPr>
            <w:tcW w:type="dxa" w:w="2351"/>
            <w:vAlign w:val="center"/>
          </w:tcPr>
          <w:p>
            <w:r>
              <w:rPr>
                <w:sz w:val="18"/>
              </w:rPr>
            </w:r>
            <w:r>
              <w:rPr>
                <w:sz w:val="18"/>
              </w:rPr>
              <w:t>2025.10</w:t>
            </w:r>
          </w:p>
        </w:tc>
        <w:tc>
          <w:tcPr>
            <w:tcW w:type="dxa" w:w="2351"/>
            <w:vAlign w:val="center"/>
          </w:tcPr>
          <w:p>
            <w:r>
              <w:rPr>
                <w:sz w:val="18"/>
              </w:rPr>
            </w:r>
            <w:r>
              <w:rPr>
                <w:b/>
                <w:sz w:val="18"/>
              </w:rPr>
              <w:t>BioNTech-CureVac</w:t>
            </w:r>
            <w:r>
              <w:rPr>
                <w:sz w:val="18"/>
              </w:rPr>
              <w:t xml:space="preserve"> 독일 카르텔청 승인</w:t>
            </w:r>
          </w:p>
        </w:tc>
        <w:tc>
          <w:tcPr>
            <w:tcW w:type="dxa" w:w="2351"/>
            <w:vAlign w:val="center"/>
          </w:tcPr>
          <w:p>
            <w:r>
              <w:rPr>
                <w:sz w:val="18"/>
              </w:rPr>
            </w:r>
            <w:r>
              <w:rPr>
                <w:sz w:val="18"/>
              </w:rPr>
              <w:t>—</w:t>
            </w:r>
          </w:p>
        </w:tc>
        <w:tc>
          <w:tcPr>
            <w:tcW w:type="dxa" w:w="2351"/>
            <w:vAlign w:val="center"/>
          </w:tcPr>
          <w:p>
            <w:r>
              <w:rPr>
                <w:sz w:val="18"/>
              </w:rPr>
            </w:r>
            <w:r>
              <w:rPr>
                <w:sz w:val="18"/>
              </w:rPr>
              <w:t>2025년 내 closing[6]</w:t>
            </w:r>
          </w:p>
        </w:tc>
      </w:tr>
      <w:tr>
        <w:tc>
          <w:tcPr>
            <w:tcW w:type="dxa" w:w="2351"/>
            <w:vAlign w:val="center"/>
          </w:tcPr>
          <w:p>
            <w:r>
              <w:rPr>
                <w:sz w:val="18"/>
              </w:rPr>
            </w:r>
            <w:r>
              <w:rPr>
                <w:sz w:val="18"/>
              </w:rPr>
              <w:t>2025.10</w:t>
            </w:r>
          </w:p>
        </w:tc>
        <w:tc>
          <w:tcPr>
            <w:tcW w:type="dxa" w:w="2351"/>
            <w:vAlign w:val="center"/>
          </w:tcPr>
          <w:p>
            <w:r>
              <w:rPr>
                <w:sz w:val="18"/>
              </w:rPr>
            </w:r>
            <w:r>
              <w:rPr>
                <w:b/>
                <w:sz w:val="18"/>
              </w:rPr>
              <w:t>Tessera–ARPA-H EMBODY</w:t>
            </w:r>
            <w:r>
              <w:rPr>
                <w:sz w:val="18"/>
              </w:rPr>
              <w:t xml:space="preserve"> in vivo CAR-T</w:t>
            </w:r>
          </w:p>
        </w:tc>
        <w:tc>
          <w:tcPr>
            <w:tcW w:type="dxa" w:w="2351"/>
            <w:vAlign w:val="center"/>
          </w:tcPr>
          <w:p>
            <w:r>
              <w:rPr>
                <w:sz w:val="18"/>
              </w:rPr>
            </w:r>
            <w:r>
              <w:rPr>
                <w:sz w:val="18"/>
              </w:rPr>
              <w:t>$41.3M</w:t>
            </w:r>
          </w:p>
        </w:tc>
        <w:tc>
          <w:tcPr>
            <w:tcW w:type="dxa" w:w="2351"/>
            <w:vAlign w:val="center"/>
          </w:tcPr>
          <w:p>
            <w:r>
              <w:rPr>
                <w:sz w:val="18"/>
              </w:rPr>
            </w:r>
            <w:r>
              <w:rPr>
                <w:sz w:val="18"/>
              </w:rPr>
              <w:t>정부 자금 유입[20]</w:t>
            </w:r>
          </w:p>
        </w:tc>
      </w:tr>
      <w:tr>
        <w:tc>
          <w:tcPr>
            <w:tcW w:type="dxa" w:w="2351"/>
            <w:vAlign w:val="center"/>
          </w:tcPr>
          <w:p>
            <w:r>
              <w:rPr>
                <w:sz w:val="18"/>
              </w:rPr>
            </w:r>
            <w:r>
              <w:rPr>
                <w:sz w:val="18"/>
              </w:rPr>
              <w:t>2025 (전체)</w:t>
            </w:r>
          </w:p>
        </w:tc>
        <w:tc>
          <w:tcPr>
            <w:tcW w:type="dxa" w:w="2351"/>
            <w:vAlign w:val="center"/>
          </w:tcPr>
          <w:p>
            <w:r>
              <w:rPr>
                <w:sz w:val="18"/>
              </w:rPr>
            </w:r>
            <w:r>
              <w:rPr>
                <w:b/>
                <w:sz w:val="18"/>
              </w:rPr>
              <w:t>Sanofi mRNA 독감 백신 폐기</w:t>
            </w:r>
          </w:p>
        </w:tc>
        <w:tc>
          <w:tcPr>
            <w:tcW w:type="dxa" w:w="2351"/>
            <w:vAlign w:val="center"/>
          </w:tcPr>
          <w:p>
            <w:r>
              <w:rPr>
                <w:sz w:val="18"/>
              </w:rPr>
            </w:r>
            <w:r>
              <w:rPr>
                <w:sz w:val="18"/>
              </w:rPr>
              <w:t>—</w:t>
            </w:r>
          </w:p>
        </w:tc>
        <w:tc>
          <w:tcPr>
            <w:tcW w:type="dxa" w:w="2351"/>
            <w:vAlign w:val="center"/>
          </w:tcPr>
          <w:p>
            <w:r>
              <w:rPr>
                <w:sz w:val="18"/>
              </w:rPr>
            </w:r>
            <w:r>
              <w:rPr>
                <w:sz w:val="18"/>
              </w:rPr>
              <w:t>Sanofi mRNA 전략 축소[13]</w:t>
            </w:r>
          </w:p>
        </w:tc>
      </w:tr>
      <w:tr>
        <w:tc>
          <w:tcPr>
            <w:tcW w:type="dxa" w:w="2351"/>
            <w:vAlign w:val="center"/>
          </w:tcPr>
          <w:p>
            <w:r>
              <w:rPr>
                <w:sz w:val="18"/>
              </w:rPr>
            </w:r>
            <w:r>
              <w:rPr>
                <w:sz w:val="18"/>
              </w:rPr>
              <w:t>2026 Q1</w:t>
            </w:r>
          </w:p>
        </w:tc>
        <w:tc>
          <w:tcPr>
            <w:tcW w:type="dxa" w:w="2351"/>
            <w:vAlign w:val="center"/>
          </w:tcPr>
          <w:p>
            <w:r>
              <w:rPr>
                <w:sz w:val="18"/>
              </w:rPr>
            </w:r>
            <w:r>
              <w:rPr>
                <w:sz w:val="18"/>
              </w:rPr>
              <w:t>Intellia NTLA-2002 HAE 발작 87% 감소</w:t>
            </w:r>
          </w:p>
        </w:tc>
        <w:tc>
          <w:tcPr>
            <w:tcW w:type="dxa" w:w="2351"/>
            <w:vAlign w:val="center"/>
          </w:tcPr>
          <w:p>
            <w:r>
              <w:rPr>
                <w:sz w:val="18"/>
              </w:rPr>
            </w:r>
            <w:r>
              <w:rPr>
                <w:sz w:val="18"/>
              </w:rPr>
              <w:t>—</w:t>
            </w:r>
          </w:p>
        </w:tc>
        <w:tc>
          <w:tcPr>
            <w:tcW w:type="dxa" w:w="2351"/>
            <w:vAlign w:val="center"/>
          </w:tcPr>
          <w:p>
            <w:r>
              <w:rPr>
                <w:sz w:val="18"/>
              </w:rPr>
            </w:r>
            <w:r>
              <w:rPr>
                <w:sz w:val="18"/>
              </w:rPr>
              <w:t>in vivo editing 효능 확장[10]</w:t>
            </w:r>
          </w:p>
        </w:tc>
      </w:tr>
      <w:tr>
        <w:tc>
          <w:tcPr>
            <w:tcW w:type="dxa" w:w="2351"/>
            <w:vAlign w:val="center"/>
          </w:tcPr>
          <w:p>
            <w:r>
              <w:rPr>
                <w:sz w:val="18"/>
              </w:rPr>
            </w:r>
            <w:r>
              <w:rPr>
                <w:sz w:val="18"/>
              </w:rPr>
              <w:t>2026.3</w:t>
            </w:r>
          </w:p>
        </w:tc>
        <w:tc>
          <w:tcPr>
            <w:tcW w:type="dxa" w:w="2351"/>
            <w:vAlign w:val="center"/>
          </w:tcPr>
          <w:p>
            <w:r>
              <w:rPr>
                <w:sz w:val="18"/>
              </w:rPr>
            </w:r>
            <w:r>
              <w:rPr>
                <w:sz w:val="18"/>
              </w:rPr>
              <w:t>Beam BEAM-302 60mg pivotal dose 선정</w:t>
            </w:r>
          </w:p>
        </w:tc>
        <w:tc>
          <w:tcPr>
            <w:tcW w:type="dxa" w:w="2351"/>
            <w:vAlign w:val="center"/>
          </w:tcPr>
          <w:p>
            <w:r>
              <w:rPr>
                <w:sz w:val="18"/>
              </w:rPr>
            </w:r>
            <w:r>
              <w:rPr>
                <w:sz w:val="18"/>
              </w:rPr>
              <w:t>—</w:t>
            </w:r>
          </w:p>
        </w:tc>
        <w:tc>
          <w:tcPr>
            <w:tcW w:type="dxa" w:w="2351"/>
            <w:vAlign w:val="center"/>
          </w:tcPr>
          <w:p>
            <w:r>
              <w:rPr>
                <w:sz w:val="18"/>
              </w:rPr>
            </w:r>
            <w:r>
              <w:rPr>
                <w:sz w:val="18"/>
              </w:rPr>
              <w:t>첫 in vivo base editing 상업화 경로[21]</w:t>
            </w:r>
          </w:p>
        </w:tc>
      </w:tr>
    </w:tbl>
    <w:p/>
    <w:p>
      <w:r>
        <w:rPr>
          <w:b/>
        </w:rPr>
        <w:t>핵심 패턴</w:t>
      </w:r>
      <w:r>
        <w:t>: (i) Big Pharma(Lilly, AbbVie)의 in vivo mRNA/유전자치료 진입, (ii) mRNA 백신 단독사업의 구조조정(Gritstone 파산, Sanofi 폐기, CureVac 흡수), (iii) Asia 정부 주도 mRNA 인프라 투자(韓 KDCA, 中 Stemirna), (iv) 단백질 치환 mRNA의 첫 readout 임박(Moderna 2026 PA, Arcturus 2025 OTC).</w:t>
      </w:r>
    </w:p>
    <w:p/>
    <w:p>
      <w:pPr>
        <w:pStyle w:val="Heading2"/>
      </w:pPr>
      <w:r>
        <w:t>C.8 밸류체인 분석</w:t>
      </w:r>
    </w:p>
    <w:p>
      <w:r>
        <w:t>``</w:t>
      </w:r>
      <w:r>
        <w:rPr>
          <w:rFonts w:ascii="Consolas" w:hAnsi="Consolas"/>
          <w:sz w:val="18"/>
        </w:rPr>
        <w:t xml:space="preserve"> [1] mRNA 설계 / 최적화        →  [2] LNP·delivery 제형        →  [3] CDMO 제조           →  [4] 임상·승인               →  [5] 상업·유통    (codon, UTR, cap)              (ionizable lipid, targeting)     (plasmid, IVT, LNP fill)   (Sponsor/CRO)               (마케팅·콜드체인) ───────────────────────────────────────────────────────────────────────────────────────────────────────────────────────────────────────── Moderna (자체)                  Moderna 자체 / Generation Bio    Moderna Norwood, Lonza       Moderna 직접                  Moderna 직접 BioNTech (자체)                 Acuitas LNP IP                   BioNTech Mainz, Polymun      BioNTech 직접 + Pfizer        Pfizer 채널 의존 Arcturus (STARR 자체)           LUNAR 자체                       ARCALIS (Takeda JV) + CDMO   Arcturus + CSL               CSL Seqirus 채널 Intellia (자체)                 Acuitas / 자체 LNP               Lonza 등                     Intellia + Regeneron          미상업화 Verve→Lilly                    Acuitas LNP                      Lilly 내재화 (post-2025)      Lilly                        Lilly 심혈관 채널 Capstan→AbbVie                  Capstan tLNP 자체 (L829)         AbbVie 내재화                AbbVie                       AbbVie 면역질환 채널 Sail Bio (eRNA 자체)            Sail 자체 프로그래머블 LNP        외부 CDMO                    미정                          미정 Strand                          외부 LNP                         외부 CDMO                    Strand                       파트너십 예상 Beam                            자체 LNP + Acuitas               Lonza 등                     Beam                         미상업화 Tessera                         자체 LNP                         외부                          Regeneron 공동                 미정 ST Pharm  ──── 비축적 노드: oligo + LNP + sgRNA + mRNA 통합 CDMO. Verve/Intellia/Capstan류의 외주 수요 흡수. Acuitas   ──── 비축적 노드: LNP IP 라이선싱(BioNTech/Pfizer/CureVac 등). </w:t>
      </w:r>
      <w:r>
        <w:t>``</w:t>
      </w:r>
    </w:p>
    <w:p>
      <w:pPr>
        <w:pStyle w:val="ListBullet"/>
      </w:pPr>
      <w:r>
        <w:rPr>
          <w:b/>
        </w:rPr>
        <w:t>상류 IP 병목</w:t>
      </w:r>
      <w:r>
        <w:t>: Acuitas LNP, Genevant·Arbutus LNP 특허(Moderna와 라이선스 분쟁 종료).</w:t>
      </w:r>
    </w:p>
    <w:p>
      <w:pPr>
        <w:pStyle w:val="ListBullet"/>
      </w:pPr>
      <w:r>
        <w:rPr>
          <w:b/>
        </w:rPr>
        <w:t>CDMO 병목</w:t>
      </w:r>
      <w:r>
        <w:t>: GMP-grade plasmid + IVT + LNP fill 통합 CDMO는 글로벌 5~6개사(Lonza, Catalent, Samsung Biologics, ST Pharm, Recipharm, Polymun). 2025년 ST Pharm capacity 8.7 mole 확장 → 한국이 oligo·LNP 허브로 부상.</w:t>
      </w:r>
    </w:p>
    <w:p>
      <w:pPr>
        <w:pStyle w:val="ListBullet"/>
      </w:pPr>
      <w:r>
        <w:rPr>
          <w:b/>
        </w:rPr>
        <w:t>수직통합 vs 외주</w:t>
      </w:r>
      <w:r>
        <w:t>: Big Pharma 인수(Lilly·AbbVie)는 Acuitas/외주 LNP 사용 → 통합 후에도 CDMO 의존.</w:t>
      </w:r>
    </w:p>
    <w:p>
      <w:pPr>
        <w:pStyle w:val="ListBullet"/>
      </w:pPr>
      <w:r>
        <w:rPr>
          <w:b/>
        </w:rPr>
        <w:t>저장·콜드체인</w:t>
      </w:r>
      <w:r>
        <w:t>: -80°C/−20°C 요구 → 신경계·근육 분포 mRNA 치료제는 frequent dosing 필요 시 cold-chain 비용이 commercial 마진을 압박.</w:t>
      </w:r>
    </w:p>
    <w:p/>
    <w:p>
      <w:pPr>
        <w:pStyle w:val="Heading2"/>
      </w:pPr>
      <w:r>
        <w:t>핵심 출처 목록</w:t>
      </w:r>
    </w:p>
    <w:p>
      <w:r>
        <w:t>[1] Persistence/ResearchAndMarkets — mRNA Therapeutics Market reports (2025): https://www.persistencemarketresearch.com/market-research/mrna-therapeutics-market.asp ; https://www.businesswire.com/news/home/20251021818011/en/mRNA-Therapeutics-and-Global-Markets-to-2030 [2] Moderna 2025 Analyst Day, 8-K (SEC, 2025): https://www.sec.gov/Archives/edgar/data/0001682852/000162828025053318/exhibit9912025analystday.htm [3] Moderna Q4 2024 / Q1 2025 / 2025 JPM presentation (SEC): https://www.sec.gov/Archives/edgar/data/0001682852/000168285225000006/exhibit9912024q4pressrelea.htm [4] Moderna 2026 JPM Presentation (Jan 2026): https://irp.cdn-website.com/89dd0539/files/uploaded/Moderna+2026+JPM+Presentation_1.9.26_FINAL+for+web+upload-78-.pdf ; AInvest "Moderna's mRNA Pipeline: Rare Disease Breakthroughs" 2025-06 [5] BioNTech IR — BNT211 SITC/ASCO updates (2024-2025): https://investors.biontech.de/news-releases/news-release-details/biontech-present-progress-across-diversified-oncology-pipeline/ [6] CureVac/BioNTech merger filings (SEC, 2025): https://www.sec.gov/Archives/edgar/data/0001809122/000110465925101286/tm2526158d2_ex99-a5l.htm [7] Arcturus Therapeutics — ARCT-810 Phase 2 interim PR (2025-06-30): https://ir.arcturusrx.com/news-releases/news-release-details/arcturus-therapeutics-announces-positive-interim-phase-2 [8] CSL Newsroom — KOSTAIVE EU approval (2025-02-14): https://newsroom.csl.com/2025-02-14-European-Commission-Approves-CSL-and-Arcturus-Therapeutics-KOSTAIVE-R-,-the-First-Self-amplifying-mRNA-COVID-19-Vaccine [9] Intellia Therapeutics — Q1 2025 / MAGNITUDE update (IR + SEC, 2025): https://ir.intelliatx.com/news-releases/news-release-details/intellia-therapeutics-announces-first-quarter-2025-financial [10] Intellia Q1 2026 — NTLA-2002 87% HAE attack reduction: https://www.stocktitan.net/news/NTLA/intellia-therapeutics-announces-first-quarter-2026-financial-results-7tyzy3xzgar8.html [11] PR Newswire / PharmExec — Lilly to acquire Verve (2025-06-17): https://www.prnewswire.com/news-releases/lilly-to-acquire-verve-therapeutics-to-advance-one-time-treatments-for-people-with-high-cardiovascular-risk-302483684.html [12] AbbVie News — Capstan acquisition (announce 2025-06-30, close 2025-08-19): https://news.abbvie.com/2025-06-30-AbbVie-to-Acquire-Capstan-Therapeutics ; https://www.prnewswire.com/news-releases/abbvie-completes-acquisition-of-capstan-therapeutics-302533462.html [13] CIDRAP / Fierce Biotech — Sanofi scraps next-gen mRNA flu (2025): https://www.cidrap.umn.edu/influenza-vaccines/sanofi-scraps-plan-develop-next-generation-mrna-seasonal-flu-vaccine [14] Generation Bio Q2 2025 IR + Moderna collaboration: https://investors.generationbio.com/news-releases/news-release-details/generation-bio-announces-new-data-its-novel-ctlnp-delivery ; https://www.genengnews.com/news/moderna-generation-bio-launch-up-to-1-9b-non-viral-genetic-medicines-collaboration/ [15] Sail Biomedicines — 2025 ASGCT / Grand Challenges PRs: https://www.businesswire.com/news/home/20250512895131/en/Sail-Biomedicines-Presents-Preclinical-Data-on-In-Vivo-eRNA-CAR-T-Candidate-for-Autoimmune-Diseases-at-ASGCT-2025 ; https://www.sail.bio/about-us/ [16] Strand Therapeutics — STX-001 ASCO 2025 + Series B: https://www.businesswire.com/news/home/20250528368906/en/Strand-Therapeutics-Announces-Initial-First-in-human-Phase-1-Data-for-STX-001 ; https://www.intelligence360.news/strand-therapeutics-raises-153-million-series-b-financing-to-further-advance-programmable-mrna-therapeutic-pipeline/ [17] Replicate Bioscience — Novo Nordisk deal + BARDA: https://www.biopharmadive.com/news/novo-replicate-self-amplifying-rna-obesity-research/758852/ [18] Gritstone Bio bankruptcy (SEC 8-K, 2024-10/2025-01): https://www.sec.gov/Archives/edgar/data/0001656634/000119312525027252/d485459dex991.htm [19] HDT Bio / UTMB — BARDA·DoD $87.4M (2022, ongoing): https://www.businesswire.com/news/home/20221129006144/en/UTMB-and-HDT-Bio-awarded-prototype-project-funding-worth-up-to-%2487.4M-from-the-U.S.-government-to-develop-saRNA-vaccine-technology [20] Tessera Therapeutics — ARPA-H, Regeneron, ASH 2025: https://www.biospace.com/press-releases/tessera-therapeutics-awarded-up-to-41-3-million-from-arpa-h-to-advance-in-vivo-car-t-therapies ; https://investor.regeneron.com/news-releases/news-release-details/regeneron-and-tessera-therapeutics-jointly-develop-tsra-196 ; https://druganddeviceworld.com/2025/12/09/ash25-tessera-gene-writing-hits-curative-thresholds-in-sickle-cell/ [21] Beam Therapeutics — BEAM-302 March 2026 update: https://investors.beamtx.com/news-releases/news-release-details/beam-therapeutics-announces-compelling-updated-clinical-data/ [22] Prime Medicine — Q1 2025 / FY 2025 8-K: https://www.sec.gov/Archives/edgar/data/0001894562/000162828026013565/fy20258-kex991xpressrelease.htm [23] ST Pharm — Bio USA/Bio Korea 2025 + facility expansion: https://www.koreabiomed.com/news/articleView.html?idxno=27928 ; https://www.stpharm.co.kr/en/pr/all/st-pharm-announces-expansion-of-oligonucleotide-facility-taking-a-leap-towards-the-worlds-largest-oligonucleotide-cdmo [24] SK bioscience — GBP560 mRNA JEV global P1/2 (2025-02): https://www.biospace.com/press-releases/sk-bioscience-initiates-global-clinical-trials-of-mrna-japanese-encephalitis-vaccine-candidate [25] GC Biopharma — GC4006A IND (2025-12) + KDCA program: https://www.prnewswire.com/news-releases/gc-biopharma-secures-ind-approval-for-phase-1-clinical-trial-of-covid-19-mrna-vaccine-in-korea-302648479.html [26] Stemirna Therapeutics — PitchBook / Synapse profile: https://synapse.patsnap.com/organization/7a69b28aa6dad013ebdf4daee415f811 [27] BioSpectrum Asia — CanSinoBIO mRNA COVID approval: https://www.biospectrumasia.com/news/37/20005/china-approves-clinical-trial-for-cansinobios-covid-19-mrna-vaccine-.html [28] Fierce Biotech / Fierce Pharma — Daiichi Sankyo DS-5670 + Kitamoto mRNA plant: https://www.fiercebiotech.com/biotech/daiichi-sankyo-trailing-pfizer-and-moderna-says-its-mrna-covid-booster-stands-out ; https://www.fiercepharma.com/manufacturing/shot-way-daiichi-sankyo-builds-japans-first-mrna-covid-vaccine-plant</w:t>
      </w:r>
    </w:p>
    <w:p/>
    <w:p>
      <w:r>
        <w:t>*조사 기준일 2026-05-22, 본 문서는 Research Agent [C] 산출물. 검증은 별도 VERIFICATION.md 참조. [추정]·[미확인] 표기 항목은 1차 확인 미완료 — 후속 cross-check 필요.*</w:t>
      </w:r>
    </w:p>
    <w:p>
      <w:r>
        <w:br w:type="page"/>
      </w:r>
    </w:p>
    <w:p>
      <w:pPr>
        <w:pStyle w:val="Heading1"/>
      </w:pPr>
      <w:r>
        <w:t>[D] 고객 / 응용분야 분석 (핵심 매트릭스)</w:t>
      </w:r>
    </w:p>
    <w:p>
      <w:r>
        <w:rPr>
          <w:b/>
          <w:color w:val="2E7D32"/>
          <w:sz w:val="22"/>
        </w:rPr>
        <w:t>검증 등급: ✅ 검증완료</w:t>
      </w:r>
    </w:p>
    <w:p>
      <w:pPr>
        <w:pStyle w:val="IntenseQuote"/>
      </w:pPr>
      <w:r>
        <w:rPr>
          <w:b/>
        </w:rPr>
        <w:t>조사 대상</w:t>
      </w:r>
      <w:r>
        <w:t>: mRNA 기반 치료제 (functional protein replacement, 단 RNAi/siRNA 및 예방백신 제외) — in vivo gene editing 포함</w:t>
      </w:r>
    </w:p>
    <w:p>
      <w:pPr>
        <w:pStyle w:val="IntenseQuote"/>
      </w:pPr>
      <w:r>
        <w:rPr>
          <w:b/>
        </w:rPr>
        <w:t>기준일</w:t>
      </w:r>
      <w:r>
        <w:t>: 2026-05-22</w:t>
      </w:r>
    </w:p>
    <w:p>
      <w:pPr>
        <w:pStyle w:val="IntenseQuote"/>
      </w:pPr>
      <w:r>
        <w:rPr>
          <w:b/>
        </w:rPr>
        <w:t>핵심 질문</w:t>
      </w:r>
      <w:r>
        <w:t>: "이 modality가 실제로 어디에 쓰일 수 있고, 어디는 불가능한가?"</w:t>
      </w:r>
    </w:p>
    <w:p/>
    <w:p>
      <w:pPr>
        <w:pStyle w:val="Heading2"/>
      </w:pPr>
      <w:r>
        <w:t>D.1 질환 세그먼트 매핑 매트릭스 (★ 핵심 표)</w:t>
      </w:r>
    </w:p>
    <w:p>
      <w:pPr>
        <w:jc w:val="center"/>
      </w:pPr>
      <w:r>
        <w:drawing>
          <wp:inline xmlns:a="http://schemas.openxmlformats.org/drawingml/2006/main" xmlns:pic="http://schemas.openxmlformats.org/drawingml/2006/picture">
            <wp:extent cx="5852160" cy="3704578"/>
            <wp:docPr id="6" name="Picture 6"/>
            <wp:cNvGraphicFramePr>
              <a:graphicFrameLocks noChangeAspect="1"/>
            </wp:cNvGraphicFramePr>
            <a:graphic>
              <a:graphicData uri="http://schemas.openxmlformats.org/drawingml/2006/picture">
                <pic:pic>
                  <pic:nvPicPr>
                    <pic:cNvPr id="0" name="fig3_feasibility_matrix.png"/>
                    <pic:cNvPicPr/>
                  </pic:nvPicPr>
                  <pic:blipFill>
                    <a:blip r:embed="rId10"/>
                    <a:stretch>
                      <a:fillRect/>
                    </a:stretch>
                  </pic:blipFill>
                  <pic:spPr>
                    <a:xfrm>
                      <a:off x="0" y="0"/>
                      <a:ext cx="5852160" cy="3704578"/>
                    </a:xfrm>
                    <a:prstGeom prst="rect"/>
                  </pic:spPr>
                </pic:pic>
              </a:graphicData>
            </a:graphic>
          </wp:inline>
        </w:drawing>
      </w:r>
    </w:p>
    <w:p>
      <w:pPr>
        <w:jc w:val="center"/>
      </w:pPr>
      <w:r>
        <w:rPr>
          <w:i/>
          <w:color w:val="555555"/>
          <w:sz w:val="18"/>
        </w:rPr>
        <w:t>그림 3. 질환 세그먼트 feasibility 매트릭스 (★ 사용자 핵심 질문 답변). 녹색=가능, 주황=경계, 빨강=본질 불가능.</w:t>
      </w:r>
    </w:p>
    <w:p>
      <w:r>
        <w:t>판정 기준:</w:t>
      </w:r>
    </w:p>
    <w:p>
      <w:pPr>
        <w:pStyle w:val="ListBullet"/>
      </w:pPr>
      <w:r>
        <w:rPr>
          <w:b/>
        </w:rPr>
        <w:t>가능 (Feasible)</w:t>
      </w:r>
      <w:r>
        <w:t>: Phase 3 진입 + 임상 PoC 확립, 또는 approved.</w:t>
      </w:r>
    </w:p>
    <w:p>
      <w:pPr>
        <w:pStyle w:val="ListBullet"/>
      </w:pPr>
      <w:r>
        <w:rPr>
          <w:b/>
        </w:rPr>
        <w:t>경계 (Borderline)</w:t>
      </w:r>
      <w:r>
        <w:t>: Phase 1/2 PoC 시그널은 있으나 핵심 risk (immunogenicity, durability, delivery) 미해결.</w:t>
      </w:r>
    </w:p>
    <w:p>
      <w:pPr>
        <w:pStyle w:val="ListBullet"/>
      </w:pPr>
      <w:r>
        <w:rPr>
          <w:b/>
        </w:rPr>
        <w:t>불가능 (Infeasible)</w:t>
      </w:r>
      <w:r>
        <w:t>: 임상 실패 이력 또는 modality 자체의 근본적 한계 (전달, 발현량, 세포 tropism).</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vAlign w:val="center"/>
          </w:tcPr>
          <w:p>
            <w:r>
              <w:rPr>
                <w:b/>
                <w:sz w:val="18"/>
              </w:rPr>
            </w:r>
            <w:r>
              <w:rPr>
                <w:b/>
                <w:sz w:val="18"/>
              </w:rPr>
              <w:t>#</w:t>
            </w:r>
          </w:p>
        </w:tc>
        <w:tc>
          <w:tcPr>
            <w:tcW w:type="dxa" w:w="1045"/>
            <w:vAlign w:val="center"/>
          </w:tcPr>
          <w:p>
            <w:r>
              <w:rPr>
                <w:b/>
                <w:sz w:val="18"/>
              </w:rPr>
            </w:r>
            <w:r>
              <w:rPr>
                <w:b/>
                <w:sz w:val="18"/>
              </w:rPr>
              <w:t>세그먼트</w:t>
            </w:r>
          </w:p>
        </w:tc>
        <w:tc>
          <w:tcPr>
            <w:tcW w:type="dxa" w:w="1045"/>
            <w:vAlign w:val="center"/>
          </w:tcPr>
          <w:p>
            <w:r>
              <w:rPr>
                <w:b/>
                <w:sz w:val="18"/>
              </w:rPr>
            </w:r>
            <w:r>
              <w:rPr>
                <w:b/>
                <w:sz w:val="18"/>
              </w:rPr>
              <w:t>환자 규모 (US/Global)</w:t>
            </w:r>
          </w:p>
        </w:tc>
        <w:tc>
          <w:tcPr>
            <w:tcW w:type="dxa" w:w="1045"/>
            <w:vAlign w:val="center"/>
          </w:tcPr>
          <w:p>
            <w:r>
              <w:rPr>
                <w:b/>
                <w:sz w:val="18"/>
              </w:rPr>
            </w:r>
            <w:r>
              <w:rPr>
                <w:b/>
                <w:sz w:val="18"/>
              </w:rPr>
              <w:t>현 SoC</w:t>
            </w:r>
          </w:p>
        </w:tc>
        <w:tc>
          <w:tcPr>
            <w:tcW w:type="dxa" w:w="1045"/>
            <w:vAlign w:val="center"/>
          </w:tcPr>
          <w:p>
            <w:r>
              <w:rPr>
                <w:b/>
                <w:sz w:val="18"/>
              </w:rPr>
            </w:r>
            <w:r>
              <w:rPr>
                <w:b/>
                <w:sz w:val="18"/>
              </w:rPr>
              <w:t>미충족 needs</w:t>
            </w:r>
          </w:p>
        </w:tc>
        <w:tc>
          <w:tcPr>
            <w:tcW w:type="dxa" w:w="1045"/>
            <w:vAlign w:val="center"/>
          </w:tcPr>
          <w:p>
            <w:r>
              <w:rPr>
                <w:b/>
                <w:sz w:val="18"/>
              </w:rPr>
            </w:r>
            <w:r>
              <w:rPr>
                <w:b/>
                <w:sz w:val="18"/>
              </w:rPr>
              <w:t>mRNA 기술 feasibility</w:t>
            </w:r>
          </w:p>
        </w:tc>
        <w:tc>
          <w:tcPr>
            <w:tcW w:type="dxa" w:w="1045"/>
            <w:vAlign w:val="center"/>
          </w:tcPr>
          <w:p>
            <w:r>
              <w:rPr>
                <w:b/>
                <w:sz w:val="18"/>
              </w:rPr>
            </w:r>
            <w:r>
              <w:rPr>
                <w:b/>
                <w:sz w:val="18"/>
              </w:rPr>
              <w:t>임상 evidence (2026-05)</w:t>
            </w:r>
          </w:p>
        </w:tc>
        <w:tc>
          <w:tcPr>
            <w:tcW w:type="dxa" w:w="1045"/>
            <w:vAlign w:val="center"/>
          </w:tcPr>
          <w:p>
            <w:r>
              <w:rPr>
                <w:b/>
                <w:sz w:val="18"/>
              </w:rPr>
            </w:r>
            <w:r>
              <w:rPr>
                <w:b/>
                <w:sz w:val="18"/>
              </w:rPr>
              <w:t>판정</w:t>
            </w:r>
          </w:p>
        </w:tc>
        <w:tc>
          <w:tcPr>
            <w:tcW w:type="dxa" w:w="1045"/>
            <w:vAlign w:val="center"/>
          </w:tcPr>
          <w:p>
            <w:r>
              <w:rPr>
                <w:b/>
                <w:sz w:val="18"/>
              </w:rPr>
            </w:r>
            <w:r>
              <w:rPr>
                <w:b/>
                <w:sz w:val="18"/>
              </w:rPr>
              <w:t>불가능/경계 시 정확한 원인</w:t>
            </w:r>
          </w:p>
        </w:tc>
      </w:tr>
      <w:tr>
        <w:tc>
          <w:tcPr>
            <w:tcW w:type="dxa" w:w="1045"/>
            <w:vAlign w:val="center"/>
          </w:tcPr>
          <w:p>
            <w:r>
              <w:rPr>
                <w:sz w:val="18"/>
              </w:rPr>
            </w:r>
            <w:r>
              <w:rPr>
                <w:sz w:val="18"/>
              </w:rPr>
              <w:t>1</w:t>
            </w:r>
          </w:p>
        </w:tc>
        <w:tc>
          <w:tcPr>
            <w:tcW w:type="dxa" w:w="1045"/>
            <w:vAlign w:val="center"/>
          </w:tcPr>
          <w:p>
            <w:r>
              <w:rPr>
                <w:sz w:val="18"/>
              </w:rPr>
            </w:r>
            <w:r>
              <w:rPr>
                <w:b/>
                <w:sz w:val="18"/>
              </w:rPr>
              <w:t>HAE (Hereditary Angioedema)</w:t>
            </w:r>
            <w:r>
              <w:rPr>
                <w:sz w:val="18"/>
              </w:rPr>
              <w:t xml:space="preserve"> — in vivo CRISPR</w:t>
            </w:r>
          </w:p>
        </w:tc>
        <w:tc>
          <w:tcPr>
            <w:tcW w:type="dxa" w:w="1045"/>
            <w:vAlign w:val="center"/>
          </w:tcPr>
          <w:p>
            <w:r>
              <w:rPr>
                <w:sz w:val="18"/>
              </w:rPr>
            </w:r>
            <w:r>
              <w:rPr>
                <w:sz w:val="18"/>
              </w:rPr>
              <w:t>US ~8,000 / Global 50K</w:t>
            </w:r>
          </w:p>
        </w:tc>
        <w:tc>
          <w:tcPr>
            <w:tcW w:type="dxa" w:w="1045"/>
            <w:vAlign w:val="center"/>
          </w:tcPr>
          <w:p>
            <w:r>
              <w:rPr>
                <w:sz w:val="18"/>
              </w:rPr>
            </w:r>
            <w:r>
              <w:rPr>
                <w:sz w:val="18"/>
              </w:rPr>
              <w:t>Takhzyro(lanadelumab) 월투여, berotralstat 경구</w:t>
            </w:r>
          </w:p>
        </w:tc>
        <w:tc>
          <w:tcPr>
            <w:tcW w:type="dxa" w:w="1045"/>
            <w:vAlign w:val="center"/>
          </w:tcPr>
          <w:p>
            <w:r>
              <w:rPr>
                <w:sz w:val="18"/>
              </w:rPr>
            </w:r>
            <w:r>
              <w:rPr>
                <w:sz w:val="18"/>
              </w:rPr>
              <w:t>평생 예방투약, breakthrough attack</w:t>
            </w:r>
          </w:p>
        </w:tc>
        <w:tc>
          <w:tcPr>
            <w:tcW w:type="dxa" w:w="1045"/>
            <w:vAlign w:val="center"/>
          </w:tcPr>
          <w:p>
            <w:r>
              <w:rPr>
                <w:sz w:val="18"/>
              </w:rPr>
            </w:r>
            <w:r>
              <w:rPr>
                <w:sz w:val="18"/>
              </w:rPr>
              <w:t>★★★★★ Hepatic KLKB1 KO, one-shot</w:t>
            </w:r>
          </w:p>
        </w:tc>
        <w:tc>
          <w:tcPr>
            <w:tcW w:type="dxa" w:w="1045"/>
            <w:vAlign w:val="center"/>
          </w:tcPr>
          <w:p>
            <w:r>
              <w:rPr>
                <w:sz w:val="18"/>
              </w:rPr>
            </w:r>
            <w:r>
              <w:rPr>
                <w:b/>
                <w:sz w:val="18"/>
              </w:rPr>
              <w:t>Phase 3 HAELO positive topline 2026-04-27</w:t>
            </w:r>
            <w:r>
              <w:rPr>
                <w:sz w:val="18"/>
              </w:rPr>
              <w:t xml:space="preserve"> (Intellia lonvo-z), BLA H2 2026, 출시 H1 2027</w:t>
            </w:r>
          </w:p>
        </w:tc>
        <w:tc>
          <w:tcPr>
            <w:tcW w:type="dxa" w:w="1045"/>
            <w:vAlign w:val="center"/>
          </w:tcPr>
          <w:p>
            <w:r>
              <w:rPr>
                <w:sz w:val="18"/>
              </w:rPr>
            </w:r>
            <w:r>
              <w:rPr>
                <w:b/>
                <w:sz w:val="18"/>
              </w:rPr>
              <w:t>가능 (highest)</w:t>
            </w:r>
          </w:p>
        </w:tc>
        <w:tc>
          <w:tcPr>
            <w:tcW w:type="dxa" w:w="1045"/>
            <w:vAlign w:val="center"/>
          </w:tcPr>
          <w:p>
            <w:r>
              <w:rPr>
                <w:sz w:val="18"/>
              </w:rPr>
            </w:r>
            <w:r>
              <w:rPr>
                <w:sz w:val="18"/>
              </w:rPr>
              <w:t>—</w:t>
            </w:r>
          </w:p>
        </w:tc>
      </w:tr>
      <w:tr>
        <w:tc>
          <w:tcPr>
            <w:tcW w:type="dxa" w:w="1045"/>
            <w:vAlign w:val="center"/>
          </w:tcPr>
          <w:p>
            <w:r>
              <w:rPr>
                <w:sz w:val="18"/>
              </w:rPr>
            </w:r>
            <w:r>
              <w:rPr>
                <w:sz w:val="18"/>
              </w:rPr>
              <w:t>2</w:t>
            </w:r>
          </w:p>
        </w:tc>
        <w:tc>
          <w:tcPr>
            <w:tcW w:type="dxa" w:w="1045"/>
            <w:vAlign w:val="center"/>
          </w:tcPr>
          <w:p>
            <w:r>
              <w:rPr>
                <w:sz w:val="18"/>
              </w:rPr>
            </w:r>
            <w:r>
              <w:rPr>
                <w:b/>
                <w:sz w:val="18"/>
              </w:rPr>
              <w:t>ATTR amyloidosis (polyneuropathy/cardiomyopathy)</w:t>
            </w:r>
            <w:r>
              <w:rPr>
                <w:sz w:val="18"/>
              </w:rPr>
              <w:t xml:space="preserve"> — in vivo CRISPR</w:t>
            </w:r>
          </w:p>
        </w:tc>
        <w:tc>
          <w:tcPr>
            <w:tcW w:type="dxa" w:w="1045"/>
            <w:vAlign w:val="center"/>
          </w:tcPr>
          <w:p>
            <w:r>
              <w:rPr>
                <w:sz w:val="18"/>
              </w:rPr>
            </w:r>
            <w:r>
              <w:rPr>
                <w:sz w:val="18"/>
              </w:rPr>
              <w:t>US ~150K (ATTRwt+v) / Global 수십만</w:t>
            </w:r>
          </w:p>
        </w:tc>
        <w:tc>
          <w:tcPr>
            <w:tcW w:type="dxa" w:w="1045"/>
            <w:vAlign w:val="center"/>
          </w:tcPr>
          <w:p>
            <w:r>
              <w:rPr>
                <w:sz w:val="18"/>
              </w:rPr>
            </w:r>
            <w:r>
              <w:rPr>
                <w:sz w:val="18"/>
              </w:rPr>
              <w:t>Vutrisiran(siRNA), Tafamidis, Acoramidis</w:t>
            </w:r>
          </w:p>
        </w:tc>
        <w:tc>
          <w:tcPr>
            <w:tcW w:type="dxa" w:w="1045"/>
            <w:vAlign w:val="center"/>
          </w:tcPr>
          <w:p>
            <w:r>
              <w:rPr>
                <w:sz w:val="18"/>
              </w:rPr>
            </w:r>
            <w:r>
              <w:rPr>
                <w:sz w:val="18"/>
              </w:rPr>
              <w:t>진행 정지보다 reversal, one-shot</w:t>
            </w:r>
          </w:p>
        </w:tc>
        <w:tc>
          <w:tcPr>
            <w:tcW w:type="dxa" w:w="1045"/>
            <w:vAlign w:val="center"/>
          </w:tcPr>
          <w:p>
            <w:r>
              <w:rPr>
                <w:sz w:val="18"/>
              </w:rPr>
            </w:r>
            <w:r>
              <w:rPr>
                <w:sz w:val="18"/>
              </w:rPr>
              <w:t>★★★★★ Hepatic TTR KO</w:t>
            </w:r>
          </w:p>
        </w:tc>
        <w:tc>
          <w:tcPr>
            <w:tcW w:type="dxa" w:w="1045"/>
            <w:vAlign w:val="center"/>
          </w:tcPr>
          <w:p>
            <w:r>
              <w:rPr>
                <w:sz w:val="18"/>
              </w:rPr>
            </w:r>
            <w:r>
              <w:rPr>
                <w:b/>
                <w:sz w:val="18"/>
              </w:rPr>
              <w:t>Phase 3 MAGNITUDE 진행중</w:t>
            </w:r>
            <w:r>
              <w:rPr>
                <w:sz w:val="18"/>
              </w:rPr>
              <w:t xml:space="preserve"> (nex-z, 2025-09 Grade 4 liver AE로 일시 hold → 2026-03-02 FDA hold 해제), MAGNITUDE-2 enrollment 90%+</w:t>
            </w:r>
          </w:p>
        </w:tc>
        <w:tc>
          <w:tcPr>
            <w:tcW w:type="dxa" w:w="1045"/>
            <w:vAlign w:val="center"/>
          </w:tcPr>
          <w:p>
            <w:r>
              <w:rPr>
                <w:sz w:val="18"/>
              </w:rPr>
            </w:r>
            <w:r>
              <w:rPr>
                <w:b/>
                <w:sz w:val="18"/>
              </w:rPr>
              <w:t>가능 (단, hepatotoxicity risk 모니터링 필수)</w:t>
            </w:r>
          </w:p>
        </w:tc>
        <w:tc>
          <w:tcPr>
            <w:tcW w:type="dxa" w:w="1045"/>
            <w:vAlign w:val="center"/>
          </w:tcPr>
          <w:p>
            <w:r>
              <w:rPr>
                <w:sz w:val="18"/>
              </w:rPr>
            </w:r>
            <w:r>
              <w:rPr>
                <w:sz w:val="18"/>
              </w:rPr>
              <w:t>1건의 Grade 4 간독성 → modality 전반의 hepatic risk 환기</w:t>
            </w:r>
          </w:p>
        </w:tc>
      </w:tr>
      <w:tr>
        <w:tc>
          <w:tcPr>
            <w:tcW w:type="dxa" w:w="1045"/>
            <w:vAlign w:val="center"/>
          </w:tcPr>
          <w:p>
            <w:r>
              <w:rPr>
                <w:sz w:val="18"/>
              </w:rPr>
            </w:r>
            <w:r>
              <w:rPr>
                <w:sz w:val="18"/>
              </w:rPr>
              <w:t>3</w:t>
            </w:r>
          </w:p>
        </w:tc>
        <w:tc>
          <w:tcPr>
            <w:tcW w:type="dxa" w:w="1045"/>
            <w:vAlign w:val="center"/>
          </w:tcPr>
          <w:p>
            <w:r>
              <w:rPr>
                <w:sz w:val="18"/>
              </w:rPr>
            </w:r>
            <w:r>
              <w:rPr>
                <w:b/>
                <w:sz w:val="18"/>
              </w:rPr>
              <w:t>HeFH / ASCVD (PCSK9)</w:t>
            </w:r>
            <w:r>
              <w:rPr>
                <w:sz w:val="18"/>
              </w:rPr>
              <w:t xml:space="preserve"> — in vivo base editing</w:t>
            </w:r>
          </w:p>
        </w:tc>
        <w:tc>
          <w:tcPr>
            <w:tcW w:type="dxa" w:w="1045"/>
            <w:vAlign w:val="center"/>
          </w:tcPr>
          <w:p>
            <w:r>
              <w:rPr>
                <w:sz w:val="18"/>
              </w:rPr>
            </w:r>
            <w:r>
              <w:rPr>
                <w:sz w:val="18"/>
              </w:rPr>
              <w:t>HeFH US ~1.3M, ASCVD 수천만</w:t>
            </w:r>
          </w:p>
        </w:tc>
        <w:tc>
          <w:tcPr>
            <w:tcW w:type="dxa" w:w="1045"/>
            <w:vAlign w:val="center"/>
          </w:tcPr>
          <w:p>
            <w:r>
              <w:rPr>
                <w:sz w:val="18"/>
              </w:rPr>
            </w:r>
            <w:r>
              <w:rPr>
                <w:sz w:val="18"/>
              </w:rPr>
              <w:t>Statin, PCSK9 mAb(Repatha/Praluent), inclisiran (siRNA)</w:t>
            </w:r>
          </w:p>
        </w:tc>
        <w:tc>
          <w:tcPr>
            <w:tcW w:type="dxa" w:w="1045"/>
            <w:vAlign w:val="center"/>
          </w:tcPr>
          <w:p>
            <w:r>
              <w:rPr>
                <w:sz w:val="18"/>
              </w:rPr>
            </w:r>
            <w:r>
              <w:rPr>
                <w:sz w:val="18"/>
              </w:rPr>
              <w:t>평생 복약 순응도, one-shot 대안</w:t>
            </w:r>
          </w:p>
        </w:tc>
        <w:tc>
          <w:tcPr>
            <w:tcW w:type="dxa" w:w="1045"/>
            <w:vAlign w:val="center"/>
          </w:tcPr>
          <w:p>
            <w:r>
              <w:rPr>
                <w:sz w:val="18"/>
              </w:rPr>
            </w:r>
            <w:r>
              <w:rPr>
                <w:sz w:val="18"/>
              </w:rPr>
              <w:t>★★★★ Hepatic PCSK9 base edit</w:t>
            </w:r>
          </w:p>
        </w:tc>
        <w:tc>
          <w:tcPr>
            <w:tcW w:type="dxa" w:w="1045"/>
            <w:vAlign w:val="center"/>
          </w:tcPr>
          <w:p>
            <w:r>
              <w:rPr>
                <w:sz w:val="18"/>
              </w:rPr>
            </w:r>
            <w:r>
              <w:rPr>
                <w:sz w:val="18"/>
              </w:rPr>
              <w:t>Verve VERVE-102 Heart-2 Phase 1b: LDL-C 평균 -53%, 최대 -69%; Phase 2 시작 H2 2025</w:t>
            </w:r>
          </w:p>
        </w:tc>
        <w:tc>
          <w:tcPr>
            <w:tcW w:type="dxa" w:w="1045"/>
            <w:vAlign w:val="center"/>
          </w:tcPr>
          <w:p>
            <w:r>
              <w:rPr>
                <w:sz w:val="18"/>
              </w:rPr>
            </w:r>
            <w:r>
              <w:rPr>
                <w:b/>
                <w:sz w:val="18"/>
              </w:rPr>
              <w:t>가능 (경계 — 대형 시장이라 안전성 bar 매우 높음)</w:t>
            </w:r>
          </w:p>
        </w:tc>
        <w:tc>
          <w:tcPr>
            <w:tcW w:type="dxa" w:w="1045"/>
            <w:vAlign w:val="center"/>
          </w:tcPr>
          <w:p>
            <w:r>
              <w:rPr>
                <w:sz w:val="18"/>
              </w:rPr>
            </w:r>
            <w:r>
              <w:rPr>
                <w:sz w:val="18"/>
              </w:rPr>
              <w:t>One-time, permanent edit → 부작용 reversibility 없음. 대규모 cardiovascular outcome trial 필요.</w:t>
            </w:r>
          </w:p>
        </w:tc>
      </w:tr>
      <w:tr>
        <w:tc>
          <w:tcPr>
            <w:tcW w:type="dxa" w:w="1045"/>
            <w:vAlign w:val="center"/>
          </w:tcPr>
          <w:p>
            <w:r>
              <w:rPr>
                <w:sz w:val="18"/>
              </w:rPr>
            </w:r>
            <w:r>
              <w:rPr>
                <w:sz w:val="18"/>
              </w:rPr>
              <w:t>4</w:t>
            </w:r>
          </w:p>
        </w:tc>
        <w:tc>
          <w:tcPr>
            <w:tcW w:type="dxa" w:w="1045"/>
            <w:vAlign w:val="center"/>
          </w:tcPr>
          <w:p>
            <w:r>
              <w:rPr>
                <w:sz w:val="18"/>
              </w:rPr>
            </w:r>
            <w:r>
              <w:rPr>
                <w:b/>
                <w:sz w:val="18"/>
              </w:rPr>
              <w:t>HoFH / refractory hypercholesterolemia (ANGPTL3)</w:t>
            </w:r>
            <w:r>
              <w:rPr>
                <w:sz w:val="18"/>
              </w:rPr>
              <w:t xml:space="preserve"> — in vivo base editing</w:t>
            </w:r>
          </w:p>
        </w:tc>
        <w:tc>
          <w:tcPr>
            <w:tcW w:type="dxa" w:w="1045"/>
            <w:vAlign w:val="center"/>
          </w:tcPr>
          <w:p>
            <w:r>
              <w:rPr>
                <w:sz w:val="18"/>
              </w:rPr>
            </w:r>
            <w:r>
              <w:rPr>
                <w:sz w:val="18"/>
              </w:rPr>
              <w:t>HoFH ~1,300 US (rare)</w:t>
            </w:r>
          </w:p>
        </w:tc>
        <w:tc>
          <w:tcPr>
            <w:tcW w:type="dxa" w:w="1045"/>
            <w:vAlign w:val="center"/>
          </w:tcPr>
          <w:p>
            <w:r>
              <w:rPr>
                <w:sz w:val="18"/>
              </w:rPr>
            </w:r>
            <w:r>
              <w:rPr>
                <w:sz w:val="18"/>
              </w:rPr>
              <w:t>Evkeeza(evinacumab), LDL apheresis</w:t>
            </w:r>
          </w:p>
        </w:tc>
        <w:tc>
          <w:tcPr>
            <w:tcW w:type="dxa" w:w="1045"/>
            <w:vAlign w:val="center"/>
          </w:tcPr>
          <w:p>
            <w:r>
              <w:rPr>
                <w:sz w:val="18"/>
              </w:rPr>
            </w:r>
            <w:r>
              <w:rPr>
                <w:sz w:val="18"/>
              </w:rPr>
              <w:t>One-shot, 비간성 ANGPTL3 inhibition 부재</w:t>
            </w:r>
          </w:p>
        </w:tc>
        <w:tc>
          <w:tcPr>
            <w:tcW w:type="dxa" w:w="1045"/>
            <w:vAlign w:val="center"/>
          </w:tcPr>
          <w:p>
            <w:r>
              <w:rPr>
                <w:sz w:val="18"/>
              </w:rPr>
            </w:r>
            <w:r>
              <w:rPr>
                <w:sz w:val="18"/>
              </w:rPr>
              <w:t>★★★★ Hepatic ANGPTL3 KO</w:t>
            </w:r>
          </w:p>
        </w:tc>
        <w:tc>
          <w:tcPr>
            <w:tcW w:type="dxa" w:w="1045"/>
            <w:vAlign w:val="center"/>
          </w:tcPr>
          <w:p>
            <w:r>
              <w:rPr>
                <w:sz w:val="18"/>
              </w:rPr>
            </w:r>
            <w:r>
              <w:rPr>
                <w:sz w:val="18"/>
              </w:rPr>
              <w:t>Verve VERVE-201 Pulse-1 Phase 1b 진행중</w:t>
            </w:r>
          </w:p>
        </w:tc>
        <w:tc>
          <w:tcPr>
            <w:tcW w:type="dxa" w:w="1045"/>
            <w:vAlign w:val="center"/>
          </w:tcPr>
          <w:p>
            <w:r>
              <w:rPr>
                <w:sz w:val="18"/>
              </w:rPr>
            </w:r>
            <w:r>
              <w:rPr>
                <w:b/>
                <w:sz w:val="18"/>
              </w:rPr>
              <w:t>경계</w:t>
            </w:r>
          </w:p>
        </w:tc>
        <w:tc>
          <w:tcPr>
            <w:tcW w:type="dxa" w:w="1045"/>
            <w:vAlign w:val="center"/>
          </w:tcPr>
          <w:p>
            <w:r>
              <w:rPr>
                <w:sz w:val="18"/>
              </w:rPr>
            </w:r>
            <w:r>
              <w:rPr>
                <w:sz w:val="18"/>
              </w:rPr>
              <w:t>환자 규모 작고 Phase 1b 단계, LNP의 LDLR-independent uptake 필요 (해결됨)</w:t>
            </w:r>
          </w:p>
        </w:tc>
      </w:tr>
      <w:tr>
        <w:tc>
          <w:tcPr>
            <w:tcW w:type="dxa" w:w="1045"/>
            <w:vAlign w:val="center"/>
          </w:tcPr>
          <w:p>
            <w:r>
              <w:rPr>
                <w:sz w:val="18"/>
              </w:rPr>
            </w:r>
            <w:r>
              <w:rPr>
                <w:sz w:val="18"/>
              </w:rPr>
              <w:t>5</w:t>
            </w:r>
          </w:p>
        </w:tc>
        <w:tc>
          <w:tcPr>
            <w:tcW w:type="dxa" w:w="1045"/>
            <w:vAlign w:val="center"/>
          </w:tcPr>
          <w:p>
            <w:r>
              <w:rPr>
                <w:sz w:val="18"/>
              </w:rPr>
            </w:r>
            <w:r>
              <w:rPr>
                <w:b/>
                <w:sz w:val="18"/>
              </w:rPr>
              <w:t>AATD (Alpha-1 Antitrypsin Deficiency)</w:t>
            </w:r>
            <w:r>
              <w:rPr>
                <w:sz w:val="18"/>
              </w:rPr>
              <w:t xml:space="preserve"> — base editing / RNA editing</w:t>
            </w:r>
          </w:p>
        </w:tc>
        <w:tc>
          <w:tcPr>
            <w:tcW w:type="dxa" w:w="1045"/>
            <w:vAlign w:val="center"/>
          </w:tcPr>
          <w:p>
            <w:r>
              <w:rPr>
                <w:sz w:val="18"/>
              </w:rPr>
            </w:r>
            <w:r>
              <w:rPr>
                <w:sz w:val="18"/>
              </w:rPr>
              <w:t>US ~100K (PiZZ)</w:t>
            </w:r>
          </w:p>
        </w:tc>
        <w:tc>
          <w:tcPr>
            <w:tcW w:type="dxa" w:w="1045"/>
            <w:vAlign w:val="center"/>
          </w:tcPr>
          <w:p>
            <w:r>
              <w:rPr>
                <w:sz w:val="18"/>
              </w:rPr>
            </w:r>
            <w:r>
              <w:rPr>
                <w:sz w:val="18"/>
              </w:rPr>
              <w:t>Augmentation therapy (Prolastin 주 1회 IV)</w:t>
            </w:r>
          </w:p>
        </w:tc>
        <w:tc>
          <w:tcPr>
            <w:tcW w:type="dxa" w:w="1045"/>
            <w:vAlign w:val="center"/>
          </w:tcPr>
          <w:p>
            <w:r>
              <w:rPr>
                <w:sz w:val="18"/>
              </w:rPr>
            </w:r>
            <w:r>
              <w:rPr>
                <w:sz w:val="18"/>
              </w:rPr>
              <w:t>폐기능 보호, 간질환 동시 해결</w:t>
            </w:r>
          </w:p>
        </w:tc>
        <w:tc>
          <w:tcPr>
            <w:tcW w:type="dxa" w:w="1045"/>
            <w:vAlign w:val="center"/>
          </w:tcPr>
          <w:p>
            <w:r>
              <w:rPr>
                <w:sz w:val="18"/>
              </w:rPr>
            </w:r>
            <w:r>
              <w:rPr>
                <w:sz w:val="18"/>
              </w:rPr>
              <w:t>★★★ Base editing (Beam), RNA editing (Wave/Korro)</w:t>
            </w:r>
          </w:p>
        </w:tc>
        <w:tc>
          <w:tcPr>
            <w:tcW w:type="dxa" w:w="1045"/>
            <w:vAlign w:val="center"/>
          </w:tcPr>
          <w:p>
            <w:r>
              <w:rPr>
                <w:sz w:val="18"/>
              </w:rPr>
            </w:r>
            <w:r>
              <w:rPr>
                <w:b/>
                <w:sz w:val="18"/>
              </w:rPr>
              <w:t>Beam BEAM-302 Phase 1/2: 60mg+ 단회투여로 mutant AAT 80% 감소 + 정상 AAT 생성</w:t>
            </w:r>
            <w:r>
              <w:rPr>
                <w:sz w:val="18"/>
              </w:rPr>
              <w:t>, pivotal cohort H2 2026 / Wave WVE-006 SC 투여 / Korro KRRO-110 실패 → KRRO-111 재시작</w:t>
            </w:r>
          </w:p>
        </w:tc>
        <w:tc>
          <w:tcPr>
            <w:tcW w:type="dxa" w:w="1045"/>
            <w:vAlign w:val="center"/>
          </w:tcPr>
          <w:p>
            <w:r>
              <w:rPr>
                <w:sz w:val="18"/>
              </w:rPr>
            </w:r>
            <w:r>
              <w:rPr>
                <w:b/>
                <w:sz w:val="18"/>
              </w:rPr>
              <w:t>가능 (Beam만)</w:t>
            </w:r>
          </w:p>
        </w:tc>
        <w:tc>
          <w:tcPr>
            <w:tcW w:type="dxa" w:w="1045"/>
            <w:vAlign w:val="center"/>
          </w:tcPr>
          <w:p>
            <w:r>
              <w:rPr>
                <w:sz w:val="18"/>
              </w:rPr>
            </w:r>
            <w:r>
              <w:rPr>
                <w:sz w:val="18"/>
              </w:rPr>
              <w:t>RNA editing 접근(Korro)은 임상에서 PoC 실패. Base editing(Beam)은 강한 시그널.</w:t>
            </w:r>
          </w:p>
        </w:tc>
      </w:tr>
      <w:tr>
        <w:tc>
          <w:tcPr>
            <w:tcW w:type="dxa" w:w="1045"/>
            <w:vAlign w:val="center"/>
          </w:tcPr>
          <w:p>
            <w:r>
              <w:rPr>
                <w:sz w:val="18"/>
              </w:rPr>
            </w:r>
            <w:r>
              <w:rPr>
                <w:sz w:val="18"/>
              </w:rPr>
              <w:t>6</w:t>
            </w:r>
          </w:p>
        </w:tc>
        <w:tc>
          <w:tcPr>
            <w:tcW w:type="dxa" w:w="1045"/>
            <w:vAlign w:val="center"/>
          </w:tcPr>
          <w:p>
            <w:r>
              <w:rPr>
                <w:sz w:val="18"/>
              </w:rPr>
            </w:r>
            <w:r>
              <w:rPr>
                <w:b/>
                <w:sz w:val="18"/>
              </w:rPr>
              <w:t>Hepatic UCD: OTC deficiency</w:t>
            </w:r>
          </w:p>
        </w:tc>
        <w:tc>
          <w:tcPr>
            <w:tcW w:type="dxa" w:w="1045"/>
            <w:vAlign w:val="center"/>
          </w:tcPr>
          <w:p>
            <w:r>
              <w:rPr>
                <w:sz w:val="18"/>
              </w:rPr>
            </w:r>
            <w:r>
              <w:rPr>
                <w:sz w:val="18"/>
              </w:rPr>
              <w:t>US ~1,000–2,000</w:t>
            </w:r>
          </w:p>
        </w:tc>
        <w:tc>
          <w:tcPr>
            <w:tcW w:type="dxa" w:w="1045"/>
            <w:vAlign w:val="center"/>
          </w:tcPr>
          <w:p>
            <w:r>
              <w:rPr>
                <w:sz w:val="18"/>
              </w:rPr>
            </w:r>
            <w:r>
              <w:rPr>
                <w:sz w:val="18"/>
              </w:rPr>
              <w:t>단백 제한식, ammonia scavenger, 간이식</w:t>
            </w:r>
          </w:p>
        </w:tc>
        <w:tc>
          <w:tcPr>
            <w:tcW w:type="dxa" w:w="1045"/>
            <w:vAlign w:val="center"/>
          </w:tcPr>
          <w:p>
            <w:r>
              <w:rPr>
                <w:sz w:val="18"/>
              </w:rPr>
            </w:r>
            <w:r>
              <w:rPr>
                <w:sz w:val="18"/>
              </w:rPr>
              <w:t>안전한 ureagenesis 회복</w:t>
            </w:r>
          </w:p>
        </w:tc>
        <w:tc>
          <w:tcPr>
            <w:tcW w:type="dxa" w:w="1045"/>
            <w:vAlign w:val="center"/>
          </w:tcPr>
          <w:p>
            <w:r>
              <w:rPr>
                <w:sz w:val="18"/>
              </w:rPr>
            </w:r>
            <w:r>
              <w:rPr>
                <w:sz w:val="18"/>
              </w:rPr>
              <w:t>★★★ Hepatic OTC mRNA (multi-dose)</w:t>
            </w:r>
          </w:p>
        </w:tc>
        <w:tc>
          <w:tcPr>
            <w:tcW w:type="dxa" w:w="1045"/>
            <w:vAlign w:val="center"/>
          </w:tcPr>
          <w:p>
            <w:r>
              <w:rPr>
                <w:sz w:val="18"/>
              </w:rPr>
            </w:r>
            <w:r>
              <w:rPr>
                <w:b/>
                <w:sz w:val="18"/>
              </w:rPr>
              <w:t>Arcturus ARCT-810 Phase 2</w:t>
            </w:r>
            <w:r>
              <w:rPr>
                <w:sz w:val="18"/>
              </w:rPr>
              <w:t xml:space="preserve"> (interim 2025-06-30): RUF 29% → 43.7%, 2/3 환자 RUF &gt;50%, ammonia 정상화</w:t>
            </w:r>
          </w:p>
        </w:tc>
        <w:tc>
          <w:tcPr>
            <w:tcW w:type="dxa" w:w="1045"/>
            <w:vAlign w:val="center"/>
          </w:tcPr>
          <w:p>
            <w:r>
              <w:rPr>
                <w:sz w:val="18"/>
              </w:rPr>
            </w:r>
            <w:r>
              <w:rPr>
                <w:b/>
                <w:sz w:val="18"/>
              </w:rPr>
              <w:t>가능 (Phase 2 PoC 확립, 단 chronic redosing 필요)</w:t>
            </w:r>
          </w:p>
        </w:tc>
        <w:tc>
          <w:tcPr>
            <w:tcW w:type="dxa" w:w="1045"/>
            <w:vAlign w:val="center"/>
          </w:tcPr>
          <w:p>
            <w:r>
              <w:rPr>
                <w:sz w:val="18"/>
              </w:rPr>
            </w:r>
            <w:r>
              <w:rPr>
                <w:sz w:val="18"/>
              </w:rPr>
              <w:t>—</w:t>
            </w:r>
          </w:p>
        </w:tc>
      </w:tr>
      <w:tr>
        <w:tc>
          <w:tcPr>
            <w:tcW w:type="dxa" w:w="1045"/>
            <w:vAlign w:val="center"/>
          </w:tcPr>
          <w:p>
            <w:r>
              <w:rPr>
                <w:sz w:val="18"/>
              </w:rPr>
            </w:r>
            <w:r>
              <w:rPr>
                <w:sz w:val="18"/>
              </w:rPr>
              <w:t>7</w:t>
            </w:r>
          </w:p>
        </w:tc>
        <w:tc>
          <w:tcPr>
            <w:tcW w:type="dxa" w:w="1045"/>
            <w:vAlign w:val="center"/>
          </w:tcPr>
          <w:p>
            <w:r>
              <w:rPr>
                <w:sz w:val="18"/>
              </w:rPr>
            </w:r>
            <w:r>
              <w:rPr>
                <w:b/>
                <w:sz w:val="18"/>
              </w:rPr>
              <w:t>Hepatic organic acidemia: PA (Propionic Acidemia)</w:t>
            </w:r>
          </w:p>
        </w:tc>
        <w:tc>
          <w:tcPr>
            <w:tcW w:type="dxa" w:w="1045"/>
            <w:vAlign w:val="center"/>
          </w:tcPr>
          <w:p>
            <w:r>
              <w:rPr>
                <w:sz w:val="18"/>
              </w:rPr>
            </w:r>
            <w:r>
              <w:rPr>
                <w:sz w:val="18"/>
              </w:rPr>
              <w:t>US ~200–500 / Global 매우 희소</w:t>
            </w:r>
          </w:p>
        </w:tc>
        <w:tc>
          <w:tcPr>
            <w:tcW w:type="dxa" w:w="1045"/>
            <w:vAlign w:val="center"/>
          </w:tcPr>
          <w:p>
            <w:r>
              <w:rPr>
                <w:sz w:val="18"/>
              </w:rPr>
            </w:r>
            <w:r>
              <w:rPr>
                <w:sz w:val="18"/>
              </w:rPr>
              <w:t>단백 제한식, 카르니틴, 간이식</w:t>
            </w:r>
          </w:p>
        </w:tc>
        <w:tc>
          <w:tcPr>
            <w:tcW w:type="dxa" w:w="1045"/>
            <w:vAlign w:val="center"/>
          </w:tcPr>
          <w:p>
            <w:r>
              <w:rPr>
                <w:sz w:val="18"/>
              </w:rPr>
            </w:r>
            <w:r>
              <w:rPr>
                <w:sz w:val="18"/>
              </w:rPr>
              <w:t>metabolic decompensation 방지</w:t>
            </w:r>
          </w:p>
        </w:tc>
        <w:tc>
          <w:tcPr>
            <w:tcW w:type="dxa" w:w="1045"/>
            <w:vAlign w:val="center"/>
          </w:tcPr>
          <w:p>
            <w:r>
              <w:rPr>
                <w:sz w:val="18"/>
              </w:rPr>
            </w:r>
            <w:r>
              <w:rPr>
                <w:sz w:val="18"/>
              </w:rPr>
              <w:t>★★★ Dual mRNA (PCCA+PCCB), multi-dose</w:t>
            </w:r>
          </w:p>
        </w:tc>
        <w:tc>
          <w:tcPr>
            <w:tcW w:type="dxa" w:w="1045"/>
            <w:vAlign w:val="center"/>
          </w:tcPr>
          <w:p>
            <w:r>
              <w:rPr>
                <w:sz w:val="18"/>
              </w:rPr>
            </w:r>
            <w:r>
              <w:rPr>
                <w:b/>
                <w:sz w:val="18"/>
              </w:rPr>
              <w:t>Moderna mRNA-3927 (Recordati 파트너) Phase 1/2 registrational, target enrollment 도달, data readout 2026 예상.</w:t>
            </w:r>
            <w:r>
              <w:rPr>
                <w:sz w:val="18"/>
              </w:rPr>
              <w:t xml:space="preserve"> 초기: 대사붕괴 risk -70%</w:t>
            </w:r>
          </w:p>
        </w:tc>
        <w:tc>
          <w:tcPr>
            <w:tcW w:type="dxa" w:w="1045"/>
            <w:vAlign w:val="center"/>
          </w:tcPr>
          <w:p>
            <w:r>
              <w:rPr>
                <w:sz w:val="18"/>
              </w:rPr>
            </w:r>
            <w:r>
              <w:rPr>
                <w:b/>
                <w:sz w:val="18"/>
              </w:rPr>
              <w:t>가능 (경계 — pivotal data 대기)</w:t>
            </w:r>
          </w:p>
        </w:tc>
        <w:tc>
          <w:tcPr>
            <w:tcW w:type="dxa" w:w="1045"/>
            <w:vAlign w:val="center"/>
          </w:tcPr>
          <w:p>
            <w:r>
              <w:rPr>
                <w:sz w:val="18"/>
              </w:rPr>
            </w:r>
            <w:r>
              <w:rPr>
                <w:sz w:val="18"/>
              </w:rPr>
              <w:t>두 단백질(α/β) 동시 발현 필요, 평생 IV redosing</w:t>
            </w:r>
          </w:p>
        </w:tc>
      </w:tr>
      <w:tr>
        <w:tc>
          <w:tcPr>
            <w:tcW w:type="dxa" w:w="1045"/>
            <w:vAlign w:val="center"/>
          </w:tcPr>
          <w:p>
            <w:r>
              <w:rPr>
                <w:sz w:val="18"/>
              </w:rPr>
            </w:r>
            <w:r>
              <w:rPr>
                <w:sz w:val="18"/>
              </w:rPr>
              <w:t>8</w:t>
            </w:r>
          </w:p>
        </w:tc>
        <w:tc>
          <w:tcPr>
            <w:tcW w:type="dxa" w:w="1045"/>
            <w:vAlign w:val="center"/>
          </w:tcPr>
          <w:p>
            <w:r>
              <w:rPr>
                <w:sz w:val="18"/>
              </w:rPr>
            </w:r>
            <w:r>
              <w:rPr>
                <w:b/>
                <w:sz w:val="18"/>
              </w:rPr>
              <w:t>Hepatic MMA (Methylmalonic Acidemia)</w:t>
            </w:r>
          </w:p>
        </w:tc>
        <w:tc>
          <w:tcPr>
            <w:tcW w:type="dxa" w:w="1045"/>
            <w:vAlign w:val="center"/>
          </w:tcPr>
          <w:p>
            <w:r>
              <w:rPr>
                <w:sz w:val="18"/>
              </w:rPr>
            </w:r>
            <w:r>
              <w:rPr>
                <w:sz w:val="18"/>
              </w:rPr>
              <w:t>US ~1,000</w:t>
            </w:r>
          </w:p>
        </w:tc>
        <w:tc>
          <w:tcPr>
            <w:tcW w:type="dxa" w:w="1045"/>
            <w:vAlign w:val="center"/>
          </w:tcPr>
          <w:p>
            <w:r>
              <w:rPr>
                <w:sz w:val="18"/>
              </w:rPr>
            </w:r>
            <w:r>
              <w:rPr>
                <w:sz w:val="18"/>
              </w:rPr>
              <w:t>단백 제한식, 간/신이식</w:t>
            </w:r>
          </w:p>
        </w:tc>
        <w:tc>
          <w:tcPr>
            <w:tcW w:type="dxa" w:w="1045"/>
            <w:vAlign w:val="center"/>
          </w:tcPr>
          <w:p>
            <w:r>
              <w:rPr>
                <w:sz w:val="18"/>
              </w:rPr>
            </w:r>
            <w:r>
              <w:rPr>
                <w:sz w:val="18"/>
              </w:rPr>
              <w:t>동상</w:t>
            </w:r>
          </w:p>
        </w:tc>
        <w:tc>
          <w:tcPr>
            <w:tcW w:type="dxa" w:w="1045"/>
            <w:vAlign w:val="center"/>
          </w:tcPr>
          <w:p>
            <w:r>
              <w:rPr>
                <w:sz w:val="18"/>
              </w:rPr>
            </w:r>
            <w:r>
              <w:rPr>
                <w:sz w:val="18"/>
              </w:rPr>
              <w:t>★★★ Hepatic MUT mRNA</w:t>
            </w:r>
          </w:p>
        </w:tc>
        <w:tc>
          <w:tcPr>
            <w:tcW w:type="dxa" w:w="1045"/>
            <w:vAlign w:val="center"/>
          </w:tcPr>
          <w:p>
            <w:r>
              <w:rPr>
                <w:sz w:val="18"/>
              </w:rPr>
            </w:r>
            <w:r>
              <w:rPr>
                <w:b/>
                <w:sz w:val="18"/>
              </w:rPr>
              <w:t>Moderna mRNA-3705 FDA START 프로그램 선정, registrational study 2026 개시 예정</w:t>
            </w:r>
          </w:p>
        </w:tc>
        <w:tc>
          <w:tcPr>
            <w:tcW w:type="dxa" w:w="1045"/>
            <w:vAlign w:val="center"/>
          </w:tcPr>
          <w:p>
            <w:r>
              <w:rPr>
                <w:sz w:val="18"/>
              </w:rPr>
            </w:r>
            <w:r>
              <w:rPr>
                <w:b/>
                <w:sz w:val="18"/>
              </w:rPr>
              <w:t>가능 (경계)</w:t>
            </w:r>
          </w:p>
        </w:tc>
        <w:tc>
          <w:tcPr>
            <w:tcW w:type="dxa" w:w="1045"/>
            <w:vAlign w:val="center"/>
          </w:tcPr>
          <w:p>
            <w:r>
              <w:rPr>
                <w:sz w:val="18"/>
              </w:rPr>
            </w:r>
            <w:r>
              <w:rPr>
                <w:sz w:val="18"/>
              </w:rPr>
              <w:t>Phase 1/2에서 PD 시그널 보고. Pivotal 시작 직전.</w:t>
            </w:r>
          </w:p>
        </w:tc>
      </w:tr>
      <w:tr>
        <w:tc>
          <w:tcPr>
            <w:tcW w:type="dxa" w:w="1045"/>
            <w:vAlign w:val="center"/>
          </w:tcPr>
          <w:p>
            <w:r>
              <w:rPr>
                <w:sz w:val="18"/>
              </w:rPr>
            </w:r>
            <w:r>
              <w:rPr>
                <w:sz w:val="18"/>
              </w:rPr>
              <w:t>9</w:t>
            </w:r>
          </w:p>
        </w:tc>
        <w:tc>
          <w:tcPr>
            <w:tcW w:type="dxa" w:w="1045"/>
            <w:vAlign w:val="center"/>
          </w:tcPr>
          <w:p>
            <w:r>
              <w:rPr>
                <w:sz w:val="18"/>
              </w:rPr>
            </w:r>
            <w:r>
              <w:rPr>
                <w:b/>
                <w:sz w:val="18"/>
              </w:rPr>
              <w:t>GSD1a (Glycogen Storage Disease type 1a)</w:t>
            </w:r>
          </w:p>
        </w:tc>
        <w:tc>
          <w:tcPr>
            <w:tcW w:type="dxa" w:w="1045"/>
            <w:vAlign w:val="center"/>
          </w:tcPr>
          <w:p>
            <w:r>
              <w:rPr>
                <w:sz w:val="18"/>
              </w:rPr>
            </w:r>
            <w:r>
              <w:rPr>
                <w:sz w:val="18"/>
              </w:rPr>
              <w:t>US ~600</w:t>
            </w:r>
          </w:p>
        </w:tc>
        <w:tc>
          <w:tcPr>
            <w:tcW w:type="dxa" w:w="1045"/>
            <w:vAlign w:val="center"/>
          </w:tcPr>
          <w:p>
            <w:r>
              <w:rPr>
                <w:sz w:val="18"/>
              </w:rPr>
            </w:r>
            <w:r>
              <w:rPr>
                <w:sz w:val="18"/>
              </w:rPr>
              <w:t>야간 cornstarch, 빈번 식이, 간이식</w:t>
            </w:r>
          </w:p>
        </w:tc>
        <w:tc>
          <w:tcPr>
            <w:tcW w:type="dxa" w:w="1045"/>
            <w:vAlign w:val="center"/>
          </w:tcPr>
          <w:p>
            <w:r>
              <w:rPr>
                <w:sz w:val="18"/>
              </w:rPr>
            </w:r>
            <w:r>
              <w:rPr>
                <w:sz w:val="18"/>
              </w:rPr>
              <w:t>정상혈당 유지, 간선종 예방</w:t>
            </w:r>
          </w:p>
        </w:tc>
        <w:tc>
          <w:tcPr>
            <w:tcW w:type="dxa" w:w="1045"/>
            <w:vAlign w:val="center"/>
          </w:tcPr>
          <w:p>
            <w:r>
              <w:rPr>
                <w:sz w:val="18"/>
              </w:rPr>
            </w:r>
            <w:r>
              <w:rPr>
                <w:sz w:val="18"/>
              </w:rPr>
              <w:t>★★ Hepatic G6PC mRNA</w:t>
            </w:r>
          </w:p>
        </w:tc>
        <w:tc>
          <w:tcPr>
            <w:tcW w:type="dxa" w:w="1045"/>
            <w:vAlign w:val="center"/>
          </w:tcPr>
          <w:p>
            <w:r>
              <w:rPr>
                <w:sz w:val="18"/>
              </w:rPr>
            </w:r>
            <w:r>
              <w:rPr>
                <w:b/>
                <w:sz w:val="18"/>
              </w:rPr>
              <w:t>Moderna mRNA-3745 Phase 1/2: 2025-11 Phase 2 미진행 결정 (drop)</w:t>
            </w:r>
          </w:p>
        </w:tc>
        <w:tc>
          <w:tcPr>
            <w:tcW w:type="dxa" w:w="1045"/>
            <w:vAlign w:val="center"/>
          </w:tcPr>
          <w:p>
            <w:r>
              <w:rPr>
                <w:sz w:val="18"/>
              </w:rPr>
            </w:r>
            <w:r>
              <w:rPr>
                <w:b/>
                <w:sz w:val="18"/>
              </w:rPr>
              <w:t>불가능 (현시점)</w:t>
            </w:r>
          </w:p>
        </w:tc>
        <w:tc>
          <w:tcPr>
            <w:tcW w:type="dxa" w:w="1045"/>
            <w:vAlign w:val="center"/>
          </w:tcPr>
          <w:p>
            <w:r>
              <w:rPr>
                <w:sz w:val="18"/>
              </w:rPr>
            </w:r>
            <w:r>
              <w:rPr>
                <w:sz w:val="18"/>
              </w:rPr>
              <w:t>Moderna 자체 deprioritization — 효능/안전성 또는 chronic redosing burden 부족. 학계 잔존 관심.</w:t>
            </w:r>
          </w:p>
        </w:tc>
      </w:tr>
      <w:tr>
        <w:tc>
          <w:tcPr>
            <w:tcW w:type="dxa" w:w="1045"/>
            <w:vAlign w:val="center"/>
          </w:tcPr>
          <w:p>
            <w:r>
              <w:rPr>
                <w:sz w:val="18"/>
              </w:rPr>
            </w:r>
            <w:r>
              <w:rPr>
                <w:sz w:val="18"/>
              </w:rPr>
              <w:t>10</w:t>
            </w:r>
          </w:p>
        </w:tc>
        <w:tc>
          <w:tcPr>
            <w:tcW w:type="dxa" w:w="1045"/>
            <w:vAlign w:val="center"/>
          </w:tcPr>
          <w:p>
            <w:r>
              <w:rPr>
                <w:sz w:val="18"/>
              </w:rPr>
            </w:r>
            <w:r>
              <w:rPr>
                <w:b/>
                <w:sz w:val="18"/>
              </w:rPr>
              <w:t>PKU (Phenylketonuria)</w:t>
            </w:r>
          </w:p>
        </w:tc>
        <w:tc>
          <w:tcPr>
            <w:tcW w:type="dxa" w:w="1045"/>
            <w:vAlign w:val="center"/>
          </w:tcPr>
          <w:p>
            <w:r>
              <w:rPr>
                <w:sz w:val="18"/>
              </w:rPr>
            </w:r>
            <w:r>
              <w:rPr>
                <w:sz w:val="18"/>
              </w:rPr>
              <w:t>US ~16,500</w:t>
            </w:r>
          </w:p>
        </w:tc>
        <w:tc>
          <w:tcPr>
            <w:tcW w:type="dxa" w:w="1045"/>
            <w:vAlign w:val="center"/>
          </w:tcPr>
          <w:p>
            <w:r>
              <w:rPr>
                <w:sz w:val="18"/>
              </w:rPr>
            </w:r>
            <w:r>
              <w:rPr>
                <w:sz w:val="18"/>
              </w:rPr>
              <w:t>식이제한, Kuvan(sapropterin), Palynziq(pegvaliase 주사)</w:t>
            </w:r>
          </w:p>
        </w:tc>
        <w:tc>
          <w:tcPr>
            <w:tcW w:type="dxa" w:w="1045"/>
            <w:vAlign w:val="center"/>
          </w:tcPr>
          <w:p>
            <w:r>
              <w:rPr>
                <w:sz w:val="18"/>
              </w:rPr>
            </w:r>
            <w:r>
              <w:rPr>
                <w:sz w:val="18"/>
              </w:rPr>
              <w:t>식이자유, palynziq 면역반응 회피</w:t>
            </w:r>
          </w:p>
        </w:tc>
        <w:tc>
          <w:tcPr>
            <w:tcW w:type="dxa" w:w="1045"/>
            <w:vAlign w:val="center"/>
          </w:tcPr>
          <w:p>
            <w:r>
              <w:rPr>
                <w:sz w:val="18"/>
              </w:rPr>
            </w:r>
            <w:r>
              <w:rPr>
                <w:sz w:val="18"/>
              </w:rPr>
              <w:t>★★ Hepatic PAH mRNA</w:t>
            </w:r>
          </w:p>
        </w:tc>
        <w:tc>
          <w:tcPr>
            <w:tcW w:type="dxa" w:w="1045"/>
            <w:vAlign w:val="center"/>
          </w:tcPr>
          <w:p>
            <w:r>
              <w:rPr>
                <w:sz w:val="18"/>
              </w:rPr>
            </w:r>
            <w:r>
              <w:rPr>
                <w:sz w:val="18"/>
              </w:rPr>
              <w:t>Moderna 파이프라인 게재(전임상~Phase 1 추정), 임상 단계 공시 데이터 빈약 [추정]</w:t>
            </w:r>
          </w:p>
        </w:tc>
        <w:tc>
          <w:tcPr>
            <w:tcW w:type="dxa" w:w="1045"/>
            <w:vAlign w:val="center"/>
          </w:tcPr>
          <w:p>
            <w:r>
              <w:rPr>
                <w:sz w:val="18"/>
              </w:rPr>
            </w:r>
            <w:r>
              <w:rPr>
                <w:b/>
                <w:sz w:val="18"/>
              </w:rPr>
              <w:t>경계</w:t>
            </w:r>
          </w:p>
        </w:tc>
        <w:tc>
          <w:tcPr>
            <w:tcW w:type="dxa" w:w="1045"/>
            <w:vAlign w:val="center"/>
          </w:tcPr>
          <w:p>
            <w:r>
              <w:rPr>
                <w:sz w:val="18"/>
              </w:rPr>
            </w:r>
            <w:r>
              <w:rPr>
                <w:sz w:val="18"/>
              </w:rPr>
              <w:t>Palynziq가 이미 SoC 강력 → mRNA의 차별화 bar 높음.</w:t>
            </w:r>
          </w:p>
        </w:tc>
      </w:tr>
      <w:tr>
        <w:tc>
          <w:tcPr>
            <w:tcW w:type="dxa" w:w="1045"/>
            <w:vAlign w:val="center"/>
          </w:tcPr>
          <w:p>
            <w:r>
              <w:rPr>
                <w:sz w:val="18"/>
              </w:rPr>
            </w:r>
            <w:r>
              <w:rPr>
                <w:sz w:val="18"/>
              </w:rPr>
              <w:t>11</w:t>
            </w:r>
          </w:p>
        </w:tc>
        <w:tc>
          <w:tcPr>
            <w:tcW w:type="dxa" w:w="1045"/>
            <w:vAlign w:val="center"/>
          </w:tcPr>
          <w:p>
            <w:r>
              <w:rPr>
                <w:sz w:val="18"/>
              </w:rPr>
            </w:r>
            <w:r>
              <w:rPr>
                <w:b/>
                <w:sz w:val="18"/>
              </w:rPr>
              <w:t>Crigler-Najjar type 1</w:t>
            </w:r>
          </w:p>
        </w:tc>
        <w:tc>
          <w:tcPr>
            <w:tcW w:type="dxa" w:w="1045"/>
            <w:vAlign w:val="center"/>
          </w:tcPr>
          <w:p>
            <w:r>
              <w:rPr>
                <w:sz w:val="18"/>
              </w:rPr>
            </w:r>
            <w:r>
              <w:rPr>
                <w:sz w:val="18"/>
              </w:rPr>
              <w:t>Global &lt;200</w:t>
            </w:r>
          </w:p>
        </w:tc>
        <w:tc>
          <w:tcPr>
            <w:tcW w:type="dxa" w:w="1045"/>
            <w:vAlign w:val="center"/>
          </w:tcPr>
          <w:p>
            <w:r>
              <w:rPr>
                <w:sz w:val="18"/>
              </w:rPr>
            </w:r>
            <w:r>
              <w:rPr>
                <w:sz w:val="18"/>
              </w:rPr>
              <w:t>광선요법(평생 야간 12h+), 간이식</w:t>
            </w:r>
          </w:p>
        </w:tc>
        <w:tc>
          <w:tcPr>
            <w:tcW w:type="dxa" w:w="1045"/>
            <w:vAlign w:val="center"/>
          </w:tcPr>
          <w:p>
            <w:r>
              <w:rPr>
                <w:sz w:val="18"/>
              </w:rPr>
            </w:r>
            <w:r>
              <w:rPr>
                <w:sz w:val="18"/>
              </w:rPr>
              <w:t>광선요법 대체</w:t>
            </w:r>
          </w:p>
        </w:tc>
        <w:tc>
          <w:tcPr>
            <w:tcW w:type="dxa" w:w="1045"/>
            <w:vAlign w:val="center"/>
          </w:tcPr>
          <w:p>
            <w:r>
              <w:rPr>
                <w:sz w:val="18"/>
              </w:rPr>
            </w:r>
            <w:r>
              <w:rPr>
                <w:sz w:val="18"/>
              </w:rPr>
              <w:t>★★ Hepatic UGT1A1 mRNA</w:t>
            </w:r>
          </w:p>
        </w:tc>
        <w:tc>
          <w:tcPr>
            <w:tcW w:type="dxa" w:w="1045"/>
            <w:vAlign w:val="center"/>
          </w:tcPr>
          <w:p>
            <w:r>
              <w:rPr>
                <w:sz w:val="18"/>
              </w:rPr>
            </w:r>
            <w:r>
              <w:rPr>
                <w:b/>
                <w:sz w:val="18"/>
              </w:rPr>
              <w:t>mRNA-3351 (Moderna→IRDiRC 무상기증)</w:t>
            </w:r>
            <w:r>
              <w:rPr>
                <w:sz w:val="18"/>
              </w:rPr>
              <w:t xml:space="preserve"> Phase 1 — 현재 활성 임상 정보 제한적 [미확인]</w:t>
            </w:r>
          </w:p>
        </w:tc>
        <w:tc>
          <w:tcPr>
            <w:tcW w:type="dxa" w:w="1045"/>
            <w:vAlign w:val="center"/>
          </w:tcPr>
          <w:p>
            <w:r>
              <w:rPr>
                <w:sz w:val="18"/>
              </w:rPr>
            </w:r>
            <w:r>
              <w:rPr>
                <w:b/>
                <w:sz w:val="18"/>
              </w:rPr>
              <w:t>경계</w:t>
            </w:r>
          </w:p>
        </w:tc>
        <w:tc>
          <w:tcPr>
            <w:tcW w:type="dxa" w:w="1045"/>
            <w:vAlign w:val="center"/>
          </w:tcPr>
          <w:p>
            <w:r>
              <w:rPr>
                <w:sz w:val="18"/>
              </w:rPr>
            </w:r>
            <w:r>
              <w:rPr>
                <w:sz w:val="18"/>
              </w:rPr>
              <w:t>시장 너무 작아 commercial sustainability 낮음.</w:t>
            </w:r>
          </w:p>
        </w:tc>
      </w:tr>
      <w:tr>
        <w:tc>
          <w:tcPr>
            <w:tcW w:type="dxa" w:w="1045"/>
            <w:vAlign w:val="center"/>
          </w:tcPr>
          <w:p>
            <w:r>
              <w:rPr>
                <w:sz w:val="18"/>
              </w:rPr>
            </w:r>
            <w:r>
              <w:rPr>
                <w:sz w:val="18"/>
              </w:rPr>
              <w:t>12</w:t>
            </w:r>
          </w:p>
        </w:tc>
        <w:tc>
          <w:tcPr>
            <w:tcW w:type="dxa" w:w="1045"/>
            <w:vAlign w:val="center"/>
          </w:tcPr>
          <w:p>
            <w:r>
              <w:rPr>
                <w:sz w:val="18"/>
              </w:rPr>
            </w:r>
            <w:r>
              <w:rPr>
                <w:b/>
                <w:sz w:val="18"/>
              </w:rPr>
              <w:t>Hemophilia A/B</w:t>
            </w:r>
          </w:p>
        </w:tc>
        <w:tc>
          <w:tcPr>
            <w:tcW w:type="dxa" w:w="1045"/>
            <w:vAlign w:val="center"/>
          </w:tcPr>
          <w:p>
            <w:r>
              <w:rPr>
                <w:sz w:val="18"/>
              </w:rPr>
            </w:r>
            <w:r>
              <w:rPr>
                <w:sz w:val="18"/>
              </w:rPr>
              <w:t>US A: 20K, B: 4K</w:t>
            </w:r>
          </w:p>
        </w:tc>
        <w:tc>
          <w:tcPr>
            <w:tcW w:type="dxa" w:w="1045"/>
            <w:vAlign w:val="center"/>
          </w:tcPr>
          <w:p>
            <w:r>
              <w:rPr>
                <w:sz w:val="18"/>
              </w:rPr>
            </w:r>
            <w:r>
              <w:rPr>
                <w:sz w:val="18"/>
              </w:rPr>
              <w:t>Factor VIII/IX, emicizumab(A), AAV 유전자치료(Hemgenix, Roctavian)</w:t>
            </w:r>
          </w:p>
        </w:tc>
        <w:tc>
          <w:tcPr>
            <w:tcW w:type="dxa" w:w="1045"/>
            <w:vAlign w:val="center"/>
          </w:tcPr>
          <w:p>
            <w:r>
              <w:rPr>
                <w:sz w:val="18"/>
              </w:rPr>
            </w:r>
            <w:r>
              <w:rPr>
                <w:sz w:val="18"/>
              </w:rPr>
              <w:t>One-shot, 항체 환자</w:t>
            </w:r>
          </w:p>
        </w:tc>
        <w:tc>
          <w:tcPr>
            <w:tcW w:type="dxa" w:w="1045"/>
            <w:vAlign w:val="center"/>
          </w:tcPr>
          <w:p>
            <w:r>
              <w:rPr>
                <w:sz w:val="18"/>
              </w:rPr>
            </w:r>
            <w:r>
              <w:rPr>
                <w:sz w:val="18"/>
              </w:rPr>
              <w:t>★ mRNA F8/F9 가능하나 AAV 1회투여 vs mRNA 평생투여 비교열위</w:t>
            </w:r>
          </w:p>
        </w:tc>
        <w:tc>
          <w:tcPr>
            <w:tcW w:type="dxa" w:w="1045"/>
            <w:vAlign w:val="center"/>
          </w:tcPr>
          <w:p>
            <w:r>
              <w:rPr>
                <w:sz w:val="18"/>
              </w:rPr>
            </w:r>
            <w:r>
              <w:rPr>
                <w:sz w:val="18"/>
              </w:rPr>
              <w:t>mRNA 임상 단계 프로그램 부재 [미확인]</w:t>
            </w:r>
          </w:p>
        </w:tc>
        <w:tc>
          <w:tcPr>
            <w:tcW w:type="dxa" w:w="1045"/>
            <w:vAlign w:val="center"/>
          </w:tcPr>
          <w:p>
            <w:r>
              <w:rPr>
                <w:sz w:val="18"/>
              </w:rPr>
            </w:r>
            <w:r>
              <w:rPr>
                <w:b/>
                <w:sz w:val="18"/>
              </w:rPr>
              <w:t>경계 → 불가능</w:t>
            </w:r>
          </w:p>
        </w:tc>
        <w:tc>
          <w:tcPr>
            <w:tcW w:type="dxa" w:w="1045"/>
            <w:vAlign w:val="center"/>
          </w:tcPr>
          <w:p>
            <w:r>
              <w:rPr>
                <w:sz w:val="18"/>
              </w:rPr>
            </w:r>
            <w:r>
              <w:rPr>
                <w:sz w:val="18"/>
              </w:rPr>
              <w:t>AAV(Hemgenix $3.5M 1회) 및 emicizumab(SC 주 1회)이 이미 강력. mRNA의 niche 협소.</w:t>
            </w:r>
          </w:p>
        </w:tc>
      </w:tr>
      <w:tr>
        <w:tc>
          <w:tcPr>
            <w:tcW w:type="dxa" w:w="1045"/>
            <w:vAlign w:val="center"/>
          </w:tcPr>
          <w:p>
            <w:r>
              <w:rPr>
                <w:sz w:val="18"/>
              </w:rPr>
            </w:r>
            <w:r>
              <w:rPr>
                <w:sz w:val="18"/>
              </w:rPr>
              <w:t>13</w:t>
            </w:r>
          </w:p>
        </w:tc>
        <w:tc>
          <w:tcPr>
            <w:tcW w:type="dxa" w:w="1045"/>
            <w:vAlign w:val="center"/>
          </w:tcPr>
          <w:p>
            <w:r>
              <w:rPr>
                <w:sz w:val="18"/>
              </w:rPr>
            </w:r>
            <w:r>
              <w:rPr>
                <w:b/>
                <w:sz w:val="18"/>
              </w:rPr>
              <w:t>Factor VII deficiency</w:t>
            </w:r>
          </w:p>
        </w:tc>
        <w:tc>
          <w:tcPr>
            <w:tcW w:type="dxa" w:w="1045"/>
            <w:vAlign w:val="center"/>
          </w:tcPr>
          <w:p>
            <w:r>
              <w:rPr>
                <w:sz w:val="18"/>
              </w:rPr>
            </w:r>
            <w:r>
              <w:rPr>
                <w:sz w:val="18"/>
              </w:rPr>
              <w:t>Global &lt;2,000</w:t>
            </w:r>
          </w:p>
        </w:tc>
        <w:tc>
          <w:tcPr>
            <w:tcW w:type="dxa" w:w="1045"/>
            <w:vAlign w:val="center"/>
          </w:tcPr>
          <w:p>
            <w:r>
              <w:rPr>
                <w:sz w:val="18"/>
              </w:rPr>
            </w:r>
            <w:r>
              <w:rPr>
                <w:sz w:val="18"/>
              </w:rPr>
              <w:t>rFVIIa (NovoSeven) on-demand</w:t>
            </w:r>
          </w:p>
        </w:tc>
        <w:tc>
          <w:tcPr>
            <w:tcW w:type="dxa" w:w="1045"/>
            <w:vAlign w:val="center"/>
          </w:tcPr>
          <w:p>
            <w:r>
              <w:rPr>
                <w:sz w:val="18"/>
              </w:rPr>
            </w:r>
            <w:r>
              <w:rPr>
                <w:sz w:val="18"/>
              </w:rPr>
              <w:t>bleed prophylaxis</w:t>
            </w:r>
          </w:p>
        </w:tc>
        <w:tc>
          <w:tcPr>
            <w:tcW w:type="dxa" w:w="1045"/>
            <w:vAlign w:val="center"/>
          </w:tcPr>
          <w:p>
            <w:r>
              <w:rPr>
                <w:sz w:val="18"/>
              </w:rPr>
            </w:r>
            <w:r>
              <w:rPr>
                <w:sz w:val="18"/>
              </w:rPr>
              <w:t>★ Hepatic F7 mRNA 가능</w:t>
            </w:r>
          </w:p>
        </w:tc>
        <w:tc>
          <w:tcPr>
            <w:tcW w:type="dxa" w:w="1045"/>
            <w:vAlign w:val="center"/>
          </w:tcPr>
          <w:p>
            <w:r>
              <w:rPr>
                <w:sz w:val="18"/>
              </w:rPr>
            </w:r>
            <w:r>
              <w:rPr>
                <w:sz w:val="18"/>
              </w:rPr>
              <w:t>임상 없음 [미확인]</w:t>
            </w:r>
          </w:p>
        </w:tc>
        <w:tc>
          <w:tcPr>
            <w:tcW w:type="dxa" w:w="1045"/>
            <w:vAlign w:val="center"/>
          </w:tcPr>
          <w:p>
            <w:r>
              <w:rPr>
                <w:sz w:val="18"/>
              </w:rPr>
            </w:r>
            <w:r>
              <w:rPr>
                <w:b/>
                <w:sz w:val="18"/>
              </w:rPr>
              <w:t>경계</w:t>
            </w:r>
          </w:p>
        </w:tc>
        <w:tc>
          <w:tcPr>
            <w:tcW w:type="dxa" w:w="1045"/>
            <w:vAlign w:val="center"/>
          </w:tcPr>
          <w:p>
            <w:r>
              <w:rPr>
                <w:sz w:val="18"/>
              </w:rPr>
            </w:r>
            <w:r>
              <w:rPr>
                <w:sz w:val="18"/>
              </w:rPr>
              <w:t>시장 극소형.</w:t>
            </w:r>
          </w:p>
        </w:tc>
      </w:tr>
      <w:tr>
        <w:tc>
          <w:tcPr>
            <w:tcW w:type="dxa" w:w="1045"/>
            <w:vAlign w:val="center"/>
          </w:tcPr>
          <w:p>
            <w:r>
              <w:rPr>
                <w:sz w:val="18"/>
              </w:rPr>
            </w:r>
            <w:r>
              <w:rPr>
                <w:sz w:val="18"/>
              </w:rPr>
              <w:t>14</w:t>
            </w:r>
          </w:p>
        </w:tc>
        <w:tc>
          <w:tcPr>
            <w:tcW w:type="dxa" w:w="1045"/>
            <w:vAlign w:val="center"/>
          </w:tcPr>
          <w:p>
            <w:r>
              <w:rPr>
                <w:sz w:val="18"/>
              </w:rPr>
            </w:r>
            <w:r>
              <w:rPr>
                <w:b/>
                <w:sz w:val="18"/>
              </w:rPr>
              <w:t>CFTR / Cystic Fibrosis (inhaled mRNA)</w:t>
            </w:r>
          </w:p>
        </w:tc>
        <w:tc>
          <w:tcPr>
            <w:tcW w:type="dxa" w:w="1045"/>
            <w:vAlign w:val="center"/>
          </w:tcPr>
          <w:p>
            <w:r>
              <w:rPr>
                <w:sz w:val="18"/>
              </w:rPr>
            </w:r>
            <w:r>
              <w:rPr>
                <w:sz w:val="18"/>
              </w:rPr>
              <w:t>US ~40K, 그중 ~10% Trikafta 부적격</w:t>
            </w:r>
          </w:p>
        </w:tc>
        <w:tc>
          <w:tcPr>
            <w:tcW w:type="dxa" w:w="1045"/>
            <w:vAlign w:val="center"/>
          </w:tcPr>
          <w:p>
            <w:r>
              <w:rPr>
                <w:sz w:val="18"/>
              </w:rPr>
            </w:r>
            <w:r>
              <w:rPr>
                <w:sz w:val="18"/>
              </w:rPr>
              <w:t>Trikafta(elexa/teza/iva) 90%+ 환자 cover</w:t>
            </w:r>
          </w:p>
        </w:tc>
        <w:tc>
          <w:tcPr>
            <w:tcW w:type="dxa" w:w="1045"/>
            <w:vAlign w:val="center"/>
          </w:tcPr>
          <w:p>
            <w:r>
              <w:rPr>
                <w:sz w:val="18"/>
              </w:rPr>
            </w:r>
            <w:r>
              <w:rPr>
                <w:sz w:val="18"/>
              </w:rPr>
              <w:t>Trikafta 부적격 ~10% (class I mutations)</w:t>
            </w:r>
          </w:p>
        </w:tc>
        <w:tc>
          <w:tcPr>
            <w:tcW w:type="dxa" w:w="1045"/>
            <w:vAlign w:val="center"/>
          </w:tcPr>
          <w:p>
            <w:r>
              <w:rPr>
                <w:sz w:val="18"/>
              </w:rPr>
            </w:r>
            <w:r>
              <w:rPr>
                <w:sz w:val="18"/>
              </w:rPr>
              <w:t>★ Inhaled mRNA delivery</w:t>
            </w:r>
          </w:p>
        </w:tc>
        <w:tc>
          <w:tcPr>
            <w:tcW w:type="dxa" w:w="1045"/>
            <w:vAlign w:val="center"/>
          </w:tcPr>
          <w:p>
            <w:r>
              <w:rPr>
                <w:sz w:val="18"/>
              </w:rPr>
            </w:r>
            <w:r>
              <w:rPr>
                <w:b/>
                <w:sz w:val="18"/>
              </w:rPr>
              <w:t>Translate Bio MRT5005 (2021): Phase 1/2 efficacy 실패</w:t>
            </w:r>
            <w:r>
              <w:rPr>
                <w:sz w:val="18"/>
              </w:rPr>
              <w:t xml:space="preserve"> / </w:t>
            </w:r>
            <w:r>
              <w:rPr>
                <w:b/>
                <w:sz w:val="18"/>
              </w:rPr>
              <w:t>Vertex VX-522 (2025-05): 폐 염증 tolerability 이슈로 Phase 1/2 중단·프로그램 종료</w:t>
            </w:r>
          </w:p>
        </w:tc>
        <w:tc>
          <w:tcPr>
            <w:tcW w:type="dxa" w:w="1045"/>
            <w:vAlign w:val="center"/>
          </w:tcPr>
          <w:p>
            <w:r>
              <w:rPr>
                <w:sz w:val="18"/>
              </w:rPr>
            </w:r>
            <w:r>
              <w:rPr>
                <w:b/>
                <w:sz w:val="18"/>
              </w:rPr>
              <w:t>불가능 (현시점)</w:t>
            </w:r>
          </w:p>
        </w:tc>
        <w:tc>
          <w:tcPr>
            <w:tcW w:type="dxa" w:w="1045"/>
            <w:vAlign w:val="center"/>
          </w:tcPr>
          <w:p>
            <w:r>
              <w:rPr>
                <w:sz w:val="18"/>
              </w:rPr>
            </w:r>
            <w:r>
              <w:rPr>
                <w:b/>
                <w:sz w:val="18"/>
              </w:rPr>
              <w:t>두 차례의 inhaled mRNA 시도 모두 실패.</w:t>
            </w:r>
            <w:r>
              <w:rPr>
                <w:sz w:val="18"/>
              </w:rPr>
              <w:t xml:space="preserve"> LNP의 폐 inflammation, 점액·섬모 장벽이 핵심. Trikafta 시장 점유 강력.</w:t>
            </w:r>
          </w:p>
        </w:tc>
      </w:tr>
      <w:tr>
        <w:tc>
          <w:tcPr>
            <w:tcW w:type="dxa" w:w="1045"/>
            <w:vAlign w:val="center"/>
          </w:tcPr>
          <w:p>
            <w:r>
              <w:rPr>
                <w:sz w:val="18"/>
              </w:rPr>
            </w:r>
            <w:r>
              <w:rPr>
                <w:sz w:val="18"/>
              </w:rPr>
              <w:t>15</w:t>
            </w:r>
          </w:p>
        </w:tc>
        <w:tc>
          <w:tcPr>
            <w:tcW w:type="dxa" w:w="1045"/>
            <w:vAlign w:val="center"/>
          </w:tcPr>
          <w:p>
            <w:r>
              <w:rPr>
                <w:sz w:val="18"/>
              </w:rPr>
            </w:r>
            <w:r>
              <w:rPr>
                <w:b/>
                <w:sz w:val="18"/>
              </w:rPr>
              <w:t>Primary ciliary dyskinesia (PCD)</w:t>
            </w:r>
          </w:p>
        </w:tc>
        <w:tc>
          <w:tcPr>
            <w:tcW w:type="dxa" w:w="1045"/>
            <w:vAlign w:val="center"/>
          </w:tcPr>
          <w:p>
            <w:r>
              <w:rPr>
                <w:sz w:val="18"/>
              </w:rPr>
            </w:r>
            <w:r>
              <w:rPr>
                <w:sz w:val="18"/>
              </w:rPr>
              <w:t>US ~5,000</w:t>
            </w:r>
          </w:p>
        </w:tc>
        <w:tc>
          <w:tcPr>
            <w:tcW w:type="dxa" w:w="1045"/>
            <w:vAlign w:val="center"/>
          </w:tcPr>
          <w:p>
            <w:r>
              <w:rPr>
                <w:sz w:val="18"/>
              </w:rPr>
            </w:r>
            <w:r>
              <w:rPr>
                <w:sz w:val="18"/>
              </w:rPr>
              <w:t>symptomatic only</w:t>
            </w:r>
          </w:p>
        </w:tc>
        <w:tc>
          <w:tcPr>
            <w:tcW w:type="dxa" w:w="1045"/>
            <w:vAlign w:val="center"/>
          </w:tcPr>
          <w:p>
            <w:r>
              <w:rPr>
                <w:sz w:val="18"/>
              </w:rPr>
            </w:r>
            <w:r>
              <w:rPr>
                <w:sz w:val="18"/>
              </w:rPr>
              <w:t>근본치료 부재</w:t>
            </w:r>
          </w:p>
        </w:tc>
        <w:tc>
          <w:tcPr>
            <w:tcW w:type="dxa" w:w="1045"/>
            <w:vAlign w:val="center"/>
          </w:tcPr>
          <w:p>
            <w:r>
              <w:rPr>
                <w:sz w:val="18"/>
              </w:rPr>
            </w:r>
            <w:r>
              <w:rPr>
                <w:sz w:val="18"/>
              </w:rPr>
              <w:t>★ inhaled mRNA (DNAH/DNAI 등 매우 큰 cDNA)</w:t>
            </w:r>
          </w:p>
        </w:tc>
        <w:tc>
          <w:tcPr>
            <w:tcW w:type="dxa" w:w="1045"/>
            <w:vAlign w:val="center"/>
          </w:tcPr>
          <w:p>
            <w:r>
              <w:rPr>
                <w:sz w:val="18"/>
              </w:rPr>
            </w:r>
            <w:r>
              <w:rPr>
                <w:sz w:val="18"/>
              </w:rPr>
              <w:t>전임상 [추정]</w:t>
            </w:r>
          </w:p>
        </w:tc>
        <w:tc>
          <w:tcPr>
            <w:tcW w:type="dxa" w:w="1045"/>
            <w:vAlign w:val="center"/>
          </w:tcPr>
          <w:p>
            <w:r>
              <w:rPr>
                <w:sz w:val="18"/>
              </w:rPr>
            </w:r>
            <w:r>
              <w:rPr>
                <w:b/>
                <w:sz w:val="18"/>
              </w:rPr>
              <w:t>불가능</w:t>
            </w:r>
          </w:p>
        </w:tc>
        <w:tc>
          <w:tcPr>
            <w:tcW w:type="dxa" w:w="1045"/>
            <w:vAlign w:val="center"/>
          </w:tcPr>
          <w:p>
            <w:r>
              <w:rPr>
                <w:sz w:val="18"/>
              </w:rPr>
            </w:r>
            <w:r>
              <w:rPr>
                <w:sz w:val="18"/>
              </w:rPr>
              <w:t>CFTR보다 더 큰 단백질·다양한 변이 + CFTR 실패의 동일 delivery 장벽.</w:t>
            </w:r>
          </w:p>
        </w:tc>
      </w:tr>
      <w:tr>
        <w:tc>
          <w:tcPr>
            <w:tcW w:type="dxa" w:w="1045"/>
            <w:vAlign w:val="center"/>
          </w:tcPr>
          <w:p>
            <w:r>
              <w:rPr>
                <w:sz w:val="18"/>
              </w:rPr>
            </w:r>
            <w:r>
              <w:rPr>
                <w:sz w:val="18"/>
              </w:rPr>
              <w:t>16</w:t>
            </w:r>
          </w:p>
        </w:tc>
        <w:tc>
          <w:tcPr>
            <w:tcW w:type="dxa" w:w="1045"/>
            <w:vAlign w:val="center"/>
          </w:tcPr>
          <w:p>
            <w:r>
              <w:rPr>
                <w:sz w:val="18"/>
              </w:rPr>
            </w:r>
            <w:r>
              <w:rPr>
                <w:b/>
                <w:sz w:val="18"/>
              </w:rPr>
              <w:t>Cardiac regeneration / VEGF (post-MI, HFpEF)</w:t>
            </w:r>
          </w:p>
        </w:tc>
        <w:tc>
          <w:tcPr>
            <w:tcW w:type="dxa" w:w="1045"/>
            <w:vAlign w:val="center"/>
          </w:tcPr>
          <w:p>
            <w:r>
              <w:rPr>
                <w:sz w:val="18"/>
              </w:rPr>
            </w:r>
            <w:r>
              <w:rPr>
                <w:sz w:val="18"/>
              </w:rPr>
              <w:t>수백만 (큰 시장)</w:t>
            </w:r>
          </w:p>
        </w:tc>
        <w:tc>
          <w:tcPr>
            <w:tcW w:type="dxa" w:w="1045"/>
            <w:vAlign w:val="center"/>
          </w:tcPr>
          <w:p>
            <w:r>
              <w:rPr>
                <w:sz w:val="18"/>
              </w:rPr>
            </w:r>
            <w:r>
              <w:rPr>
                <w:sz w:val="18"/>
              </w:rPr>
              <w:t>GDMT (ARNI, SGLT2i, MRA, β-blocker), CABG, devices</w:t>
            </w:r>
          </w:p>
        </w:tc>
        <w:tc>
          <w:tcPr>
            <w:tcW w:type="dxa" w:w="1045"/>
            <w:vAlign w:val="center"/>
          </w:tcPr>
          <w:p>
            <w:r>
              <w:rPr>
                <w:sz w:val="18"/>
              </w:rPr>
            </w:r>
            <w:r>
              <w:rPr>
                <w:sz w:val="18"/>
              </w:rPr>
              <w:t>심근재생 자체</w:t>
            </w:r>
          </w:p>
        </w:tc>
        <w:tc>
          <w:tcPr>
            <w:tcW w:type="dxa" w:w="1045"/>
            <w:vAlign w:val="center"/>
          </w:tcPr>
          <w:p>
            <w:r>
              <w:rPr>
                <w:sz w:val="18"/>
              </w:rPr>
            </w:r>
            <w:r>
              <w:rPr>
                <w:sz w:val="18"/>
              </w:rPr>
              <w:t>★ Intramyocardial VEGF mRNA</w:t>
            </w:r>
          </w:p>
        </w:tc>
        <w:tc>
          <w:tcPr>
            <w:tcW w:type="dxa" w:w="1045"/>
            <w:vAlign w:val="center"/>
          </w:tcPr>
          <w:p>
            <w:r>
              <w:rPr>
                <w:sz w:val="18"/>
              </w:rPr>
            </w:r>
            <w:r>
              <w:rPr>
                <w:b/>
                <w:sz w:val="18"/>
              </w:rPr>
              <w:t>AZD8601 EPICCURE Phase 2a (2021): 1차 안전성 충족, exploratory endpoint trend.</w:t>
            </w:r>
            <w:r>
              <w:rPr>
                <w:sz w:val="18"/>
              </w:rPr>
              <w:t xml:space="preserve"> 그러나 </w:t>
            </w:r>
            <w:r>
              <w:rPr>
                <w:b/>
                <w:sz w:val="18"/>
              </w:rPr>
              <w:t>AstraZeneca 2022 drop</w:t>
            </w:r>
            <w:r>
              <w:rPr>
                <w:sz w:val="18"/>
              </w:rPr>
              <w:t>, Moderna 2023 drop.</w:t>
            </w:r>
          </w:p>
        </w:tc>
        <w:tc>
          <w:tcPr>
            <w:tcW w:type="dxa" w:w="1045"/>
            <w:vAlign w:val="center"/>
          </w:tcPr>
          <w:p>
            <w:r>
              <w:rPr>
                <w:sz w:val="18"/>
              </w:rPr>
            </w:r>
            <w:r>
              <w:rPr>
                <w:b/>
                <w:sz w:val="18"/>
              </w:rPr>
              <w:t>불가능 (현시점)</w:t>
            </w:r>
          </w:p>
        </w:tc>
        <w:tc>
          <w:tcPr>
            <w:tcW w:type="dxa" w:w="1045"/>
            <w:vAlign w:val="center"/>
          </w:tcPr>
          <w:p>
            <w:r>
              <w:rPr>
                <w:sz w:val="18"/>
              </w:rPr>
            </w:r>
            <w:r>
              <w:rPr>
                <w:sz w:val="18"/>
              </w:rPr>
              <w:t>임상 PoC efficacy 부족 + 투여경로(CABG 동시 주사) impractical.</w:t>
            </w:r>
          </w:p>
        </w:tc>
      </w:tr>
      <w:tr>
        <w:tc>
          <w:tcPr>
            <w:tcW w:type="dxa" w:w="1045"/>
            <w:vAlign w:val="center"/>
          </w:tcPr>
          <w:p>
            <w:r>
              <w:rPr>
                <w:sz w:val="18"/>
              </w:rPr>
            </w:r>
            <w:r>
              <w:rPr>
                <w:sz w:val="18"/>
              </w:rPr>
              <w:t>17</w:t>
            </w:r>
          </w:p>
        </w:tc>
        <w:tc>
          <w:tcPr>
            <w:tcW w:type="dxa" w:w="1045"/>
            <w:vAlign w:val="center"/>
          </w:tcPr>
          <w:p>
            <w:r>
              <w:rPr>
                <w:sz w:val="18"/>
              </w:rPr>
            </w:r>
            <w:r>
              <w:rPr>
                <w:b/>
                <w:sz w:val="18"/>
              </w:rPr>
              <w:t>In vivo CAR-T (B-cell autoimmune: SLE, RA, MS)</w:t>
            </w:r>
          </w:p>
        </w:tc>
        <w:tc>
          <w:tcPr>
            <w:tcW w:type="dxa" w:w="1045"/>
            <w:vAlign w:val="center"/>
          </w:tcPr>
          <w:p>
            <w:r>
              <w:rPr>
                <w:sz w:val="18"/>
              </w:rPr>
            </w:r>
            <w:r>
              <w:rPr>
                <w:sz w:val="18"/>
              </w:rPr>
              <w:t>SLE US ~300K</w:t>
            </w:r>
          </w:p>
        </w:tc>
        <w:tc>
          <w:tcPr>
            <w:tcW w:type="dxa" w:w="1045"/>
            <w:vAlign w:val="center"/>
          </w:tcPr>
          <w:p>
            <w:r>
              <w:rPr>
                <w:sz w:val="18"/>
              </w:rPr>
            </w:r>
            <w:r>
              <w:rPr>
                <w:sz w:val="18"/>
              </w:rPr>
              <w:t>belimumab, anifrolumab, immunosuppressants; ex vivo CD19 CAR-T 임상</w:t>
            </w:r>
          </w:p>
        </w:tc>
        <w:tc>
          <w:tcPr>
            <w:tcW w:type="dxa" w:w="1045"/>
            <w:vAlign w:val="center"/>
          </w:tcPr>
          <w:p>
            <w:r>
              <w:rPr>
                <w:sz w:val="18"/>
              </w:rPr>
            </w:r>
            <w:r>
              <w:rPr>
                <w:sz w:val="18"/>
              </w:rPr>
              <w:t>one-shot deep B-cell reset without lymphodepletion</w:t>
            </w:r>
          </w:p>
        </w:tc>
        <w:tc>
          <w:tcPr>
            <w:tcW w:type="dxa" w:w="1045"/>
            <w:vAlign w:val="center"/>
          </w:tcPr>
          <w:p>
            <w:r>
              <w:rPr>
                <w:sz w:val="18"/>
              </w:rPr>
            </w:r>
            <w:r>
              <w:rPr>
                <w:sz w:val="18"/>
              </w:rPr>
              <w:t>★★★★ tLNP + CAR mRNA (CD8 또는 CD3 targeted)</w:t>
            </w:r>
          </w:p>
        </w:tc>
        <w:tc>
          <w:tcPr>
            <w:tcW w:type="dxa" w:w="1045"/>
            <w:vAlign w:val="center"/>
          </w:tcPr>
          <w:p>
            <w:r>
              <w:rPr>
                <w:sz w:val="18"/>
              </w:rPr>
            </w:r>
            <w:r>
              <w:rPr>
                <w:b/>
                <w:sz w:val="18"/>
              </w:rPr>
              <w:t>MagicRNA HN2301 SLE 5명, NEJM 2026</w:t>
            </w:r>
            <w:r>
              <w:rPr>
                <w:sz w:val="18"/>
              </w:rPr>
              <w:t xml:space="preserve"> (in vivo CAR-T proof) / </w:t>
            </w:r>
            <w:r>
              <w:rPr>
                <w:b/>
                <w:sz w:val="18"/>
              </w:rPr>
              <w:t>Capstan CPTX2309 Phase 1 2025-06 start</w:t>
            </w:r>
            <w:r>
              <w:rPr>
                <w:sz w:val="18"/>
              </w:rPr>
              <w:t xml:space="preserve"> (AbbVie $2.1B 인수, 2025-06) / 다수 follow-on</w:t>
            </w:r>
          </w:p>
        </w:tc>
        <w:tc>
          <w:tcPr>
            <w:tcW w:type="dxa" w:w="1045"/>
            <w:vAlign w:val="center"/>
          </w:tcPr>
          <w:p>
            <w:r>
              <w:rPr>
                <w:sz w:val="18"/>
              </w:rPr>
            </w:r>
            <w:r>
              <w:rPr>
                <w:b/>
                <w:sz w:val="18"/>
              </w:rPr>
              <w:t>가능 (가장 hot한 신흥 영역)</w:t>
            </w:r>
          </w:p>
        </w:tc>
        <w:tc>
          <w:tcPr>
            <w:tcW w:type="dxa" w:w="1045"/>
            <w:vAlign w:val="center"/>
          </w:tcPr>
          <w:p>
            <w:r>
              <w:rPr>
                <w:sz w:val="18"/>
              </w:rPr>
            </w:r>
            <w:r>
              <w:rPr>
                <w:sz w:val="18"/>
              </w:rPr>
              <w:t>— (단, durability/안전성 확립 전)</w:t>
            </w:r>
          </w:p>
        </w:tc>
      </w:tr>
      <w:tr>
        <w:tc>
          <w:tcPr>
            <w:tcW w:type="dxa" w:w="1045"/>
            <w:vAlign w:val="center"/>
          </w:tcPr>
          <w:p>
            <w:r>
              <w:rPr>
                <w:sz w:val="18"/>
              </w:rPr>
            </w:r>
            <w:r>
              <w:rPr>
                <w:sz w:val="18"/>
              </w:rPr>
              <w:t>18</w:t>
            </w:r>
          </w:p>
        </w:tc>
        <w:tc>
          <w:tcPr>
            <w:tcW w:type="dxa" w:w="1045"/>
            <w:vAlign w:val="center"/>
          </w:tcPr>
          <w:p>
            <w:r>
              <w:rPr>
                <w:sz w:val="18"/>
              </w:rPr>
            </w:r>
            <w:r>
              <w:rPr>
                <w:b/>
                <w:sz w:val="18"/>
              </w:rPr>
              <w:t>In vivo CAR-T (B-cell oncology: NHL, ALL, CLL)</w:t>
            </w:r>
          </w:p>
        </w:tc>
        <w:tc>
          <w:tcPr>
            <w:tcW w:type="dxa" w:w="1045"/>
            <w:vAlign w:val="center"/>
          </w:tcPr>
          <w:p>
            <w:r>
              <w:rPr>
                <w:sz w:val="18"/>
              </w:rPr>
            </w:r>
            <w:r>
              <w:rPr>
                <w:sz w:val="18"/>
              </w:rPr>
              <w:t>US NHL ~80K/yr</w:t>
            </w:r>
          </w:p>
        </w:tc>
        <w:tc>
          <w:tcPr>
            <w:tcW w:type="dxa" w:w="1045"/>
            <w:vAlign w:val="center"/>
          </w:tcPr>
          <w:p>
            <w:r>
              <w:rPr>
                <w:sz w:val="18"/>
              </w:rPr>
            </w:r>
            <w:r>
              <w:rPr>
                <w:sz w:val="18"/>
              </w:rPr>
              <w:t>ex vivo CAR-T (Yescarta, Kymriah, Breyanzi)</w:t>
            </w:r>
          </w:p>
        </w:tc>
        <w:tc>
          <w:tcPr>
            <w:tcW w:type="dxa" w:w="1045"/>
            <w:vAlign w:val="center"/>
          </w:tcPr>
          <w:p>
            <w:r>
              <w:rPr>
                <w:sz w:val="18"/>
              </w:rPr>
            </w:r>
            <w:r>
              <w:rPr>
                <w:sz w:val="18"/>
              </w:rPr>
              <w:t>manufacturing-free, ramp-up, access</w:t>
            </w:r>
          </w:p>
        </w:tc>
        <w:tc>
          <w:tcPr>
            <w:tcW w:type="dxa" w:w="1045"/>
            <w:vAlign w:val="center"/>
          </w:tcPr>
          <w:p>
            <w:r>
              <w:rPr>
                <w:sz w:val="18"/>
              </w:rPr>
            </w:r>
            <w:r>
              <w:rPr>
                <w:sz w:val="18"/>
              </w:rPr>
              <w:t>★★★ tLNP CAR mRNA</w:t>
            </w:r>
          </w:p>
        </w:tc>
        <w:tc>
          <w:tcPr>
            <w:tcW w:type="dxa" w:w="1045"/>
            <w:vAlign w:val="center"/>
          </w:tcPr>
          <w:p>
            <w:r>
              <w:rPr>
                <w:sz w:val="18"/>
              </w:rPr>
            </w:r>
            <w:r>
              <w:rPr>
                <w:sz w:val="18"/>
              </w:rPr>
              <w:t>NCT07362602 (CD20 in vivo), Orbital OTX-201 (BMS $1.5B 2025-10) Phase 1 추정</w:t>
            </w:r>
          </w:p>
        </w:tc>
        <w:tc>
          <w:tcPr>
            <w:tcW w:type="dxa" w:w="1045"/>
            <w:vAlign w:val="center"/>
          </w:tcPr>
          <w:p>
            <w:r>
              <w:rPr>
                <w:sz w:val="18"/>
              </w:rPr>
            </w:r>
            <w:r>
              <w:rPr>
                <w:b/>
                <w:sz w:val="18"/>
              </w:rPr>
              <w:t>경계</w:t>
            </w:r>
          </w:p>
        </w:tc>
        <w:tc>
          <w:tcPr>
            <w:tcW w:type="dxa" w:w="1045"/>
            <w:vAlign w:val="center"/>
          </w:tcPr>
          <w:p>
            <w:r>
              <w:rPr>
                <w:sz w:val="18"/>
              </w:rPr>
            </w:r>
            <w:r>
              <w:rPr>
                <w:sz w:val="18"/>
              </w:rPr>
              <w:t>기존 ex vivo CAR-T이 강력. 효능 동등성 입증 필요.</w:t>
            </w:r>
          </w:p>
        </w:tc>
      </w:tr>
      <w:tr>
        <w:tc>
          <w:tcPr>
            <w:tcW w:type="dxa" w:w="1045"/>
            <w:vAlign w:val="center"/>
          </w:tcPr>
          <w:p>
            <w:r>
              <w:rPr>
                <w:sz w:val="18"/>
              </w:rPr>
            </w:r>
            <w:r>
              <w:rPr>
                <w:sz w:val="18"/>
              </w:rPr>
              <w:t>19</w:t>
            </w:r>
          </w:p>
        </w:tc>
        <w:tc>
          <w:tcPr>
            <w:tcW w:type="dxa" w:w="1045"/>
            <w:vAlign w:val="center"/>
          </w:tcPr>
          <w:p>
            <w:r>
              <w:rPr>
                <w:sz w:val="18"/>
              </w:rPr>
            </w:r>
            <w:r>
              <w:rPr>
                <w:b/>
                <w:sz w:val="18"/>
              </w:rPr>
              <w:t>Cancer immuno-oncology — intratumoral mRNA cytokine</w:t>
            </w:r>
          </w:p>
        </w:tc>
        <w:tc>
          <w:tcPr>
            <w:tcW w:type="dxa" w:w="1045"/>
            <w:vAlign w:val="center"/>
          </w:tcPr>
          <w:p>
            <w:r>
              <w:rPr>
                <w:sz w:val="18"/>
              </w:rPr>
            </w:r>
            <w:r>
              <w:rPr>
                <w:sz w:val="18"/>
              </w:rPr>
              <w:t>다수 고형암</w:t>
            </w:r>
          </w:p>
        </w:tc>
        <w:tc>
          <w:tcPr>
            <w:tcW w:type="dxa" w:w="1045"/>
            <w:vAlign w:val="center"/>
          </w:tcPr>
          <w:p>
            <w:r>
              <w:rPr>
                <w:sz w:val="18"/>
              </w:rPr>
            </w:r>
            <w:r>
              <w:rPr>
                <w:sz w:val="18"/>
              </w:rPr>
              <w:t>Checkpoint, chemo, RT</w:t>
            </w:r>
          </w:p>
        </w:tc>
        <w:tc>
          <w:tcPr>
            <w:tcW w:type="dxa" w:w="1045"/>
            <w:vAlign w:val="center"/>
          </w:tcPr>
          <w:p>
            <w:r>
              <w:rPr>
                <w:sz w:val="18"/>
              </w:rPr>
            </w:r>
            <w:r>
              <w:rPr>
                <w:sz w:val="18"/>
              </w:rPr>
              <w:t>non-vaccine immunostim, cold tumor → hot</w:t>
            </w:r>
          </w:p>
        </w:tc>
        <w:tc>
          <w:tcPr>
            <w:tcW w:type="dxa" w:w="1045"/>
            <w:vAlign w:val="center"/>
          </w:tcPr>
          <w:p>
            <w:r>
              <w:rPr>
                <w:sz w:val="18"/>
              </w:rPr>
            </w:r>
            <w:r>
              <w:rPr>
                <w:sz w:val="18"/>
              </w:rPr>
              <w:t>★★ Intratumoral self-replicating mRNA (IL-12 등)</w:t>
            </w:r>
          </w:p>
        </w:tc>
        <w:tc>
          <w:tcPr>
            <w:tcW w:type="dxa" w:w="1045"/>
            <w:vAlign w:val="center"/>
          </w:tcPr>
          <w:p>
            <w:r>
              <w:rPr>
                <w:sz w:val="18"/>
              </w:rPr>
            </w:r>
            <w:r>
              <w:rPr>
                <w:b/>
                <w:sz w:val="18"/>
              </w:rPr>
              <w:t>Strand STX-001 Phase 1 ASCO 2025</w:t>
            </w:r>
            <w:r>
              <w:rPr>
                <w:sz w:val="18"/>
              </w:rPr>
              <w:t>: 안전성+anti-tumor signal in CPI-refractory</w:t>
            </w:r>
          </w:p>
        </w:tc>
        <w:tc>
          <w:tcPr>
            <w:tcW w:type="dxa" w:w="1045"/>
            <w:vAlign w:val="center"/>
          </w:tcPr>
          <w:p>
            <w:r>
              <w:rPr>
                <w:sz w:val="18"/>
              </w:rPr>
            </w:r>
            <w:r>
              <w:rPr>
                <w:b/>
                <w:sz w:val="18"/>
              </w:rPr>
              <w:t>경계</w:t>
            </w:r>
          </w:p>
        </w:tc>
        <w:tc>
          <w:tcPr>
            <w:tcW w:type="dxa" w:w="1045"/>
            <w:vAlign w:val="center"/>
          </w:tcPr>
          <w:p>
            <w:r>
              <w:rPr>
                <w:sz w:val="18"/>
              </w:rPr>
            </w:r>
            <w:r>
              <w:rPr>
                <w:sz w:val="18"/>
              </w:rPr>
              <w:t>Intratumoral 한정, 전이암 systemic effect 미증명.</w:t>
            </w:r>
          </w:p>
        </w:tc>
      </w:tr>
      <w:tr>
        <w:tc>
          <w:tcPr>
            <w:tcW w:type="dxa" w:w="1045"/>
            <w:vAlign w:val="center"/>
          </w:tcPr>
          <w:p>
            <w:r>
              <w:rPr>
                <w:sz w:val="18"/>
              </w:rPr>
            </w:r>
            <w:r>
              <w:rPr>
                <w:sz w:val="18"/>
              </w:rPr>
              <w:t>20</w:t>
            </w:r>
          </w:p>
        </w:tc>
        <w:tc>
          <w:tcPr>
            <w:tcW w:type="dxa" w:w="1045"/>
            <w:vAlign w:val="center"/>
          </w:tcPr>
          <w:p>
            <w:r>
              <w:rPr>
                <w:sz w:val="18"/>
              </w:rPr>
            </w:r>
            <w:r>
              <w:rPr>
                <w:b/>
                <w:sz w:val="18"/>
              </w:rPr>
              <w:t>Cancer — systemic mRNA-encoded bispecific/checkpoint</w:t>
            </w:r>
          </w:p>
        </w:tc>
        <w:tc>
          <w:tcPr>
            <w:tcW w:type="dxa" w:w="1045"/>
            <w:vAlign w:val="center"/>
          </w:tcPr>
          <w:p>
            <w:r>
              <w:rPr>
                <w:sz w:val="18"/>
              </w:rPr>
            </w:r>
            <w:r>
              <w:rPr>
                <w:sz w:val="18"/>
              </w:rPr>
              <w:t>다수</w:t>
            </w:r>
          </w:p>
        </w:tc>
        <w:tc>
          <w:tcPr>
            <w:tcW w:type="dxa" w:w="1045"/>
            <w:vAlign w:val="center"/>
          </w:tcPr>
          <w:p>
            <w:r>
              <w:rPr>
                <w:sz w:val="18"/>
              </w:rPr>
            </w:r>
            <w:r>
              <w:rPr>
                <w:sz w:val="18"/>
              </w:rPr>
              <w:t>mAb 기성품</w:t>
            </w:r>
          </w:p>
        </w:tc>
        <w:tc>
          <w:tcPr>
            <w:tcW w:type="dxa" w:w="1045"/>
            <w:vAlign w:val="center"/>
          </w:tcPr>
          <w:p>
            <w:r>
              <w:rPr>
                <w:sz w:val="18"/>
              </w:rPr>
            </w:r>
            <w:r>
              <w:rPr>
                <w:sz w:val="18"/>
              </w:rPr>
              <w:t>manufacturing scale, polyclonality</w:t>
            </w:r>
          </w:p>
        </w:tc>
        <w:tc>
          <w:tcPr>
            <w:tcW w:type="dxa" w:w="1045"/>
            <w:vAlign w:val="center"/>
          </w:tcPr>
          <w:p>
            <w:r>
              <w:rPr>
                <w:sz w:val="18"/>
              </w:rPr>
            </w:r>
            <w:r>
              <w:rPr>
                <w:sz w:val="18"/>
              </w:rPr>
              <w:t>★★ Systemic LNP, hepatic expression of secreted protein</w:t>
            </w:r>
          </w:p>
        </w:tc>
        <w:tc>
          <w:tcPr>
            <w:tcW w:type="dxa" w:w="1045"/>
            <w:vAlign w:val="center"/>
          </w:tcPr>
          <w:p>
            <w:r>
              <w:rPr>
                <w:sz w:val="18"/>
              </w:rPr>
            </w:r>
            <w:r>
              <w:rPr>
                <w:sz w:val="18"/>
              </w:rPr>
              <w:t>mRNA-encoded TCE Phase 1 first-in-human 안전성 보고 (논문 다수); BNT327은 mRNA 아님 — protein bispecific. mRNA-encoded TCE는 BioNTech/CureVac 전임상 단계 다수</w:t>
            </w:r>
          </w:p>
        </w:tc>
        <w:tc>
          <w:tcPr>
            <w:tcW w:type="dxa" w:w="1045"/>
            <w:vAlign w:val="center"/>
          </w:tcPr>
          <w:p>
            <w:r>
              <w:rPr>
                <w:sz w:val="18"/>
              </w:rPr>
            </w:r>
            <w:r>
              <w:rPr>
                <w:b/>
                <w:sz w:val="18"/>
              </w:rPr>
              <w:t>경계</w:t>
            </w:r>
          </w:p>
        </w:tc>
        <w:tc>
          <w:tcPr>
            <w:tcW w:type="dxa" w:w="1045"/>
            <w:vAlign w:val="center"/>
          </w:tcPr>
          <w:p>
            <w:r>
              <w:rPr>
                <w:sz w:val="18"/>
              </w:rPr>
            </w:r>
            <w:r>
              <w:rPr>
                <w:sz w:val="18"/>
              </w:rPr>
              <w:t>기존 protein bispecific(BNT327 등)과 차별화 필요. Hepatic 발현 protein이 systemic exposure 충분한지 검증중.</w:t>
            </w:r>
          </w:p>
        </w:tc>
      </w:tr>
      <w:tr>
        <w:tc>
          <w:tcPr>
            <w:tcW w:type="dxa" w:w="1045"/>
            <w:vAlign w:val="center"/>
          </w:tcPr>
          <w:p>
            <w:r>
              <w:rPr>
                <w:sz w:val="18"/>
              </w:rPr>
            </w:r>
            <w:r>
              <w:rPr>
                <w:sz w:val="18"/>
              </w:rPr>
              <w:t>21</w:t>
            </w:r>
          </w:p>
        </w:tc>
        <w:tc>
          <w:tcPr>
            <w:tcW w:type="dxa" w:w="1045"/>
            <w:vAlign w:val="center"/>
          </w:tcPr>
          <w:p>
            <w:r>
              <w:rPr>
                <w:sz w:val="18"/>
              </w:rPr>
            </w:r>
            <w:r>
              <w:rPr>
                <w:b/>
                <w:sz w:val="18"/>
              </w:rPr>
              <w:t>CNS (rare neurometabolic: e.g., NPC, MPS, Rett)</w:t>
            </w:r>
          </w:p>
        </w:tc>
        <w:tc>
          <w:tcPr>
            <w:tcW w:type="dxa" w:w="1045"/>
            <w:vAlign w:val="center"/>
          </w:tcPr>
          <w:p>
            <w:r>
              <w:rPr>
                <w:sz w:val="18"/>
              </w:rPr>
            </w:r>
            <w:r>
              <w:rPr>
                <w:sz w:val="18"/>
              </w:rPr>
              <w:t>수백–수천</w:t>
            </w:r>
          </w:p>
        </w:tc>
        <w:tc>
          <w:tcPr>
            <w:tcW w:type="dxa" w:w="1045"/>
            <w:vAlign w:val="center"/>
          </w:tcPr>
          <w:p>
            <w:r>
              <w:rPr>
                <w:sz w:val="18"/>
              </w:rPr>
            </w:r>
            <w:r>
              <w:rPr>
                <w:sz w:val="18"/>
              </w:rPr>
              <w:t>enzyme replacement (일부), 대증</w:t>
            </w:r>
          </w:p>
        </w:tc>
        <w:tc>
          <w:tcPr>
            <w:tcW w:type="dxa" w:w="1045"/>
            <w:vAlign w:val="center"/>
          </w:tcPr>
          <w:p>
            <w:r>
              <w:rPr>
                <w:sz w:val="18"/>
              </w:rPr>
            </w:r>
            <w:r>
              <w:rPr>
                <w:sz w:val="18"/>
              </w:rPr>
              <w:t>BBB 투과</w:t>
            </w:r>
          </w:p>
        </w:tc>
        <w:tc>
          <w:tcPr>
            <w:tcW w:type="dxa" w:w="1045"/>
            <w:vAlign w:val="center"/>
          </w:tcPr>
          <w:p>
            <w:r>
              <w:rPr>
                <w:sz w:val="18"/>
              </w:rPr>
            </w:r>
            <w:r>
              <w:rPr>
                <w:sz w:val="18"/>
              </w:rPr>
              <w:t>0 BBB 투과 LNP 부재, intrathecal LNP 데이터 극소</w:t>
            </w:r>
          </w:p>
        </w:tc>
        <w:tc>
          <w:tcPr>
            <w:tcW w:type="dxa" w:w="1045"/>
            <w:vAlign w:val="center"/>
          </w:tcPr>
          <w:p>
            <w:r>
              <w:rPr>
                <w:sz w:val="18"/>
              </w:rPr>
            </w:r>
            <w:r>
              <w:rPr>
                <w:sz w:val="18"/>
              </w:rPr>
              <w:t>임상 mRNA 프로그램 부재 [미확인]</w:t>
            </w:r>
          </w:p>
        </w:tc>
        <w:tc>
          <w:tcPr>
            <w:tcW w:type="dxa" w:w="1045"/>
            <w:vAlign w:val="center"/>
          </w:tcPr>
          <w:p>
            <w:r>
              <w:rPr>
                <w:sz w:val="18"/>
              </w:rPr>
            </w:r>
            <w:r>
              <w:rPr>
                <w:b/>
                <w:sz w:val="18"/>
              </w:rPr>
              <w:t>불가능 (현시점)</w:t>
            </w:r>
          </w:p>
        </w:tc>
        <w:tc>
          <w:tcPr>
            <w:tcW w:type="dxa" w:w="1045"/>
            <w:vAlign w:val="center"/>
          </w:tcPr>
          <w:p>
            <w:r>
              <w:rPr>
                <w:sz w:val="18"/>
              </w:rPr>
            </w:r>
            <w:r>
              <w:rPr>
                <w:b/>
                <w:sz w:val="18"/>
              </w:rPr>
              <w:t>BBB 절대 장벽</w:t>
            </w:r>
            <w:r>
              <w:rPr>
                <w:sz w:val="18"/>
              </w:rPr>
              <w:t>. AAV9 systemic, IT AAV가 SoC 경쟁.</w:t>
            </w:r>
          </w:p>
        </w:tc>
      </w:tr>
      <w:tr>
        <w:tc>
          <w:tcPr>
            <w:tcW w:type="dxa" w:w="1045"/>
            <w:vAlign w:val="center"/>
          </w:tcPr>
          <w:p>
            <w:r>
              <w:rPr>
                <w:sz w:val="18"/>
              </w:rPr>
            </w:r>
            <w:r>
              <w:rPr>
                <w:sz w:val="18"/>
              </w:rPr>
              <w:t>22</w:t>
            </w:r>
          </w:p>
        </w:tc>
        <w:tc>
          <w:tcPr>
            <w:tcW w:type="dxa" w:w="1045"/>
            <w:vAlign w:val="center"/>
          </w:tcPr>
          <w:p>
            <w:r>
              <w:rPr>
                <w:sz w:val="18"/>
              </w:rPr>
            </w:r>
            <w:r>
              <w:rPr>
                <w:b/>
                <w:sz w:val="18"/>
              </w:rPr>
              <w:t>Muscle (DMD, LGMD)</w:t>
            </w:r>
          </w:p>
        </w:tc>
        <w:tc>
          <w:tcPr>
            <w:tcW w:type="dxa" w:w="1045"/>
            <w:vAlign w:val="center"/>
          </w:tcPr>
          <w:p>
            <w:r>
              <w:rPr>
                <w:sz w:val="18"/>
              </w:rPr>
            </w:r>
            <w:r>
              <w:rPr>
                <w:sz w:val="18"/>
              </w:rPr>
              <w:t>DMD US ~12K</w:t>
            </w:r>
          </w:p>
        </w:tc>
        <w:tc>
          <w:tcPr>
            <w:tcW w:type="dxa" w:w="1045"/>
            <w:vAlign w:val="center"/>
          </w:tcPr>
          <w:p>
            <w:r>
              <w:rPr>
                <w:sz w:val="18"/>
              </w:rPr>
            </w:r>
            <w:r>
              <w:rPr>
                <w:sz w:val="18"/>
              </w:rPr>
              <w:t>corticosteroid, AAV micro-dystrophin (Elevidys)</w:t>
            </w:r>
          </w:p>
        </w:tc>
        <w:tc>
          <w:tcPr>
            <w:tcW w:type="dxa" w:w="1045"/>
            <w:vAlign w:val="center"/>
          </w:tcPr>
          <w:p>
            <w:r>
              <w:rPr>
                <w:sz w:val="18"/>
              </w:rPr>
            </w:r>
            <w:r>
              <w:rPr>
                <w:sz w:val="18"/>
              </w:rPr>
              <w:t>전신 근육 도달</w:t>
            </w:r>
          </w:p>
        </w:tc>
        <w:tc>
          <w:tcPr>
            <w:tcW w:type="dxa" w:w="1045"/>
            <w:vAlign w:val="center"/>
          </w:tcPr>
          <w:p>
            <w:r>
              <w:rPr>
                <w:sz w:val="18"/>
              </w:rPr>
            </w:r>
            <w:r>
              <w:rPr>
                <w:sz w:val="18"/>
              </w:rPr>
              <w:t>0 LNP 근육 tropism 미개발</w:t>
            </w:r>
          </w:p>
        </w:tc>
        <w:tc>
          <w:tcPr>
            <w:tcW w:type="dxa" w:w="1045"/>
            <w:vAlign w:val="center"/>
          </w:tcPr>
          <w:p>
            <w:r>
              <w:rPr>
                <w:sz w:val="18"/>
              </w:rPr>
            </w:r>
            <w:r>
              <w:rPr>
                <w:sz w:val="18"/>
              </w:rPr>
              <w:t>임상 부재</w:t>
            </w:r>
          </w:p>
        </w:tc>
        <w:tc>
          <w:tcPr>
            <w:tcW w:type="dxa" w:w="1045"/>
            <w:vAlign w:val="center"/>
          </w:tcPr>
          <w:p>
            <w:r>
              <w:rPr>
                <w:sz w:val="18"/>
              </w:rPr>
            </w:r>
            <w:r>
              <w:rPr>
                <w:b/>
                <w:sz w:val="18"/>
              </w:rPr>
              <w:t>불가능 (현시점)</w:t>
            </w:r>
          </w:p>
        </w:tc>
        <w:tc>
          <w:tcPr>
            <w:tcW w:type="dxa" w:w="1045"/>
            <w:vAlign w:val="center"/>
          </w:tcPr>
          <w:p>
            <w:r>
              <w:rPr>
                <w:sz w:val="18"/>
              </w:rPr>
            </w:r>
            <w:r>
              <w:rPr>
                <w:sz w:val="18"/>
              </w:rPr>
              <w:t>LNP의 muscle delivery efficiency 1% 미만. Dystrophin은 너무 큰 단백질이라 micro-construct 필요, AAV가 우위.</w:t>
            </w:r>
          </w:p>
        </w:tc>
      </w:tr>
      <w:tr>
        <w:tc>
          <w:tcPr>
            <w:tcW w:type="dxa" w:w="1045"/>
            <w:vAlign w:val="center"/>
          </w:tcPr>
          <w:p>
            <w:r>
              <w:rPr>
                <w:sz w:val="18"/>
              </w:rPr>
            </w:r>
            <w:r>
              <w:rPr>
                <w:sz w:val="18"/>
              </w:rPr>
              <w:t>23</w:t>
            </w:r>
          </w:p>
        </w:tc>
        <w:tc>
          <w:tcPr>
            <w:tcW w:type="dxa" w:w="1045"/>
            <w:vAlign w:val="center"/>
          </w:tcPr>
          <w:p>
            <w:r>
              <w:rPr>
                <w:sz w:val="18"/>
              </w:rPr>
            </w:r>
            <w:r>
              <w:rPr>
                <w:b/>
                <w:sz w:val="18"/>
              </w:rPr>
              <w:t>Kidney (Alport, ADPKD)</w:t>
            </w:r>
          </w:p>
        </w:tc>
        <w:tc>
          <w:tcPr>
            <w:tcW w:type="dxa" w:w="1045"/>
            <w:vAlign w:val="center"/>
          </w:tcPr>
          <w:p>
            <w:r>
              <w:rPr>
                <w:sz w:val="18"/>
              </w:rPr>
            </w:r>
            <w:r>
              <w:rPr>
                <w:sz w:val="18"/>
              </w:rPr>
              <w:t>ADPKD 미국 ~140K</w:t>
            </w:r>
          </w:p>
        </w:tc>
        <w:tc>
          <w:tcPr>
            <w:tcW w:type="dxa" w:w="1045"/>
            <w:vAlign w:val="center"/>
          </w:tcPr>
          <w:p>
            <w:r>
              <w:rPr>
                <w:sz w:val="18"/>
              </w:rPr>
            </w:r>
            <w:r>
              <w:rPr>
                <w:sz w:val="18"/>
              </w:rPr>
              <w:t>tolvaptan(ADPKD), 신이식</w:t>
            </w:r>
          </w:p>
        </w:tc>
        <w:tc>
          <w:tcPr>
            <w:tcW w:type="dxa" w:w="1045"/>
            <w:vAlign w:val="center"/>
          </w:tcPr>
          <w:p>
            <w:r>
              <w:rPr>
                <w:sz w:val="18"/>
              </w:rPr>
            </w:r>
            <w:r>
              <w:rPr>
                <w:sz w:val="18"/>
              </w:rPr>
              <w:t>신장 특이 delivery</w:t>
            </w:r>
          </w:p>
        </w:tc>
        <w:tc>
          <w:tcPr>
            <w:tcW w:type="dxa" w:w="1045"/>
            <w:vAlign w:val="center"/>
          </w:tcPr>
          <w:p>
            <w:r>
              <w:rPr>
                <w:sz w:val="18"/>
              </w:rPr>
            </w:r>
            <w:r>
              <w:rPr>
                <w:sz w:val="18"/>
              </w:rPr>
              <w:t>0 LNP의 신장 tropism 부재</w:t>
            </w:r>
          </w:p>
        </w:tc>
        <w:tc>
          <w:tcPr>
            <w:tcW w:type="dxa" w:w="1045"/>
            <w:vAlign w:val="center"/>
          </w:tcPr>
          <w:p>
            <w:r>
              <w:rPr>
                <w:sz w:val="18"/>
              </w:rPr>
            </w:r>
            <w:r>
              <w:rPr>
                <w:sz w:val="18"/>
              </w:rPr>
              <w:t>임상 부재</w:t>
            </w:r>
          </w:p>
        </w:tc>
        <w:tc>
          <w:tcPr>
            <w:tcW w:type="dxa" w:w="1045"/>
            <w:vAlign w:val="center"/>
          </w:tcPr>
          <w:p>
            <w:r>
              <w:rPr>
                <w:sz w:val="18"/>
              </w:rPr>
            </w:r>
            <w:r>
              <w:rPr>
                <w:b/>
                <w:sz w:val="18"/>
              </w:rPr>
              <w:t>불가능 (현시점)</w:t>
            </w:r>
          </w:p>
        </w:tc>
        <w:tc>
          <w:tcPr>
            <w:tcW w:type="dxa" w:w="1045"/>
            <w:vAlign w:val="center"/>
          </w:tcPr>
          <w:p>
            <w:r>
              <w:rPr>
                <w:sz w:val="18"/>
              </w:rPr>
            </w:r>
            <w:r>
              <w:rPr>
                <w:sz w:val="18"/>
              </w:rPr>
              <w:t>Glomerular filtration로 LNP 신장 도달 불가, peritubular endocytosis 비효율.</w:t>
            </w:r>
          </w:p>
        </w:tc>
      </w:tr>
      <w:tr>
        <w:tc>
          <w:tcPr>
            <w:tcW w:type="dxa" w:w="1045"/>
            <w:vAlign w:val="center"/>
          </w:tcPr>
          <w:p>
            <w:r>
              <w:rPr>
                <w:sz w:val="18"/>
              </w:rPr>
            </w:r>
            <w:r>
              <w:rPr>
                <w:sz w:val="18"/>
              </w:rPr>
              <w:t>24</w:t>
            </w:r>
          </w:p>
        </w:tc>
        <w:tc>
          <w:tcPr>
            <w:tcW w:type="dxa" w:w="1045"/>
            <w:vAlign w:val="center"/>
          </w:tcPr>
          <w:p>
            <w:r>
              <w:rPr>
                <w:sz w:val="18"/>
              </w:rPr>
            </w:r>
            <w:r>
              <w:rPr>
                <w:b/>
                <w:sz w:val="18"/>
              </w:rPr>
              <w:t>Eye (LCA, RP, AMD)</w:t>
            </w:r>
          </w:p>
        </w:tc>
        <w:tc>
          <w:tcPr>
            <w:tcW w:type="dxa" w:w="1045"/>
            <w:vAlign w:val="center"/>
          </w:tcPr>
          <w:p>
            <w:r>
              <w:rPr>
                <w:sz w:val="18"/>
              </w:rPr>
            </w:r>
            <w:r>
              <w:rPr>
                <w:sz w:val="18"/>
              </w:rPr>
              <w:t>LCA 2,000 US</w:t>
            </w:r>
          </w:p>
        </w:tc>
        <w:tc>
          <w:tcPr>
            <w:tcW w:type="dxa" w:w="1045"/>
            <w:vAlign w:val="center"/>
          </w:tcPr>
          <w:p>
            <w:r>
              <w:rPr>
                <w:sz w:val="18"/>
              </w:rPr>
            </w:r>
            <w:r>
              <w:rPr>
                <w:sz w:val="18"/>
              </w:rPr>
              <w:t>Luxturna(AAV2 RPE65), 대증</w:t>
            </w:r>
          </w:p>
        </w:tc>
        <w:tc>
          <w:tcPr>
            <w:tcW w:type="dxa" w:w="1045"/>
            <w:vAlign w:val="center"/>
          </w:tcPr>
          <w:p>
            <w:r>
              <w:rPr>
                <w:sz w:val="18"/>
              </w:rPr>
            </w:r>
            <w:r>
              <w:rPr>
                <w:sz w:val="18"/>
              </w:rPr>
              <w:t>광수용체/RPE 표적</w:t>
            </w:r>
          </w:p>
        </w:tc>
        <w:tc>
          <w:tcPr>
            <w:tcW w:type="dxa" w:w="1045"/>
            <w:vAlign w:val="center"/>
          </w:tcPr>
          <w:p>
            <w:r>
              <w:rPr>
                <w:sz w:val="18"/>
              </w:rPr>
            </w:r>
            <w:r>
              <w:rPr>
                <w:sz w:val="18"/>
              </w:rPr>
              <w:t>★★ Intravitreal/subretinal LNP — biodistribution 우회</w:t>
            </w:r>
          </w:p>
        </w:tc>
        <w:tc>
          <w:tcPr>
            <w:tcW w:type="dxa" w:w="1045"/>
            <w:vAlign w:val="center"/>
          </w:tcPr>
          <w:p>
            <w:r>
              <w:rPr>
                <w:sz w:val="18"/>
              </w:rPr>
            </w:r>
            <w:r>
              <w:rPr>
                <w:sz w:val="18"/>
              </w:rPr>
              <w:t>임상 mRNA-LNP 안구 프로그램 전임상 단계 [추정]</w:t>
            </w:r>
          </w:p>
        </w:tc>
        <w:tc>
          <w:tcPr>
            <w:tcW w:type="dxa" w:w="1045"/>
            <w:vAlign w:val="center"/>
          </w:tcPr>
          <w:p>
            <w:r>
              <w:rPr>
                <w:sz w:val="18"/>
              </w:rPr>
            </w:r>
            <w:r>
              <w:rPr>
                <w:b/>
                <w:sz w:val="18"/>
              </w:rPr>
              <w:t>경계</w:t>
            </w:r>
          </w:p>
        </w:tc>
        <w:tc>
          <w:tcPr>
            <w:tcW w:type="dxa" w:w="1045"/>
            <w:vAlign w:val="center"/>
          </w:tcPr>
          <w:p>
            <w:r>
              <w:rPr>
                <w:sz w:val="18"/>
              </w:rPr>
            </w:r>
            <w:r>
              <w:rPr>
                <w:sz w:val="18"/>
              </w:rPr>
              <w:t>AAV(Luxturna)가 이미 approved. mRNA 차별화 = 비통합·재투여 가능, 그러나 임상 미진.</w:t>
            </w:r>
          </w:p>
        </w:tc>
      </w:tr>
      <w:tr>
        <w:tc>
          <w:tcPr>
            <w:tcW w:type="dxa" w:w="1045"/>
            <w:vAlign w:val="center"/>
          </w:tcPr>
          <w:p>
            <w:r>
              <w:rPr>
                <w:sz w:val="18"/>
              </w:rPr>
            </w:r>
            <w:r>
              <w:rPr>
                <w:sz w:val="18"/>
              </w:rPr>
              <w:t>25</w:t>
            </w:r>
          </w:p>
        </w:tc>
        <w:tc>
          <w:tcPr>
            <w:tcW w:type="dxa" w:w="1045"/>
            <w:vAlign w:val="center"/>
          </w:tcPr>
          <w:p>
            <w:r>
              <w:rPr>
                <w:sz w:val="18"/>
              </w:rPr>
            </w:r>
            <w:r>
              <w:rPr>
                <w:b/>
                <w:sz w:val="18"/>
              </w:rPr>
              <w:t>Dermatology (epidermolysis bullosa 등)</w:t>
            </w:r>
          </w:p>
        </w:tc>
        <w:tc>
          <w:tcPr>
            <w:tcW w:type="dxa" w:w="1045"/>
            <w:vAlign w:val="center"/>
          </w:tcPr>
          <w:p>
            <w:r>
              <w:rPr>
                <w:sz w:val="18"/>
              </w:rPr>
            </w:r>
            <w:r>
              <w:rPr>
                <w:sz w:val="18"/>
              </w:rPr>
              <w:t>DEB US ~1,000</w:t>
            </w:r>
          </w:p>
        </w:tc>
        <w:tc>
          <w:tcPr>
            <w:tcW w:type="dxa" w:w="1045"/>
            <w:vAlign w:val="center"/>
          </w:tcPr>
          <w:p>
            <w:r>
              <w:rPr>
                <w:sz w:val="18"/>
              </w:rPr>
            </w:r>
            <w:r>
              <w:rPr>
                <w:sz w:val="18"/>
              </w:rPr>
              <w:t>Vyjuvek(HSV vector topical)</w:t>
            </w:r>
          </w:p>
        </w:tc>
        <w:tc>
          <w:tcPr>
            <w:tcW w:type="dxa" w:w="1045"/>
            <w:vAlign w:val="center"/>
          </w:tcPr>
          <w:p>
            <w:r>
              <w:rPr>
                <w:sz w:val="18"/>
              </w:rPr>
            </w:r>
            <w:r>
              <w:rPr>
                <w:sz w:val="18"/>
              </w:rPr>
              <w:t>systemic skin coverage</w:t>
            </w:r>
          </w:p>
        </w:tc>
        <w:tc>
          <w:tcPr>
            <w:tcW w:type="dxa" w:w="1045"/>
            <w:vAlign w:val="center"/>
          </w:tcPr>
          <w:p>
            <w:r>
              <w:rPr>
                <w:sz w:val="18"/>
              </w:rPr>
            </w:r>
            <w:r>
              <w:rPr>
                <w:sz w:val="18"/>
              </w:rPr>
              <w:t>★ Topical/SC LNP</w:t>
            </w:r>
          </w:p>
        </w:tc>
        <w:tc>
          <w:tcPr>
            <w:tcW w:type="dxa" w:w="1045"/>
            <w:vAlign w:val="center"/>
          </w:tcPr>
          <w:p>
            <w:r>
              <w:rPr>
                <w:sz w:val="18"/>
              </w:rPr>
            </w:r>
            <w:r>
              <w:rPr>
                <w:sz w:val="18"/>
              </w:rPr>
              <w:t>mRNA 임상 부재</w:t>
            </w:r>
          </w:p>
        </w:tc>
        <w:tc>
          <w:tcPr>
            <w:tcW w:type="dxa" w:w="1045"/>
            <w:vAlign w:val="center"/>
          </w:tcPr>
          <w:p>
            <w:r>
              <w:rPr>
                <w:sz w:val="18"/>
              </w:rPr>
            </w:r>
            <w:r>
              <w:rPr>
                <w:b/>
                <w:sz w:val="18"/>
              </w:rPr>
              <w:t>경계 → 불가능</w:t>
            </w:r>
          </w:p>
        </w:tc>
        <w:tc>
          <w:tcPr>
            <w:tcW w:type="dxa" w:w="1045"/>
            <w:vAlign w:val="center"/>
          </w:tcPr>
          <w:p>
            <w:r>
              <w:rPr>
                <w:sz w:val="18"/>
              </w:rPr>
            </w:r>
            <w:r>
              <w:rPr>
                <w:sz w:val="18"/>
              </w:rPr>
              <w:t>Vyjuvek (KB-103) topical viral vector approved 2023이 이미 SoC.</w:t>
            </w:r>
          </w:p>
        </w:tc>
      </w:tr>
      <w:tr>
        <w:tc>
          <w:tcPr>
            <w:tcW w:type="dxa" w:w="1045"/>
            <w:vAlign w:val="center"/>
          </w:tcPr>
          <w:p>
            <w:r>
              <w:rPr>
                <w:sz w:val="18"/>
              </w:rPr>
            </w:r>
            <w:r>
              <w:rPr>
                <w:sz w:val="18"/>
              </w:rPr>
              <w:t>26</w:t>
            </w:r>
          </w:p>
        </w:tc>
        <w:tc>
          <w:tcPr>
            <w:tcW w:type="dxa" w:w="1045"/>
            <w:vAlign w:val="center"/>
          </w:tcPr>
          <w:p>
            <w:r>
              <w:rPr>
                <w:sz w:val="18"/>
              </w:rPr>
            </w:r>
            <w:r>
              <w:rPr>
                <w:b/>
                <w:sz w:val="18"/>
              </w:rPr>
              <w:t>Sickle cell / β-thalassemia (ex vivo)</w:t>
            </w:r>
          </w:p>
        </w:tc>
        <w:tc>
          <w:tcPr>
            <w:tcW w:type="dxa" w:w="1045"/>
            <w:vAlign w:val="center"/>
          </w:tcPr>
          <w:p>
            <w:r>
              <w:rPr>
                <w:sz w:val="18"/>
              </w:rPr>
            </w:r>
            <w:r>
              <w:rPr>
                <w:sz w:val="18"/>
              </w:rPr>
              <w:t>SCD US ~100K</w:t>
            </w:r>
          </w:p>
        </w:tc>
        <w:tc>
          <w:tcPr>
            <w:tcW w:type="dxa" w:w="1045"/>
            <w:vAlign w:val="center"/>
          </w:tcPr>
          <w:p>
            <w:r>
              <w:rPr>
                <w:sz w:val="18"/>
              </w:rPr>
            </w:r>
            <w:r>
              <w:rPr>
                <w:sz w:val="18"/>
              </w:rPr>
              <w:t xml:space="preserve">hydroxyurea, transfusion, BMT, </w:t>
            </w:r>
            <w:r>
              <w:rPr>
                <w:b/>
                <w:sz w:val="18"/>
              </w:rPr>
              <w:t>Casgevy</w:t>
            </w:r>
          </w:p>
        </w:tc>
        <w:tc>
          <w:tcPr>
            <w:tcW w:type="dxa" w:w="1045"/>
            <w:vAlign w:val="center"/>
          </w:tcPr>
          <w:p>
            <w:r>
              <w:rPr>
                <w:sz w:val="18"/>
              </w:rPr>
            </w:r>
            <w:r>
              <w:rPr>
                <w:sz w:val="18"/>
              </w:rPr>
              <w:t>만성 통증, accessibility</w:t>
            </w:r>
          </w:p>
        </w:tc>
        <w:tc>
          <w:tcPr>
            <w:tcW w:type="dxa" w:w="1045"/>
            <w:vAlign w:val="center"/>
          </w:tcPr>
          <w:p>
            <w:r>
              <w:rPr>
                <w:sz w:val="18"/>
              </w:rPr>
            </w:r>
            <w:r>
              <w:rPr>
                <w:sz w:val="18"/>
              </w:rPr>
              <w:t>N/A — Casgevy는 ex vivo CRISPR (mRNA encoded Cas9), in vivo mRNA 아님</w:t>
            </w:r>
          </w:p>
        </w:tc>
        <w:tc>
          <w:tcPr>
            <w:tcW w:type="dxa" w:w="1045"/>
            <w:vAlign w:val="center"/>
          </w:tcPr>
          <w:p>
            <w:r>
              <w:rPr>
                <w:sz w:val="18"/>
              </w:rPr>
            </w:r>
            <w:r>
              <w:rPr>
                <w:sz w:val="18"/>
              </w:rPr>
              <w:t>Casgevy 2023-12 FDA 승인, $2.2M</w:t>
            </w:r>
          </w:p>
        </w:tc>
        <w:tc>
          <w:tcPr>
            <w:tcW w:type="dxa" w:w="1045"/>
            <w:vAlign w:val="center"/>
          </w:tcPr>
          <w:p>
            <w:r>
              <w:rPr>
                <w:sz w:val="18"/>
              </w:rPr>
            </w:r>
            <w:r>
              <w:rPr>
                <w:b/>
                <w:sz w:val="18"/>
              </w:rPr>
              <w:t>(scope 외) 가능 ex vivo</w:t>
            </w:r>
          </w:p>
        </w:tc>
        <w:tc>
          <w:tcPr>
            <w:tcW w:type="dxa" w:w="1045"/>
            <w:vAlign w:val="center"/>
          </w:tcPr>
          <w:p>
            <w:r>
              <w:rPr>
                <w:sz w:val="18"/>
              </w:rPr>
            </w:r>
            <w:r>
              <w:rPr>
                <w:sz w:val="18"/>
              </w:rPr>
              <w:t xml:space="preserve">In vivo mRNA로의 SCD 치료는 골수 표적 LNP 미해결로 </w:t>
            </w:r>
            <w:r>
              <w:rPr>
                <w:b/>
                <w:sz w:val="18"/>
              </w:rPr>
              <w:t>불가능</w:t>
            </w:r>
            <w:r>
              <w:rPr>
                <w:sz w:val="18"/>
              </w:rPr>
              <w:t>.</w:t>
            </w:r>
          </w:p>
        </w:tc>
      </w:tr>
      <w:tr>
        <w:tc>
          <w:tcPr>
            <w:tcW w:type="dxa" w:w="1045"/>
            <w:vAlign w:val="center"/>
          </w:tcPr>
          <w:p>
            <w:r>
              <w:rPr>
                <w:sz w:val="18"/>
              </w:rPr>
            </w:r>
            <w:r>
              <w:rPr>
                <w:sz w:val="18"/>
              </w:rPr>
              <w:t>27</w:t>
            </w:r>
          </w:p>
        </w:tc>
        <w:tc>
          <w:tcPr>
            <w:tcW w:type="dxa" w:w="1045"/>
            <w:vAlign w:val="center"/>
          </w:tcPr>
          <w:p>
            <w:r>
              <w:rPr>
                <w:sz w:val="18"/>
              </w:rPr>
            </w:r>
            <w:r>
              <w:rPr>
                <w:b/>
                <w:sz w:val="18"/>
              </w:rPr>
              <w:t>HBV chronic (functional cure)</w:t>
            </w:r>
          </w:p>
        </w:tc>
        <w:tc>
          <w:tcPr>
            <w:tcW w:type="dxa" w:w="1045"/>
            <w:vAlign w:val="center"/>
          </w:tcPr>
          <w:p>
            <w:r>
              <w:rPr>
                <w:sz w:val="18"/>
              </w:rPr>
            </w:r>
            <w:r>
              <w:rPr>
                <w:sz w:val="18"/>
              </w:rPr>
              <w:t>Global 296M</w:t>
            </w:r>
          </w:p>
        </w:tc>
        <w:tc>
          <w:tcPr>
            <w:tcW w:type="dxa" w:w="1045"/>
            <w:vAlign w:val="center"/>
          </w:tcPr>
          <w:p>
            <w:r>
              <w:rPr>
                <w:sz w:val="18"/>
              </w:rPr>
            </w:r>
            <w:r>
              <w:rPr>
                <w:sz w:val="18"/>
              </w:rPr>
              <w:t>nucleos(t)ide analog, IFN</w:t>
            </w:r>
          </w:p>
        </w:tc>
        <w:tc>
          <w:tcPr>
            <w:tcW w:type="dxa" w:w="1045"/>
            <w:vAlign w:val="center"/>
          </w:tcPr>
          <w:p>
            <w:r>
              <w:rPr>
                <w:sz w:val="18"/>
              </w:rPr>
            </w:r>
            <w:r>
              <w:rPr>
                <w:sz w:val="18"/>
              </w:rPr>
              <w:t>HBsAg seroclearance</w:t>
            </w:r>
          </w:p>
        </w:tc>
        <w:tc>
          <w:tcPr>
            <w:tcW w:type="dxa" w:w="1045"/>
            <w:vAlign w:val="center"/>
          </w:tcPr>
          <w:p>
            <w:r>
              <w:rPr>
                <w:sz w:val="18"/>
              </w:rPr>
            </w:r>
            <w:r>
              <w:rPr>
                <w:sz w:val="18"/>
              </w:rPr>
              <w:t>★★ Hepatic anti-HBs mRNA / siRNA combo (참고)</w:t>
            </w:r>
          </w:p>
        </w:tc>
        <w:tc>
          <w:tcPr>
            <w:tcW w:type="dxa" w:w="1045"/>
            <w:vAlign w:val="center"/>
          </w:tcPr>
          <w:p>
            <w:r>
              <w:rPr>
                <w:sz w:val="18"/>
              </w:rPr>
            </w:r>
            <w:r>
              <w:rPr>
                <w:sz w:val="18"/>
              </w:rPr>
              <w:t>mRNA-encoded anti-HBsAg 전임상 (PMC9426588)</w:t>
            </w:r>
          </w:p>
        </w:tc>
        <w:tc>
          <w:tcPr>
            <w:tcW w:type="dxa" w:w="1045"/>
            <w:vAlign w:val="center"/>
          </w:tcPr>
          <w:p>
            <w:r>
              <w:rPr>
                <w:sz w:val="18"/>
              </w:rPr>
            </w:r>
            <w:r>
              <w:rPr>
                <w:b/>
                <w:sz w:val="18"/>
              </w:rPr>
              <w:t>경계</w:t>
            </w:r>
          </w:p>
        </w:tc>
        <w:tc>
          <w:tcPr>
            <w:tcW w:type="dxa" w:w="1045"/>
            <w:vAlign w:val="center"/>
          </w:tcPr>
          <w:p>
            <w:r>
              <w:rPr>
                <w:sz w:val="18"/>
              </w:rPr>
            </w:r>
            <w:r>
              <w:rPr>
                <w:sz w:val="18"/>
              </w:rPr>
              <w:t>siRNA(VIR-2218, JNJ-3989)와의 경쟁.</w:t>
            </w:r>
          </w:p>
        </w:tc>
      </w:tr>
    </w:tbl>
    <w:p/>
    <w:p>
      <w:pPr>
        <w:pStyle w:val="IntenseQuote"/>
      </w:pPr>
      <w:r>
        <w:t xml:space="preserve">총 27개 세그먼트 매핑. </w:t>
      </w:r>
      <w:r>
        <w:rPr>
          <w:b/>
        </w:rPr>
        <w:t>가능 6, 경계 12, 불가능 9</w:t>
      </w:r>
      <w:r>
        <w:t xml:space="preserve"> (Casgevy ex vivo는 별도).</w:t>
      </w:r>
    </w:p>
    <w:p/>
    <w:p>
      <w:pPr>
        <w:pStyle w:val="Heading2"/>
      </w:pPr>
      <w:r>
        <w:t>D.2 세그먼트별 상세 분석</w:t>
      </w:r>
    </w:p>
    <w:p>
      <w:pPr>
        <w:pStyle w:val="Heading3"/>
      </w:pPr>
      <w:r>
        <w:t>D.2.1 Hepatic protein replacement — 가장 합리적인 first wave</w:t>
      </w:r>
    </w:p>
    <w:p>
      <w:r>
        <w:rPr>
          <w:b/>
        </w:rPr>
        <w:t>왜 hepatic이 유리한가</w:t>
      </w:r>
      <w:r>
        <w:t>: LNP의 ApoE-mediated LDLR 흡수 → 간세포 자연 tropism. 발현이 시작되는 데 4–8h, peak 24–48h, 단백질에 따라 1–4주 지속. Multi-dose가 필수이며 IV infusion이 일반적.</w:t>
      </w:r>
    </w:p>
    <w:p>
      <w:r>
        <w:rPr>
          <w:b/>
        </w:rPr>
        <w:t>핵심 프로그램 4종 (2026-05)</w:t>
      </w:r>
      <w:r>
        <w:t>:</w:t>
      </w:r>
    </w:p>
    <w:p>
      <w:pPr>
        <w:pStyle w:val="ListNumber"/>
      </w:pPr>
      <w:r>
        <w:rPr>
          <w:b/>
        </w:rPr>
        <w:t>Arcturus ARCT-810 (OTC deficiency)</w:t>
      </w:r>
      <w:r>
        <w:t xml:space="preserve"> — Phase 2 multi-dose interim (2025-06): RUF 29% → 43.7%; ammonia 정상화 28일 지속. 3시간 IV regimen으로 IRR 해소. 강한 시그널.</w:t>
      </w:r>
    </w:p>
    <w:p>
      <w:pPr>
        <w:pStyle w:val="ListNumber"/>
      </w:pPr>
      <w:r>
        <w:rPr>
          <w:b/>
        </w:rPr>
        <w:t>Moderna mRNA-3927 (PA)</w:t>
      </w:r>
      <w:r>
        <w:t xml:space="preserve"> — Phase 1/2 registrational, 등록 완료, 2026 readout 예정. 대사붕괴 risk -70%.</w:t>
      </w:r>
    </w:p>
    <w:p>
      <w:pPr>
        <w:pStyle w:val="ListNumber"/>
      </w:pPr>
      <w:r>
        <w:rPr>
          <w:b/>
        </w:rPr>
        <w:t>Moderna mRNA-3705 (MMA)</w:t>
      </w:r>
      <w:r>
        <w:t xml:space="preserve"> — FDA START 프로그램 (희귀질환 가속화), registrational 2026 시작.</w:t>
      </w:r>
    </w:p>
    <w:p>
      <w:pPr>
        <w:pStyle w:val="ListNumber"/>
      </w:pPr>
      <w:r>
        <w:rPr>
          <w:b/>
        </w:rPr>
        <w:t>Moderna mRNA-3745 (GSD1a)</w:t>
      </w:r>
      <w:r>
        <w:t xml:space="preserve"> — </w:t>
      </w:r>
      <w:r>
        <w:rPr>
          <w:b/>
        </w:rPr>
        <w:t>2025-11 drop</w:t>
      </w:r>
      <w:r>
        <w:t>. 핵심 경계 신호 — 모든 hepatic monogenic이 mRNA로 성공하는 것은 아님.</w:t>
      </w:r>
    </w:p>
    <w:p>
      <w:r>
        <w:rPr>
          <w:b/>
        </w:rPr>
        <w:t>Hemophilia/Crigler-Najjar 관점</w:t>
      </w:r>
      <w:r>
        <w:t>: AAV·기성 SoC가 이미 강해 mRNA niche 협소.</w:t>
      </w:r>
    </w:p>
    <w:p>
      <w:pPr>
        <w:pStyle w:val="Heading3"/>
      </w:pPr>
      <w:r>
        <w:t>D.2.2 In vivo gene editing (Hepatic) — 차세대 메가 카테고리</w:t>
      </w:r>
    </w:p>
    <w:p>
      <w:r>
        <w:rPr>
          <w:b/>
        </w:rPr>
        <w:t>HAE (Intellia lonvo-z, 구 NTLA-2002)</w:t>
      </w:r>
      <w:r>
        <w:t xml:space="preserve">: 2026-04-27 Phase 3 HAELO topline 양성, </w:t>
      </w:r>
      <w:r>
        <w:rPr>
          <w:b/>
        </w:rPr>
        <w:t>세계 최초 in vivo gene editing 임상 성공</w:t>
      </w:r>
      <w:r>
        <w:t>. BLA H2 2026, US launch H1 2027 목표. ★ in vivo 편집의 reference proof point.</w:t>
      </w:r>
    </w:p>
    <w:p>
      <w:r>
        <w:rPr>
          <w:b/>
        </w:rPr>
        <w:t>ATTR (Intellia nex-z, 구 NTLA-2001)</w:t>
      </w:r>
      <w:r>
        <w:t xml:space="preserve">: MAGNITUDE / MAGNITUDE-2 Phase 3. 2025-09 Grade 4 간독성(transaminase + bilirubin) 1건 → 일시 hold. </w:t>
      </w:r>
      <w:r>
        <w:rPr>
          <w:b/>
        </w:rPr>
        <w:t>2026-03-02 FDA hold 해제</w:t>
      </w:r>
      <w:r>
        <w:t>, enrollment 재개중. 1건의 SAE가 modality 전반의 hepatotoxicity 환기.</w:t>
      </w:r>
    </w:p>
    <w:p>
      <w:r>
        <w:rPr>
          <w:b/>
        </w:rPr>
        <w:t>Verve VERVE-102 (PCSK9)</w:t>
      </w:r>
      <w:r>
        <w:t>: Heart-2 Phase 1b — LDL-C 평균 -53%, 최대 -69%, 안전성 양호. Phase 2 진입. 대형 시장 (HeFH/ASCVD) 진입이 진정한 commercial test.</w:t>
      </w:r>
    </w:p>
    <w:p>
      <w:r>
        <w:rPr>
          <w:b/>
        </w:rPr>
        <w:t>Beam BEAM-302 (AATD)</w:t>
      </w:r>
      <w:r>
        <w:t>: Phase 1/2에서 mutant AAT -80%, normal AAT 생성 — 첫 dual readout (KO + KI 효과). Pivotal H2 2026.</w:t>
      </w:r>
    </w:p>
    <w:p>
      <w:pPr>
        <w:pStyle w:val="Heading3"/>
      </w:pPr>
      <w:r>
        <w:t>D.2.3 Pulmonary CFTR — 두 번의 실패, 현재 동결</w:t>
      </w:r>
    </w:p>
    <w:p>
      <w:pPr>
        <w:pStyle w:val="ListBullet"/>
      </w:pPr>
      <w:r>
        <w:rPr>
          <w:b/>
        </w:rPr>
        <w:t>Translate Bio MRT5005 (Sanofi 인수 전)</w:t>
      </w:r>
      <w:r>
        <w:t>: 2021 Phase 1/2 ppFEV1 개선 실패. 안전성 OK.</w:t>
      </w:r>
    </w:p>
    <w:p>
      <w:pPr>
        <w:pStyle w:val="ListBullet"/>
      </w:pPr>
      <w:r>
        <w:rPr>
          <w:b/>
        </w:rPr>
        <w:t>Vertex VX-522 (Moderna 파트너)</w:t>
      </w:r>
      <w:r>
        <w:t xml:space="preserve">: 2025-05 폐 염증 tolerability 이슈, 2025년 후반 </w:t>
      </w:r>
      <w:r>
        <w:rPr>
          <w:b/>
        </w:rPr>
        <w:t>프로그램 종료</w:t>
      </w:r>
      <w:r>
        <w:t>. "지속적이고 해결 불가" — LNP의 폐 inflammation 본질적 한계.</w:t>
      </w:r>
    </w:p>
    <w:p>
      <w:pPr>
        <w:pStyle w:val="ListBullet"/>
      </w:pPr>
      <w:r>
        <w:rPr>
          <w:b/>
        </w:rPr>
        <w:t>결론</w:t>
      </w:r>
      <w:r>
        <w:t xml:space="preserve">: 현재 inhaled mRNA로 CFTR replacement는 </w:t>
      </w:r>
      <w:r>
        <w:rPr>
          <w:b/>
        </w:rPr>
        <w:t>infeasible</w:t>
      </w:r>
      <w:r>
        <w:t>. Trikafta가 90% 환자 cover 중이라 unmet need도 ~10%로 축소. Next-gen LNP가 필요.</w:t>
      </w:r>
    </w:p>
    <w:p>
      <w:pPr>
        <w:pStyle w:val="Heading3"/>
      </w:pPr>
      <w:r>
        <w:t>D.2.4 Cardiac regeneration — 임상 실패로 사실상 종료</w:t>
      </w:r>
    </w:p>
    <w:p>
      <w:pPr>
        <w:pStyle w:val="ListBullet"/>
      </w:pPr>
      <w:r>
        <w:rPr>
          <w:b/>
        </w:rPr>
        <w:t>AZD8601 (AstraZeneca + Moderna)</w:t>
      </w:r>
      <w:r>
        <w:t xml:space="preserve">: EPICCURE Phase 2a — 1차 안전성 OK, exploratory endpoint trend만. </w:t>
      </w:r>
      <w:r>
        <w:rPr>
          <w:b/>
        </w:rPr>
        <w:t>AstraZeneca 2022 drop, Moderna 2023 drop</w:t>
      </w:r>
      <w:r>
        <w:t>. CABG 동시 직접 주사라는 투여경로 자체가 비현실적.</w:t>
      </w:r>
    </w:p>
    <w:p>
      <w:pPr>
        <w:pStyle w:val="Heading3"/>
      </w:pPr>
      <w:r>
        <w:t>D.2.5 In vivo CAR-T / oncology — 가장 hot한 신흥 영역</w:t>
      </w:r>
    </w:p>
    <w:p>
      <w:pPr>
        <w:pStyle w:val="ListBullet"/>
      </w:pPr>
      <w:r>
        <w:rPr>
          <w:b/>
        </w:rPr>
        <w:t>MagicRNA HN2301 SLE (NEJM 2026)</w:t>
      </w:r>
      <w:r>
        <w:t xml:space="preserve">: 5명 RR-SLE, 비-lymphodepleting, IV LNP→CD8 표적, </w:t>
      </w:r>
      <w:r>
        <w:rPr>
          <w:b/>
        </w:rPr>
        <w:t>B-cell 1주 내 depletion, 안전성 양호</w:t>
      </w:r>
      <w:r>
        <w:t>. In vivo CAR-T 첫 임상 PoC.</w:t>
      </w:r>
    </w:p>
    <w:p>
      <w:pPr>
        <w:pStyle w:val="ListBullet"/>
      </w:pPr>
      <w:r>
        <w:rPr>
          <w:b/>
        </w:rPr>
        <w:t>Capstan CPTX2309</w:t>
      </w:r>
      <w:r>
        <w:t xml:space="preserve">: Phase 1 시작 2025-06, B-cell 자가면역 표적. </w:t>
      </w:r>
      <w:r>
        <w:rPr>
          <w:b/>
        </w:rPr>
        <w:t>AbbVie 2025-06 $2.1B 인수</w:t>
      </w:r>
      <w:r>
        <w:t xml:space="preserve"> — 빅파마의 modality 검증.</w:t>
      </w:r>
    </w:p>
    <w:p>
      <w:pPr>
        <w:pStyle w:val="ListBullet"/>
      </w:pPr>
      <w:r>
        <w:rPr>
          <w:b/>
        </w:rPr>
        <w:t>Orbital OTX-201 (CD19 CAR)</w:t>
      </w:r>
      <w:r>
        <w:t xml:space="preserve">: </w:t>
      </w:r>
      <w:r>
        <w:rPr>
          <w:b/>
        </w:rPr>
        <w:t>BMS $1.5B 인수, 2025-10</w:t>
      </w:r>
      <w:r>
        <w:t>, circRNA + LNP.</w:t>
      </w:r>
    </w:p>
    <w:p>
      <w:pPr>
        <w:pStyle w:val="ListBullet"/>
      </w:pPr>
      <w:r>
        <w:rPr>
          <w:b/>
        </w:rPr>
        <w:t>임상적 의미</w:t>
      </w:r>
      <w:r>
        <w:t>: ex vivo CAR-T의 leukapheresis·lymphodepletion·6주 대기·$500K cost를 우회. 1회 IV infusion으로 transient CAR 발현 → B-cell reset → 면역 reconstitution. 만성 자가면역(SLE, RA, MS, type 1 DM, myasthenia)으로 확장 가능.</w:t>
      </w:r>
    </w:p>
    <w:p>
      <w:pPr>
        <w:pStyle w:val="ListBullet"/>
      </w:pPr>
      <w:r>
        <w:rPr>
          <w:b/>
        </w:rPr>
        <w:t>Strand STX-001 (Intratumoral IL-12 self-replicating mRNA)</w:t>
      </w:r>
      <w:r>
        <w:t>: ASCO 2025, CPI-refractory 고형암에서 안전성+anti-tumor signal. Intratumoral 한정.</w:t>
      </w:r>
    </w:p>
    <w:p>
      <w:pPr>
        <w:pStyle w:val="Heading3"/>
      </w:pPr>
      <w:r>
        <w:t>D.2.6 CNS / Muscle / Kidney / 기타 hard targets — 현시점 불가능</w:t>
      </w:r>
    </w:p>
    <w:p>
      <w:pPr>
        <w:pStyle w:val="ListBullet"/>
      </w:pPr>
      <w:r>
        <w:rPr>
          <w:b/>
        </w:rPr>
        <w:t>CNS</w:t>
      </w:r>
      <w:r>
        <w:t xml:space="preserve">: BBB는 LNP의 절대 장벽. Intrathecal LNP 데이터 극히 제한. AAV9 systemic이 reference modality. → </w:t>
      </w:r>
      <w:r>
        <w:rPr>
          <w:b/>
        </w:rPr>
        <w:t>불가능</w:t>
      </w:r>
      <w:r>
        <w:t>.</w:t>
      </w:r>
    </w:p>
    <w:p>
      <w:pPr>
        <w:pStyle w:val="ListBullet"/>
      </w:pPr>
      <w:r>
        <w:rPr>
          <w:b/>
        </w:rPr>
        <w:t>Muscle (DMD 등)</w:t>
      </w:r>
      <w:r>
        <w:t xml:space="preserve">: LNP의 근육 tropism &lt;1%. Dystrophin 크기상 micro-construct만 가능 → AAV가 이미 점유. → </w:t>
      </w:r>
      <w:r>
        <w:rPr>
          <w:b/>
        </w:rPr>
        <w:t>불가능</w:t>
      </w:r>
      <w:r>
        <w:t>.</w:t>
      </w:r>
    </w:p>
    <w:p>
      <w:pPr>
        <w:pStyle w:val="ListBullet"/>
      </w:pPr>
      <w:r>
        <w:rPr>
          <w:b/>
        </w:rPr>
        <w:t>Kidney</w:t>
      </w:r>
      <w:r>
        <w:t xml:space="preserve">: 사구체 여과로 LNP 도달 불가, 세뇨관 endocytosis 비효율. → </w:t>
      </w:r>
      <w:r>
        <w:rPr>
          <w:b/>
        </w:rPr>
        <w:t>불가능</w:t>
      </w:r>
      <w:r>
        <w:t>.</w:t>
      </w:r>
    </w:p>
    <w:p>
      <w:pPr>
        <w:pStyle w:val="ListBullet"/>
      </w:pPr>
      <w:r>
        <w:rPr>
          <w:b/>
        </w:rPr>
        <w:t>Eye</w:t>
      </w:r>
      <w:r>
        <w:t xml:space="preserve">: intravitreal/subretinal로 biodistribution 우회 가능 → 가능성 있으나 AAV(Luxturna)가 이미 cover. → </w:t>
      </w:r>
      <w:r>
        <w:rPr>
          <w:b/>
        </w:rPr>
        <w:t>경계</w:t>
      </w:r>
      <w:r>
        <w:t>.</w:t>
      </w:r>
    </w:p>
    <w:p>
      <w:pPr>
        <w:pStyle w:val="ListBullet"/>
      </w:pPr>
      <w:r>
        <w:rPr>
          <w:b/>
        </w:rPr>
        <w:t>Dermatology</w:t>
      </w:r>
      <w:r>
        <w:t xml:space="preserve">: Vyjuvek(topical HSV)이 EB에서 SoC. mRNA niche 협소. → </w:t>
      </w:r>
      <w:r>
        <w:rPr>
          <w:b/>
        </w:rPr>
        <w:t>경계</w:t>
      </w:r>
      <w:r>
        <w:t>.</w:t>
      </w:r>
    </w:p>
    <w:p/>
    <w:p>
      <w:pPr>
        <w:pStyle w:val="Heading2"/>
      </w:pPr>
      <w:r>
        <w:t>D.3 Big Pharma 파트너 perspective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빅파마</w:t>
            </w:r>
          </w:p>
        </w:tc>
        <w:tc>
          <w:tcPr>
            <w:tcW w:type="dxa" w:w="3135"/>
            <w:vAlign w:val="center"/>
          </w:tcPr>
          <w:p>
            <w:r>
              <w:rPr>
                <w:b/>
                <w:sz w:val="18"/>
              </w:rPr>
            </w:r>
            <w:r>
              <w:rPr>
                <w:b/>
                <w:sz w:val="18"/>
              </w:rPr>
              <w:t>mRNA 치료제 노출 (2026-05)</w:t>
            </w:r>
          </w:p>
        </w:tc>
        <w:tc>
          <w:tcPr>
            <w:tcW w:type="dxa" w:w="3135"/>
            <w:vAlign w:val="center"/>
          </w:tcPr>
          <w:p>
            <w:r>
              <w:rPr>
                <w:b/>
                <w:sz w:val="18"/>
              </w:rPr>
            </w:r>
            <w:r>
              <w:rPr>
                <w:b/>
                <w:sz w:val="18"/>
              </w:rPr>
              <w:t>신호</w:t>
            </w:r>
          </w:p>
        </w:tc>
      </w:tr>
      <w:tr>
        <w:tc>
          <w:tcPr>
            <w:tcW w:type="dxa" w:w="3135"/>
            <w:vAlign w:val="center"/>
          </w:tcPr>
          <w:p>
            <w:r>
              <w:rPr>
                <w:sz w:val="18"/>
              </w:rPr>
            </w:r>
            <w:r>
              <w:rPr>
                <w:b/>
                <w:sz w:val="18"/>
              </w:rPr>
              <w:t>Sanofi</w:t>
            </w:r>
          </w:p>
        </w:tc>
        <w:tc>
          <w:tcPr>
            <w:tcW w:type="dxa" w:w="3135"/>
            <w:vAlign w:val="center"/>
          </w:tcPr>
          <w:p>
            <w:r>
              <w:rPr>
                <w:sz w:val="18"/>
              </w:rPr>
            </w:r>
            <w:r>
              <w:rPr>
                <w:sz w:val="18"/>
              </w:rPr>
              <w:t>Translate Bio 인수($3.2B, 2021) — CF MRT5005 실패, 인플루엔자 mRNA 우선. 치료제는 후순위.</w:t>
            </w:r>
          </w:p>
        </w:tc>
        <w:tc>
          <w:tcPr>
            <w:tcW w:type="dxa" w:w="3135"/>
            <w:vAlign w:val="center"/>
          </w:tcPr>
          <w:p>
            <w:r>
              <w:rPr>
                <w:sz w:val="18"/>
              </w:rPr>
            </w:r>
            <w:r>
              <w:rPr>
                <w:sz w:val="18"/>
              </w:rPr>
              <w:t>유지 (백신 중심)</w:t>
            </w:r>
          </w:p>
        </w:tc>
      </w:tr>
      <w:tr>
        <w:tc>
          <w:tcPr>
            <w:tcW w:type="dxa" w:w="3135"/>
            <w:vAlign w:val="center"/>
          </w:tcPr>
          <w:p>
            <w:r>
              <w:rPr>
                <w:sz w:val="18"/>
              </w:rPr>
            </w:r>
            <w:r>
              <w:rPr>
                <w:b/>
                <w:sz w:val="18"/>
              </w:rPr>
              <w:t>AstraZeneca</w:t>
            </w:r>
          </w:p>
        </w:tc>
        <w:tc>
          <w:tcPr>
            <w:tcW w:type="dxa" w:w="3135"/>
            <w:vAlign w:val="center"/>
          </w:tcPr>
          <w:p>
            <w:r>
              <w:rPr>
                <w:sz w:val="18"/>
              </w:rPr>
            </w:r>
            <w:r>
              <w:rPr>
                <w:sz w:val="18"/>
              </w:rPr>
              <w:t>AZD8601 drop (2022), Moderna 파트너십 축소</w:t>
            </w:r>
          </w:p>
        </w:tc>
        <w:tc>
          <w:tcPr>
            <w:tcW w:type="dxa" w:w="3135"/>
            <w:vAlign w:val="center"/>
          </w:tcPr>
          <w:p>
            <w:r>
              <w:rPr>
                <w:sz w:val="18"/>
              </w:rPr>
            </w:r>
            <w:r>
              <w:rPr>
                <w:b/>
                <w:sz w:val="18"/>
              </w:rPr>
              <w:t>탈출</w:t>
            </w:r>
          </w:p>
        </w:tc>
      </w:tr>
      <w:tr>
        <w:tc>
          <w:tcPr>
            <w:tcW w:type="dxa" w:w="3135"/>
            <w:vAlign w:val="center"/>
          </w:tcPr>
          <w:p>
            <w:r>
              <w:rPr>
                <w:sz w:val="18"/>
              </w:rPr>
            </w:r>
            <w:r>
              <w:rPr>
                <w:b/>
                <w:sz w:val="18"/>
              </w:rPr>
              <w:t>Moderna</w:t>
            </w:r>
          </w:p>
        </w:tc>
        <w:tc>
          <w:tcPr>
            <w:tcW w:type="dxa" w:w="3135"/>
            <w:vAlign w:val="center"/>
          </w:tcPr>
          <w:p>
            <w:r>
              <w:rPr>
                <w:sz w:val="18"/>
              </w:rPr>
            </w:r>
            <w:r>
              <w:rPr>
                <w:sz w:val="18"/>
              </w:rPr>
              <w:t>자체 portfolio (PA/MMA/PKU/CN-1/GSD1a). GSD1a drop(2025-11), CF VX-522 drop(2025)</w:t>
            </w:r>
          </w:p>
        </w:tc>
        <w:tc>
          <w:tcPr>
            <w:tcW w:type="dxa" w:w="3135"/>
            <w:vAlign w:val="center"/>
          </w:tcPr>
          <w:p>
            <w:r>
              <w:rPr>
                <w:sz w:val="18"/>
              </w:rPr>
            </w:r>
            <w:r>
              <w:rPr>
                <w:sz w:val="18"/>
              </w:rPr>
              <w:t>부분 retrenchment, rare disease만 유지</w:t>
            </w:r>
          </w:p>
        </w:tc>
      </w:tr>
      <w:tr>
        <w:tc>
          <w:tcPr>
            <w:tcW w:type="dxa" w:w="3135"/>
            <w:vAlign w:val="center"/>
          </w:tcPr>
          <w:p>
            <w:r>
              <w:rPr>
                <w:sz w:val="18"/>
              </w:rPr>
            </w:r>
            <w:r>
              <w:rPr>
                <w:b/>
                <w:sz w:val="18"/>
              </w:rPr>
              <w:t>Merck</w:t>
            </w:r>
          </w:p>
        </w:tc>
        <w:tc>
          <w:tcPr>
            <w:tcW w:type="dxa" w:w="3135"/>
            <w:vAlign w:val="center"/>
          </w:tcPr>
          <w:p>
            <w:r>
              <w:rPr>
                <w:sz w:val="18"/>
              </w:rPr>
            </w:r>
            <w:r>
              <w:rPr>
                <w:sz w:val="18"/>
              </w:rPr>
              <w:t>Moderna 개인화 cancer vaccine (mRNA-4157/INT) — vaccine scope (제외)</w:t>
            </w:r>
          </w:p>
        </w:tc>
        <w:tc>
          <w:tcPr>
            <w:tcW w:type="dxa" w:w="3135"/>
            <w:vAlign w:val="center"/>
          </w:tcPr>
          <w:p>
            <w:r>
              <w:rPr>
                <w:sz w:val="18"/>
              </w:rPr>
            </w:r>
            <w:r>
              <w:rPr>
                <w:sz w:val="18"/>
              </w:rPr>
              <w:t>(scope 외)</w:t>
            </w:r>
          </w:p>
        </w:tc>
      </w:tr>
      <w:tr>
        <w:tc>
          <w:tcPr>
            <w:tcW w:type="dxa" w:w="3135"/>
            <w:vAlign w:val="center"/>
          </w:tcPr>
          <w:p>
            <w:r>
              <w:rPr>
                <w:sz w:val="18"/>
              </w:rPr>
            </w:r>
            <w:r>
              <w:rPr>
                <w:b/>
                <w:sz w:val="18"/>
              </w:rPr>
              <w:t>AbbVie</w:t>
            </w:r>
          </w:p>
        </w:tc>
        <w:tc>
          <w:tcPr>
            <w:tcW w:type="dxa" w:w="3135"/>
            <w:vAlign w:val="center"/>
          </w:tcPr>
          <w:p>
            <w:r>
              <w:rPr>
                <w:sz w:val="18"/>
              </w:rPr>
            </w:r>
            <w:r>
              <w:rPr>
                <w:b/>
                <w:sz w:val="18"/>
              </w:rPr>
              <w:t>Capstan $2.1B 인수 (2025-06)</w:t>
            </w:r>
            <w:r>
              <w:rPr>
                <w:sz w:val="18"/>
              </w:rPr>
              <w:t xml:space="preserve"> — in vivo CAR-T</w:t>
            </w:r>
          </w:p>
        </w:tc>
        <w:tc>
          <w:tcPr>
            <w:tcW w:type="dxa" w:w="3135"/>
            <w:vAlign w:val="center"/>
          </w:tcPr>
          <w:p>
            <w:r>
              <w:rPr>
                <w:sz w:val="18"/>
              </w:rPr>
            </w:r>
            <w:r>
              <w:rPr>
                <w:b/>
                <w:sz w:val="18"/>
              </w:rPr>
              <w:t>신규 진입, 강한 commitment</w:t>
            </w:r>
          </w:p>
        </w:tc>
      </w:tr>
      <w:tr>
        <w:tc>
          <w:tcPr>
            <w:tcW w:type="dxa" w:w="3135"/>
            <w:vAlign w:val="center"/>
          </w:tcPr>
          <w:p>
            <w:r>
              <w:rPr>
                <w:sz w:val="18"/>
              </w:rPr>
            </w:r>
            <w:r>
              <w:rPr>
                <w:b/>
                <w:sz w:val="18"/>
              </w:rPr>
              <w:t>BMS</w:t>
            </w:r>
          </w:p>
        </w:tc>
        <w:tc>
          <w:tcPr>
            <w:tcW w:type="dxa" w:w="3135"/>
            <w:vAlign w:val="center"/>
          </w:tcPr>
          <w:p>
            <w:r>
              <w:rPr>
                <w:sz w:val="18"/>
              </w:rPr>
            </w:r>
            <w:r>
              <w:rPr>
                <w:b/>
                <w:sz w:val="18"/>
              </w:rPr>
              <w:t>Orbital $1.5B 인수 (2025-10)</w:t>
            </w:r>
            <w:r>
              <w:rPr>
                <w:sz w:val="18"/>
              </w:rPr>
              <w:t xml:space="preserve"> — circRNA CAR / BioNTech BNT327 파트너십 (mRNA 아님)</w:t>
            </w:r>
          </w:p>
        </w:tc>
        <w:tc>
          <w:tcPr>
            <w:tcW w:type="dxa" w:w="3135"/>
            <w:vAlign w:val="center"/>
          </w:tcPr>
          <w:p>
            <w:r>
              <w:rPr>
                <w:sz w:val="18"/>
              </w:rPr>
            </w:r>
            <w:r>
              <w:rPr>
                <w:b/>
                <w:sz w:val="18"/>
              </w:rPr>
              <w:t>신규 진입</w:t>
            </w:r>
          </w:p>
        </w:tc>
      </w:tr>
      <w:tr>
        <w:tc>
          <w:tcPr>
            <w:tcW w:type="dxa" w:w="3135"/>
            <w:vAlign w:val="center"/>
          </w:tcPr>
          <w:p>
            <w:r>
              <w:rPr>
                <w:sz w:val="18"/>
              </w:rPr>
            </w:r>
            <w:r>
              <w:rPr>
                <w:b/>
                <w:sz w:val="18"/>
              </w:rPr>
              <w:t>Eli Lilly</w:t>
            </w:r>
          </w:p>
        </w:tc>
        <w:tc>
          <w:tcPr>
            <w:tcW w:type="dxa" w:w="3135"/>
            <w:vAlign w:val="center"/>
          </w:tcPr>
          <w:p>
            <w:r>
              <w:rPr>
                <w:sz w:val="18"/>
              </w:rPr>
            </w:r>
            <w:r>
              <w:rPr>
                <w:b/>
                <w:sz w:val="18"/>
              </w:rPr>
              <w:t>Orna Therapeutics 인수 (최대 $2.4B, 2026-02)</w:t>
            </w:r>
            <w:r>
              <w:rPr>
                <w:sz w:val="18"/>
              </w:rPr>
              <w:t xml:space="preserve"> — circRNA + 신규 LNP</w:t>
            </w:r>
          </w:p>
        </w:tc>
        <w:tc>
          <w:tcPr>
            <w:tcW w:type="dxa" w:w="3135"/>
            <w:vAlign w:val="center"/>
          </w:tcPr>
          <w:p>
            <w:r>
              <w:rPr>
                <w:sz w:val="18"/>
              </w:rPr>
            </w:r>
            <w:r>
              <w:rPr>
                <w:b/>
                <w:sz w:val="18"/>
              </w:rPr>
              <w:t>신규 진입</w:t>
            </w:r>
          </w:p>
        </w:tc>
      </w:tr>
      <w:tr>
        <w:tc>
          <w:tcPr>
            <w:tcW w:type="dxa" w:w="3135"/>
            <w:vAlign w:val="center"/>
          </w:tcPr>
          <w:p>
            <w:r>
              <w:rPr>
                <w:sz w:val="18"/>
              </w:rPr>
            </w:r>
            <w:r>
              <w:rPr>
                <w:b/>
                <w:sz w:val="18"/>
              </w:rPr>
              <w:t>Vertex</w:t>
            </w:r>
          </w:p>
        </w:tc>
        <w:tc>
          <w:tcPr>
            <w:tcW w:type="dxa" w:w="3135"/>
            <w:vAlign w:val="center"/>
          </w:tcPr>
          <w:p>
            <w:r>
              <w:rPr>
                <w:sz w:val="18"/>
              </w:rPr>
            </w:r>
            <w:r>
              <w:rPr>
                <w:sz w:val="18"/>
              </w:rPr>
              <w:t>VX-522 CF 프로그램 종료(2025); Casgevy(ex vivo CRISPR) 상업화</w:t>
            </w:r>
          </w:p>
        </w:tc>
        <w:tc>
          <w:tcPr>
            <w:tcW w:type="dxa" w:w="3135"/>
            <w:vAlign w:val="center"/>
          </w:tcPr>
          <w:p>
            <w:r>
              <w:rPr>
                <w:sz w:val="18"/>
              </w:rPr>
            </w:r>
            <w:r>
              <w:rPr>
                <w:sz w:val="18"/>
              </w:rPr>
              <w:t>mRNA in vivo 후퇴</w:t>
            </w:r>
          </w:p>
        </w:tc>
      </w:tr>
      <w:tr>
        <w:tc>
          <w:tcPr>
            <w:tcW w:type="dxa" w:w="3135"/>
            <w:vAlign w:val="center"/>
          </w:tcPr>
          <w:p>
            <w:r>
              <w:rPr>
                <w:sz w:val="18"/>
              </w:rPr>
            </w:r>
            <w:r>
              <w:rPr>
                <w:b/>
                <w:sz w:val="18"/>
              </w:rPr>
              <w:t>CSL</w:t>
            </w:r>
          </w:p>
        </w:tc>
        <w:tc>
          <w:tcPr>
            <w:tcW w:type="dxa" w:w="3135"/>
            <w:vAlign w:val="center"/>
          </w:tcPr>
          <w:p>
            <w:r>
              <w:rPr>
                <w:sz w:val="18"/>
              </w:rPr>
            </w:r>
            <w:r>
              <w:rPr>
                <w:sz w:val="18"/>
              </w:rPr>
              <w:t>유전질환·혈액제제 강점; mRNA 직접 노출 제한적 [미확인]</w:t>
            </w:r>
          </w:p>
        </w:tc>
        <w:tc>
          <w:tcPr>
            <w:tcW w:type="dxa" w:w="3135"/>
            <w:vAlign w:val="center"/>
          </w:tcPr>
          <w:p>
            <w:r>
              <w:rPr>
                <w:sz w:val="18"/>
              </w:rPr>
            </w:r>
            <w:r>
              <w:rPr>
                <w:sz w:val="18"/>
              </w:rPr>
              <w:t>관망</w:t>
            </w:r>
          </w:p>
        </w:tc>
      </w:tr>
      <w:tr>
        <w:tc>
          <w:tcPr>
            <w:tcW w:type="dxa" w:w="3135"/>
            <w:vAlign w:val="center"/>
          </w:tcPr>
          <w:p>
            <w:r>
              <w:rPr>
                <w:sz w:val="18"/>
              </w:rPr>
            </w:r>
            <w:r>
              <w:rPr>
                <w:b/>
                <w:sz w:val="18"/>
              </w:rPr>
              <w:t>GSK</w:t>
            </w:r>
          </w:p>
        </w:tc>
        <w:tc>
          <w:tcPr>
            <w:tcW w:type="dxa" w:w="3135"/>
            <w:vAlign w:val="center"/>
          </w:tcPr>
          <w:p>
            <w:r>
              <w:rPr>
                <w:sz w:val="18"/>
              </w:rPr>
            </w:r>
            <w:r>
              <w:rPr>
                <w:sz w:val="18"/>
              </w:rPr>
              <w:t xml:space="preserve">Wave WVE-006 (AATD) 권리 반환 — </w:t>
            </w:r>
            <w:r>
              <w:rPr>
                <w:b/>
                <w:sz w:val="18"/>
              </w:rPr>
              <w:t>이탈</w:t>
            </w:r>
          </w:p>
        </w:tc>
        <w:tc>
          <w:tcPr>
            <w:tcW w:type="dxa" w:w="3135"/>
            <w:vAlign w:val="center"/>
          </w:tcPr>
          <w:p>
            <w:r>
              <w:rPr>
                <w:sz w:val="18"/>
              </w:rPr>
            </w:r>
            <w:r>
              <w:rPr>
                <w:sz w:val="18"/>
              </w:rPr>
              <w:t>이탈</w:t>
            </w:r>
          </w:p>
        </w:tc>
      </w:tr>
      <w:tr>
        <w:tc>
          <w:tcPr>
            <w:tcW w:type="dxa" w:w="3135"/>
            <w:vAlign w:val="center"/>
          </w:tcPr>
          <w:p>
            <w:r>
              <w:rPr>
                <w:sz w:val="18"/>
              </w:rPr>
            </w:r>
            <w:r>
              <w:rPr>
                <w:b/>
                <w:sz w:val="18"/>
              </w:rPr>
              <w:t>BioNTech</w:t>
            </w:r>
          </w:p>
        </w:tc>
        <w:tc>
          <w:tcPr>
            <w:tcW w:type="dxa" w:w="3135"/>
            <w:vAlign w:val="center"/>
          </w:tcPr>
          <w:p>
            <w:r>
              <w:rPr>
                <w:sz w:val="18"/>
              </w:rPr>
            </w:r>
            <w:r>
              <w:rPr>
                <w:b/>
                <w:sz w:val="18"/>
              </w:rPr>
              <w:t>CureVac 인수 (2025-12)</w:t>
            </w:r>
            <w:r>
              <w:rPr>
                <w:sz w:val="18"/>
              </w:rPr>
              <w:t xml:space="preserve"> — mRNA 통합; oncology 중심</w:t>
            </w:r>
          </w:p>
        </w:tc>
        <w:tc>
          <w:tcPr>
            <w:tcW w:type="dxa" w:w="3135"/>
            <w:vAlign w:val="center"/>
          </w:tcPr>
          <w:p>
            <w:r>
              <w:rPr>
                <w:sz w:val="18"/>
              </w:rPr>
            </w:r>
            <w:r>
              <w:rPr>
                <w:sz w:val="18"/>
              </w:rPr>
              <w:t>strong commitment</w:t>
            </w:r>
          </w:p>
        </w:tc>
      </w:tr>
    </w:tbl>
    <w:p/>
    <w:p>
      <w:r>
        <w:rPr>
          <w:b/>
        </w:rPr>
        <w:t>해석</w:t>
      </w:r>
      <w:r>
        <w:t xml:space="preserve">: ① 백신·자체 hepatic protein replacement는 Moderna 단일 leader, ② </w:t>
      </w:r>
      <w:r>
        <w:rPr>
          <w:b/>
        </w:rPr>
        <w:t>in vivo cell engineering (CAR-T)이 2025–2026 빅파마 자본의 hottest 카테고리</w:t>
      </w:r>
      <w:r>
        <w:t xml:space="preserve"> (AbbVie, BMS, Lilly 신규 진입), ③ CF·cardiac은 빅파마 이탈.</w:t>
      </w:r>
    </w:p>
    <w:p>
      <w:pPr>
        <w:pStyle w:val="Heading2"/>
      </w:pPr>
      <w:r>
        <w:t>D.4 Payer / 가격 perspective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모달리티</w:t>
            </w:r>
          </w:p>
        </w:tc>
        <w:tc>
          <w:tcPr>
            <w:tcW w:type="dxa" w:w="2351"/>
            <w:vAlign w:val="center"/>
          </w:tcPr>
          <w:p>
            <w:r>
              <w:rPr>
                <w:b/>
                <w:sz w:val="18"/>
              </w:rPr>
            </w:r>
            <w:r>
              <w:rPr>
                <w:b/>
                <w:sz w:val="18"/>
              </w:rPr>
              <w:t>가격 benchmark</w:t>
            </w:r>
          </w:p>
        </w:tc>
        <w:tc>
          <w:tcPr>
            <w:tcW w:type="dxa" w:w="2351"/>
            <w:vAlign w:val="center"/>
          </w:tcPr>
          <w:p>
            <w:r>
              <w:rPr>
                <w:b/>
                <w:sz w:val="18"/>
              </w:rPr>
            </w:r>
            <w:r>
              <w:rPr>
                <w:b/>
                <w:sz w:val="18"/>
              </w:rPr>
              <w:t>투여빈도</w:t>
            </w:r>
          </w:p>
        </w:tc>
        <w:tc>
          <w:tcPr>
            <w:tcW w:type="dxa" w:w="2351"/>
            <w:vAlign w:val="center"/>
          </w:tcPr>
          <w:p>
            <w:r>
              <w:rPr>
                <w:b/>
                <w:sz w:val="18"/>
              </w:rPr>
            </w:r>
            <w:r>
              <w:rPr>
                <w:b/>
                <w:sz w:val="18"/>
              </w:rPr>
              <w:t>Total cost of care (5–10년)</w:t>
            </w:r>
          </w:p>
        </w:tc>
      </w:tr>
      <w:tr>
        <w:tc>
          <w:tcPr>
            <w:tcW w:type="dxa" w:w="2351"/>
            <w:vAlign w:val="center"/>
          </w:tcPr>
          <w:p>
            <w:r>
              <w:rPr>
                <w:sz w:val="18"/>
              </w:rPr>
            </w:r>
            <w:r>
              <w:rPr>
                <w:b/>
                <w:sz w:val="18"/>
              </w:rPr>
              <w:t>ERT</w:t>
            </w:r>
            <w:r>
              <w:rPr>
                <w:sz w:val="18"/>
              </w:rPr>
              <w:t xml:space="preserve"> (예: Cerezyme, Myozyme)</w:t>
            </w:r>
          </w:p>
        </w:tc>
        <w:tc>
          <w:tcPr>
            <w:tcW w:type="dxa" w:w="2351"/>
            <w:vAlign w:val="center"/>
          </w:tcPr>
          <w:p>
            <w:r>
              <w:rPr>
                <w:sz w:val="18"/>
              </w:rPr>
            </w:r>
            <w:r>
              <w:rPr>
                <w:sz w:val="18"/>
              </w:rPr>
              <w:t>$300–500K/yr</w:t>
            </w:r>
          </w:p>
        </w:tc>
        <w:tc>
          <w:tcPr>
            <w:tcW w:type="dxa" w:w="2351"/>
            <w:vAlign w:val="center"/>
          </w:tcPr>
          <w:p>
            <w:r>
              <w:rPr>
                <w:sz w:val="18"/>
              </w:rPr>
            </w:r>
            <w:r>
              <w:rPr>
                <w:sz w:val="18"/>
              </w:rPr>
              <w:t>2주 1회 IV</w:t>
            </w:r>
          </w:p>
        </w:tc>
        <w:tc>
          <w:tcPr>
            <w:tcW w:type="dxa" w:w="2351"/>
            <w:vAlign w:val="center"/>
          </w:tcPr>
          <w:p>
            <w:r>
              <w:rPr>
                <w:sz w:val="18"/>
              </w:rPr>
            </w:r>
            <w:r>
              <w:rPr>
                <w:sz w:val="18"/>
              </w:rPr>
              <w:t>$3–5M (10년)</w:t>
            </w:r>
          </w:p>
        </w:tc>
      </w:tr>
      <w:tr>
        <w:tc>
          <w:tcPr>
            <w:tcW w:type="dxa" w:w="2351"/>
            <w:vAlign w:val="center"/>
          </w:tcPr>
          <w:p>
            <w:r>
              <w:rPr>
                <w:sz w:val="18"/>
              </w:rPr>
            </w:r>
            <w:r>
              <w:rPr>
                <w:b/>
                <w:sz w:val="18"/>
              </w:rPr>
              <w:t>AAV one-shot</w:t>
            </w:r>
            <w:r>
              <w:rPr>
                <w:sz w:val="18"/>
              </w:rPr>
              <w:t xml:space="preserve"> (Hemgenix $3.5M, Roctavian, Luxturna $850K, Casgevy $2.2M ex vivo)</w:t>
            </w:r>
          </w:p>
        </w:tc>
        <w:tc>
          <w:tcPr>
            <w:tcW w:type="dxa" w:w="2351"/>
            <w:vAlign w:val="center"/>
          </w:tcPr>
          <w:p>
            <w:r>
              <w:rPr>
                <w:sz w:val="18"/>
              </w:rPr>
            </w:r>
            <w:r>
              <w:rPr>
                <w:sz w:val="18"/>
              </w:rPr>
              <w:t>$850K–$3.5M</w:t>
            </w:r>
          </w:p>
        </w:tc>
        <w:tc>
          <w:tcPr>
            <w:tcW w:type="dxa" w:w="2351"/>
            <w:vAlign w:val="center"/>
          </w:tcPr>
          <w:p>
            <w:r>
              <w:rPr>
                <w:sz w:val="18"/>
              </w:rPr>
            </w:r>
            <w:r>
              <w:rPr>
                <w:sz w:val="18"/>
              </w:rPr>
              <w:t>1회</w:t>
            </w:r>
          </w:p>
        </w:tc>
        <w:tc>
          <w:tcPr>
            <w:tcW w:type="dxa" w:w="2351"/>
            <w:vAlign w:val="center"/>
          </w:tcPr>
          <w:p>
            <w:r>
              <w:rPr>
                <w:sz w:val="18"/>
              </w:rPr>
            </w:r>
            <w:r>
              <w:rPr>
                <w:sz w:val="18"/>
              </w:rPr>
              <w:t>$0.85–3.5M (durability 가정)</w:t>
            </w:r>
          </w:p>
        </w:tc>
      </w:tr>
      <w:tr>
        <w:tc>
          <w:tcPr>
            <w:tcW w:type="dxa" w:w="2351"/>
            <w:vAlign w:val="center"/>
          </w:tcPr>
          <w:p>
            <w:r>
              <w:rPr>
                <w:sz w:val="18"/>
              </w:rPr>
            </w:r>
            <w:r>
              <w:rPr>
                <w:b/>
                <w:sz w:val="18"/>
              </w:rPr>
              <w:t>Chronic mRNA (예상)</w:t>
            </w:r>
          </w:p>
        </w:tc>
        <w:tc>
          <w:tcPr>
            <w:tcW w:type="dxa" w:w="2351"/>
            <w:vAlign w:val="center"/>
          </w:tcPr>
          <w:p>
            <w:r>
              <w:rPr>
                <w:sz w:val="18"/>
              </w:rPr>
            </w:r>
            <w:r>
              <w:rPr>
                <w:sz w:val="18"/>
              </w:rPr>
              <w:t>$250–500K/yr [추정]</w:t>
            </w:r>
          </w:p>
        </w:tc>
        <w:tc>
          <w:tcPr>
            <w:tcW w:type="dxa" w:w="2351"/>
            <w:vAlign w:val="center"/>
          </w:tcPr>
          <w:p>
            <w:r>
              <w:rPr>
                <w:sz w:val="18"/>
              </w:rPr>
            </w:r>
            <w:r>
              <w:rPr>
                <w:sz w:val="18"/>
              </w:rPr>
              <w:t>2–8주 1회 IV</w:t>
            </w:r>
          </w:p>
        </w:tc>
        <w:tc>
          <w:tcPr>
            <w:tcW w:type="dxa" w:w="2351"/>
            <w:vAlign w:val="center"/>
          </w:tcPr>
          <w:p>
            <w:r>
              <w:rPr>
                <w:sz w:val="18"/>
              </w:rPr>
            </w:r>
            <w:r>
              <w:rPr>
                <w:sz w:val="18"/>
              </w:rPr>
              <w:t>$2.5–5M (10년) [추정]</w:t>
            </w:r>
          </w:p>
        </w:tc>
      </w:tr>
      <w:tr>
        <w:tc>
          <w:tcPr>
            <w:tcW w:type="dxa" w:w="2351"/>
            <w:vAlign w:val="center"/>
          </w:tcPr>
          <w:p>
            <w:r>
              <w:rPr>
                <w:sz w:val="18"/>
              </w:rPr>
            </w:r>
            <w:r>
              <w:rPr>
                <w:b/>
                <w:sz w:val="18"/>
              </w:rPr>
              <w:t>In vivo gene editing (Intellia lonvo-z 예상)</w:t>
            </w:r>
          </w:p>
        </w:tc>
        <w:tc>
          <w:tcPr>
            <w:tcW w:type="dxa" w:w="2351"/>
            <w:vAlign w:val="center"/>
          </w:tcPr>
          <w:p>
            <w:r>
              <w:rPr>
                <w:sz w:val="18"/>
              </w:rPr>
            </w:r>
            <w:r>
              <w:rPr>
                <w:sz w:val="18"/>
              </w:rPr>
              <w:t>$1–2.5M [추정]</w:t>
            </w:r>
          </w:p>
        </w:tc>
        <w:tc>
          <w:tcPr>
            <w:tcW w:type="dxa" w:w="2351"/>
            <w:vAlign w:val="center"/>
          </w:tcPr>
          <w:p>
            <w:r>
              <w:rPr>
                <w:sz w:val="18"/>
              </w:rPr>
            </w:r>
            <w:r>
              <w:rPr>
                <w:sz w:val="18"/>
              </w:rPr>
              <w:t>1회</w:t>
            </w:r>
          </w:p>
        </w:tc>
        <w:tc>
          <w:tcPr>
            <w:tcW w:type="dxa" w:w="2351"/>
            <w:vAlign w:val="center"/>
          </w:tcPr>
          <w:p>
            <w:r>
              <w:rPr>
                <w:sz w:val="18"/>
              </w:rPr>
            </w:r>
            <w:r>
              <w:rPr>
                <w:sz w:val="18"/>
              </w:rPr>
              <w:t>$1–2.5M (lifetime) [추정]</w:t>
            </w:r>
          </w:p>
        </w:tc>
      </w:tr>
    </w:tbl>
    <w:p/>
    <w:p>
      <w:r>
        <w:rPr>
          <w:b/>
        </w:rPr>
        <w:t>Payer 핵심 우려</w:t>
      </w:r>
      <w:r>
        <w:t>:</w:t>
      </w:r>
    </w:p>
    <w:p>
      <w:pPr>
        <w:pStyle w:val="ListBullet"/>
      </w:pPr>
      <w:r>
        <w:t>Chronic mRNA: AAV 1회 대비 정당화 어려움. Differentiator = redosable(항체 반응 시 중단 가능), 비통합, 소아 안전 — 이를 가격에 반영.</w:t>
      </w:r>
    </w:p>
    <w:p>
      <w:pPr>
        <w:pStyle w:val="ListBullet"/>
      </w:pPr>
      <w:r>
        <w:t xml:space="preserve">In vivo edit: AAV one-shot과 직접 경쟁. </w:t>
      </w:r>
      <w:r>
        <w:rPr>
          <w:b/>
        </w:rPr>
        <w:t>HAE에서 lonvo-z가 first proof</w:t>
      </w:r>
      <w:r>
        <w:t>: Takhzyro $700K/yr·평생 vs lonvo-z 1회 $1–2.5M [추정] → 2–4년 payback. 강력.</w:t>
      </w:r>
    </w:p>
    <w:p>
      <w:pPr>
        <w:pStyle w:val="ListBullet"/>
      </w:pPr>
      <w:r>
        <w:t>희귀질환 orphan 인센티브 (Priority Review Voucher, 7년 시장독점, 50% tax credit) 유지.</w:t>
      </w:r>
    </w:p>
    <w:p>
      <w:pPr>
        <w:pStyle w:val="Heading2"/>
      </w:pPr>
      <w:r>
        <w:t>D.5 채택 장벽 (Customer side)</w:t>
      </w:r>
    </w:p>
    <w:p>
      <w:pPr>
        <w:pStyle w:val="ListNumber"/>
      </w:pPr>
      <w:r>
        <w:rPr>
          <w:b/>
        </w:rPr>
        <w:t>Physician education</w:t>
      </w:r>
      <w:r>
        <w:t>: 만성질환 IV centers, 대사질환 specialist 채널 (PA/MMA/OTC)는 매우 좁음. ERT infusion infrastructure 재사용 가능.</w:t>
      </w:r>
    </w:p>
    <w:p>
      <w:pPr>
        <w:pStyle w:val="ListNumber"/>
      </w:pPr>
      <w:r>
        <w:rPr>
          <w:b/>
        </w:rPr>
        <w:t>Infusion infrastructure</w:t>
      </w:r>
      <w:r>
        <w:t>: 1–3h IV — 기존 ERT centers 그대로 활용. In vivo edit은 단회투여로 capacity 낮음.</w:t>
      </w:r>
    </w:p>
    <w:p>
      <w:pPr>
        <w:pStyle w:val="ListNumber"/>
      </w:pPr>
      <w:r>
        <w:rPr>
          <w:b/>
        </w:rPr>
        <w:t>Immune monitoring</w:t>
      </w:r>
      <w:r>
        <w:t>: anti-LNP IgG/IgM, anti-PEG ADA, 보체 활성화(CARPA) 모니터링 필요. 만성 redose에서 critical.</w:t>
      </w:r>
    </w:p>
    <w:p>
      <w:pPr>
        <w:pStyle w:val="ListNumber"/>
      </w:pPr>
      <w:r>
        <w:rPr>
          <w:b/>
        </w:rPr>
        <w:t>Anti-LNP ADA management</w:t>
      </w:r>
      <w:r>
        <w:t>: 현재 mitigation = premedication (steroid/antihistamine), 차세대 LNP (Lipid 829 등 immune-cell tropic), N1-methylpseudouridine optimization. 그러나 cumulative exposure data 빈약.</w:t>
      </w:r>
    </w:p>
    <w:p>
      <w:pPr>
        <w:pStyle w:val="ListNumber"/>
      </w:pPr>
      <w:r>
        <w:rPr>
          <w:b/>
        </w:rPr>
        <w:t>Hepatotoxicity risk</w:t>
      </w:r>
      <w:r>
        <w:t>: nex-z Grade 4 case (2025-09) — modality 전반의 monitoring template 필요.</w:t>
      </w:r>
    </w:p>
    <w:p>
      <w:pPr>
        <w:pStyle w:val="ListNumber"/>
      </w:pPr>
      <w:r>
        <w:rPr>
          <w:b/>
        </w:rPr>
        <w:t>소아·임신 사용</w:t>
      </w:r>
      <w:r>
        <w:t>: 거의 모든 hepatic 적응증 환자는 소아 시작 → safety bar 매우 높음.</w:t>
      </w:r>
    </w:p>
    <w:p>
      <w:pPr>
        <w:pStyle w:val="ListNumber"/>
      </w:pPr>
      <w:r>
        <w:rPr>
          <w:b/>
        </w:rPr>
        <w:t>Rare disease patient ID·flow</w:t>
      </w:r>
      <w:r>
        <w:t>: PA/MMA/OTC는 신생아 스크리닝 + 전문 metabolic center 의존 → patient finding이 진입장벽이자 moat.</w:t>
      </w:r>
    </w:p>
    <w:p>
      <w:pPr>
        <w:pStyle w:val="Heading2"/>
      </w:pPr>
      <w:r>
        <w:t>D.6 임상 단계별 핵심 프로그램 매트릭스 (★ 핵심 표)</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단계</w:t>
            </w:r>
          </w:p>
        </w:tc>
        <w:tc>
          <w:tcPr>
            <w:tcW w:type="dxa" w:w="1568"/>
            <w:vAlign w:val="center"/>
          </w:tcPr>
          <w:p>
            <w:r>
              <w:rPr>
                <w:b/>
                <w:sz w:val="18"/>
              </w:rPr>
            </w:r>
            <w:r>
              <w:rPr>
                <w:b/>
                <w:sz w:val="18"/>
              </w:rPr>
              <w:t>프로그램</w:t>
            </w:r>
          </w:p>
        </w:tc>
        <w:tc>
          <w:tcPr>
            <w:tcW w:type="dxa" w:w="1568"/>
            <w:vAlign w:val="center"/>
          </w:tcPr>
          <w:p>
            <w:r>
              <w:rPr>
                <w:b/>
                <w:sz w:val="18"/>
              </w:rPr>
            </w:r>
            <w:r>
              <w:rPr>
                <w:b/>
                <w:sz w:val="18"/>
              </w:rPr>
              <w:t>회사</w:t>
            </w:r>
          </w:p>
        </w:tc>
        <w:tc>
          <w:tcPr>
            <w:tcW w:type="dxa" w:w="1568"/>
            <w:vAlign w:val="center"/>
          </w:tcPr>
          <w:p>
            <w:r>
              <w:rPr>
                <w:b/>
                <w:sz w:val="18"/>
              </w:rPr>
            </w:r>
            <w:r>
              <w:rPr>
                <w:b/>
                <w:sz w:val="18"/>
              </w:rPr>
              <w:t>적응증</w:t>
            </w:r>
          </w:p>
        </w:tc>
        <w:tc>
          <w:tcPr>
            <w:tcW w:type="dxa" w:w="1568"/>
            <w:vAlign w:val="center"/>
          </w:tcPr>
          <w:p>
            <w:r>
              <w:rPr>
                <w:b/>
                <w:sz w:val="18"/>
              </w:rPr>
            </w:r>
            <w:r>
              <w:rPr>
                <w:b/>
                <w:sz w:val="18"/>
              </w:rPr>
              <w:t>최근 데이터</w:t>
            </w:r>
          </w:p>
        </w:tc>
        <w:tc>
          <w:tcPr>
            <w:tcW w:type="dxa" w:w="1568"/>
            <w:vAlign w:val="center"/>
          </w:tcPr>
          <w:p>
            <w:r>
              <w:rPr>
                <w:b/>
                <w:sz w:val="18"/>
              </w:rPr>
            </w:r>
            <w:r>
              <w:rPr>
                <w:b/>
                <w:sz w:val="18"/>
              </w:rPr>
              <w:t>다음 마일스톤</w:t>
            </w:r>
          </w:p>
        </w:tc>
      </w:tr>
      <w:tr>
        <w:tc>
          <w:tcPr>
            <w:tcW w:type="dxa" w:w="1568"/>
            <w:vAlign w:val="center"/>
          </w:tcPr>
          <w:p>
            <w:r>
              <w:rPr>
                <w:sz w:val="18"/>
              </w:rPr>
            </w:r>
            <w:r>
              <w:rPr>
                <w:b/>
                <w:sz w:val="18"/>
              </w:rPr>
              <w:t>승인 (in vivo therapeutic mRNA)</w:t>
            </w:r>
          </w:p>
        </w:tc>
        <w:tc>
          <w:tcPr>
            <w:tcW w:type="dxa" w:w="1568"/>
            <w:vAlign w:val="center"/>
          </w:tcPr>
          <w:p>
            <w:r>
              <w:rPr>
                <w:sz w:val="18"/>
              </w:rPr>
            </w:r>
            <w:r>
              <w:rPr>
                <w:sz w:val="18"/>
              </w:rPr>
              <w:t>—</w:t>
            </w:r>
          </w:p>
        </w:tc>
        <w:tc>
          <w:tcPr>
            <w:tcW w:type="dxa" w:w="1568"/>
            <w:vAlign w:val="center"/>
          </w:tcPr>
          <w:p>
            <w:r>
              <w:rPr>
                <w:sz w:val="18"/>
              </w:rPr>
            </w:r>
            <w:r>
              <w:rPr>
                <w:sz w:val="18"/>
              </w:rPr>
              <w:t>—</w:t>
            </w:r>
          </w:p>
        </w:tc>
        <w:tc>
          <w:tcPr>
            <w:tcW w:type="dxa" w:w="1568"/>
            <w:vAlign w:val="center"/>
          </w:tcPr>
          <w:p>
            <w:r>
              <w:rPr>
                <w:sz w:val="18"/>
              </w:rPr>
            </w:r>
            <w:r>
              <w:rPr>
                <w:b/>
                <w:sz w:val="18"/>
              </w:rPr>
              <w:t>없음</w:t>
            </w:r>
          </w:p>
        </w:tc>
        <w:tc>
          <w:tcPr>
            <w:tcW w:type="dxa" w:w="1568"/>
            <w:vAlign w:val="center"/>
          </w:tcPr>
          <w:p>
            <w:r>
              <w:rPr>
                <w:sz w:val="18"/>
              </w:rPr>
            </w:r>
            <w:r>
              <w:rPr>
                <w:sz w:val="18"/>
              </w:rPr>
              <w:t>—</w:t>
            </w:r>
          </w:p>
        </w:tc>
        <w:tc>
          <w:tcPr>
            <w:tcW w:type="dxa" w:w="1568"/>
            <w:vAlign w:val="center"/>
          </w:tcPr>
          <w:p>
            <w:r>
              <w:rPr>
                <w:sz w:val="18"/>
              </w:rPr>
            </w:r>
            <w:r>
              <w:rPr>
                <w:sz w:val="18"/>
              </w:rPr>
              <w:t>—</w:t>
            </w:r>
          </w:p>
        </w:tc>
      </w:tr>
      <w:tr>
        <w:tc>
          <w:tcPr>
            <w:tcW w:type="dxa" w:w="1568"/>
            <w:vAlign w:val="center"/>
          </w:tcPr>
          <w:p>
            <w:r>
              <w:rPr>
                <w:sz w:val="18"/>
              </w:rPr>
            </w:r>
            <w:r>
              <w:rPr>
                <w:b/>
                <w:sz w:val="18"/>
              </w:rPr>
              <w:t>승인 (ex vivo, mRNA-Cas9)</w:t>
            </w:r>
          </w:p>
        </w:tc>
        <w:tc>
          <w:tcPr>
            <w:tcW w:type="dxa" w:w="1568"/>
            <w:vAlign w:val="center"/>
          </w:tcPr>
          <w:p>
            <w:r>
              <w:rPr>
                <w:sz w:val="18"/>
              </w:rPr>
            </w:r>
            <w:r>
              <w:rPr>
                <w:sz w:val="18"/>
              </w:rPr>
              <w:t>Casgevy (exa-cel)</w:t>
            </w:r>
          </w:p>
        </w:tc>
        <w:tc>
          <w:tcPr>
            <w:tcW w:type="dxa" w:w="1568"/>
            <w:vAlign w:val="center"/>
          </w:tcPr>
          <w:p>
            <w:r>
              <w:rPr>
                <w:sz w:val="18"/>
              </w:rPr>
            </w:r>
            <w:r>
              <w:rPr>
                <w:sz w:val="18"/>
              </w:rPr>
              <w:t>Vertex/CRISPR</w:t>
            </w:r>
          </w:p>
        </w:tc>
        <w:tc>
          <w:tcPr>
            <w:tcW w:type="dxa" w:w="1568"/>
            <w:vAlign w:val="center"/>
          </w:tcPr>
          <w:p>
            <w:r>
              <w:rPr>
                <w:sz w:val="18"/>
              </w:rPr>
            </w:r>
            <w:r>
              <w:rPr>
                <w:sz w:val="18"/>
              </w:rPr>
              <w:t>SCD, β-thal</w:t>
            </w:r>
          </w:p>
        </w:tc>
        <w:tc>
          <w:tcPr>
            <w:tcW w:type="dxa" w:w="1568"/>
            <w:vAlign w:val="center"/>
          </w:tcPr>
          <w:p>
            <w:r>
              <w:rPr>
                <w:sz w:val="18"/>
              </w:rPr>
            </w:r>
            <w:r>
              <w:rPr>
                <w:sz w:val="18"/>
              </w:rPr>
              <w:t>2023-12 FDA 승인</w:t>
            </w:r>
          </w:p>
        </w:tc>
        <w:tc>
          <w:tcPr>
            <w:tcW w:type="dxa" w:w="1568"/>
            <w:vAlign w:val="center"/>
          </w:tcPr>
          <w:p>
            <w:r>
              <w:rPr>
                <w:sz w:val="18"/>
              </w:rPr>
            </w:r>
            <w:r>
              <w:rPr>
                <w:sz w:val="18"/>
              </w:rPr>
              <w:t>상업화</w:t>
            </w:r>
          </w:p>
        </w:tc>
      </w:tr>
      <w:tr>
        <w:tc>
          <w:tcPr>
            <w:tcW w:type="dxa" w:w="1568"/>
            <w:vAlign w:val="center"/>
          </w:tcPr>
          <w:p>
            <w:r>
              <w:rPr>
                <w:sz w:val="18"/>
              </w:rPr>
            </w:r>
            <w:r>
              <w:rPr>
                <w:b/>
                <w:sz w:val="18"/>
              </w:rPr>
              <w:t>BLA 준비</w:t>
            </w:r>
          </w:p>
        </w:tc>
        <w:tc>
          <w:tcPr>
            <w:tcW w:type="dxa" w:w="1568"/>
            <w:vAlign w:val="center"/>
          </w:tcPr>
          <w:p>
            <w:r>
              <w:rPr>
                <w:sz w:val="18"/>
              </w:rPr>
            </w:r>
            <w:r>
              <w:rPr>
                <w:b/>
                <w:sz w:val="18"/>
              </w:rPr>
              <w:t>Lonvo-z (구 NTLA-2002)</w:t>
            </w:r>
          </w:p>
        </w:tc>
        <w:tc>
          <w:tcPr>
            <w:tcW w:type="dxa" w:w="1568"/>
            <w:vAlign w:val="center"/>
          </w:tcPr>
          <w:p>
            <w:r>
              <w:rPr>
                <w:sz w:val="18"/>
              </w:rPr>
            </w:r>
            <w:r>
              <w:rPr>
                <w:sz w:val="18"/>
              </w:rPr>
              <w:t>Intellia</w:t>
            </w:r>
          </w:p>
        </w:tc>
        <w:tc>
          <w:tcPr>
            <w:tcW w:type="dxa" w:w="1568"/>
            <w:vAlign w:val="center"/>
          </w:tcPr>
          <w:p>
            <w:r>
              <w:rPr>
                <w:sz w:val="18"/>
              </w:rPr>
            </w:r>
            <w:r>
              <w:rPr>
                <w:sz w:val="18"/>
              </w:rPr>
              <w:t>HAE</w:t>
            </w:r>
          </w:p>
        </w:tc>
        <w:tc>
          <w:tcPr>
            <w:tcW w:type="dxa" w:w="1568"/>
            <w:vAlign w:val="center"/>
          </w:tcPr>
          <w:p>
            <w:r>
              <w:rPr>
                <w:sz w:val="18"/>
              </w:rPr>
            </w:r>
            <w:r>
              <w:rPr>
                <w:b/>
                <w:sz w:val="18"/>
              </w:rPr>
              <w:t>Phase 3 HAELO positive 2026-04-27</w:t>
            </w:r>
          </w:p>
        </w:tc>
        <w:tc>
          <w:tcPr>
            <w:tcW w:type="dxa" w:w="1568"/>
            <w:vAlign w:val="center"/>
          </w:tcPr>
          <w:p>
            <w:r>
              <w:rPr>
                <w:sz w:val="18"/>
              </w:rPr>
            </w:r>
            <w:r>
              <w:rPr>
                <w:sz w:val="18"/>
              </w:rPr>
              <w:t>BLA H2 2026, launch H1 2027</w:t>
            </w:r>
          </w:p>
        </w:tc>
      </w:tr>
      <w:tr>
        <w:tc>
          <w:tcPr>
            <w:tcW w:type="dxa" w:w="1568"/>
            <w:vAlign w:val="center"/>
          </w:tcPr>
          <w:p>
            <w:r>
              <w:rPr>
                <w:sz w:val="18"/>
              </w:rPr>
            </w:r>
            <w:r>
              <w:rPr>
                <w:b/>
                <w:sz w:val="18"/>
              </w:rPr>
              <w:t>Phase 3</w:t>
            </w:r>
          </w:p>
        </w:tc>
        <w:tc>
          <w:tcPr>
            <w:tcW w:type="dxa" w:w="1568"/>
            <w:vAlign w:val="center"/>
          </w:tcPr>
          <w:p>
            <w:r>
              <w:rPr>
                <w:sz w:val="18"/>
              </w:rPr>
            </w:r>
            <w:r>
              <w:rPr>
                <w:sz w:val="18"/>
              </w:rPr>
              <w:t>Nex-z (구 NTLA-2001)</w:t>
            </w:r>
          </w:p>
        </w:tc>
        <w:tc>
          <w:tcPr>
            <w:tcW w:type="dxa" w:w="1568"/>
            <w:vAlign w:val="center"/>
          </w:tcPr>
          <w:p>
            <w:r>
              <w:rPr>
                <w:sz w:val="18"/>
              </w:rPr>
            </w:r>
            <w:r>
              <w:rPr>
                <w:sz w:val="18"/>
              </w:rPr>
              <w:t>Intellia</w:t>
            </w:r>
          </w:p>
        </w:tc>
        <w:tc>
          <w:tcPr>
            <w:tcW w:type="dxa" w:w="1568"/>
            <w:vAlign w:val="center"/>
          </w:tcPr>
          <w:p>
            <w:r>
              <w:rPr>
                <w:sz w:val="18"/>
              </w:rPr>
            </w:r>
            <w:r>
              <w:rPr>
                <w:sz w:val="18"/>
              </w:rPr>
              <w:t>ATTRv-PN, ATTR-CM</w:t>
            </w:r>
          </w:p>
        </w:tc>
        <w:tc>
          <w:tcPr>
            <w:tcW w:type="dxa" w:w="1568"/>
            <w:vAlign w:val="center"/>
          </w:tcPr>
          <w:p>
            <w:r>
              <w:rPr>
                <w:sz w:val="18"/>
              </w:rPr>
            </w:r>
            <w:r>
              <w:rPr>
                <w:sz w:val="18"/>
              </w:rPr>
              <w:t>MAGNITUDE 진행중 (hold 해제 2026-03)</w:t>
            </w:r>
          </w:p>
        </w:tc>
        <w:tc>
          <w:tcPr>
            <w:tcW w:type="dxa" w:w="1568"/>
            <w:vAlign w:val="center"/>
          </w:tcPr>
          <w:p>
            <w:r>
              <w:rPr>
                <w:sz w:val="18"/>
              </w:rPr>
            </w:r>
            <w:r>
              <w:rPr>
                <w:sz w:val="18"/>
              </w:rPr>
              <w:t>enrollment 완료 H2 2026</w:t>
            </w:r>
          </w:p>
        </w:tc>
      </w:tr>
      <w:tr>
        <w:tc>
          <w:tcPr>
            <w:tcW w:type="dxa" w:w="1568"/>
            <w:vAlign w:val="center"/>
          </w:tcPr>
          <w:p>
            <w:r>
              <w:rPr>
                <w:sz w:val="18"/>
              </w:rPr>
            </w:r>
            <w:r>
              <w:rPr>
                <w:b/>
                <w:sz w:val="18"/>
              </w:rPr>
              <w:t>Phase 2 (pivotal-bound)</w:t>
            </w:r>
          </w:p>
        </w:tc>
        <w:tc>
          <w:tcPr>
            <w:tcW w:type="dxa" w:w="1568"/>
            <w:vAlign w:val="center"/>
          </w:tcPr>
          <w:p>
            <w:r>
              <w:rPr>
                <w:sz w:val="18"/>
              </w:rPr>
            </w:r>
            <w:r>
              <w:rPr>
                <w:sz w:val="18"/>
              </w:rPr>
              <w:t>mRNA-3927</w:t>
            </w:r>
          </w:p>
        </w:tc>
        <w:tc>
          <w:tcPr>
            <w:tcW w:type="dxa" w:w="1568"/>
            <w:vAlign w:val="center"/>
          </w:tcPr>
          <w:p>
            <w:r>
              <w:rPr>
                <w:sz w:val="18"/>
              </w:rPr>
            </w:r>
            <w:r>
              <w:rPr>
                <w:sz w:val="18"/>
              </w:rPr>
              <w:t>Moderna/Recordati</w:t>
            </w:r>
          </w:p>
        </w:tc>
        <w:tc>
          <w:tcPr>
            <w:tcW w:type="dxa" w:w="1568"/>
            <w:vAlign w:val="center"/>
          </w:tcPr>
          <w:p>
            <w:r>
              <w:rPr>
                <w:sz w:val="18"/>
              </w:rPr>
            </w:r>
            <w:r>
              <w:rPr>
                <w:sz w:val="18"/>
              </w:rPr>
              <w:t>PA</w:t>
            </w:r>
          </w:p>
        </w:tc>
        <w:tc>
          <w:tcPr>
            <w:tcW w:type="dxa" w:w="1568"/>
            <w:vAlign w:val="center"/>
          </w:tcPr>
          <w:p>
            <w:r>
              <w:rPr>
                <w:sz w:val="18"/>
              </w:rPr>
            </w:r>
            <w:r>
              <w:rPr>
                <w:sz w:val="18"/>
              </w:rPr>
              <w:t>Registrational target enrollment 도달</w:t>
            </w:r>
          </w:p>
        </w:tc>
        <w:tc>
          <w:tcPr>
            <w:tcW w:type="dxa" w:w="1568"/>
            <w:vAlign w:val="center"/>
          </w:tcPr>
          <w:p>
            <w:r>
              <w:rPr>
                <w:sz w:val="18"/>
              </w:rPr>
            </w:r>
            <w:r>
              <w:rPr>
                <w:sz w:val="18"/>
              </w:rPr>
              <w:t>Data readout 2026</w:t>
            </w:r>
          </w:p>
        </w:tc>
      </w:tr>
      <w:tr>
        <w:tc>
          <w:tcPr>
            <w:tcW w:type="dxa" w:w="1568"/>
            <w:vAlign w:val="center"/>
          </w:tcPr>
          <w:p>
            <w:r>
              <w:rPr>
                <w:sz w:val="18"/>
              </w:rPr>
            </w:r>
            <w:r>
              <w:rPr>
                <w:b/>
                <w:sz w:val="18"/>
              </w:rPr>
              <w:t>Phase 2</w:t>
            </w:r>
          </w:p>
        </w:tc>
        <w:tc>
          <w:tcPr>
            <w:tcW w:type="dxa" w:w="1568"/>
            <w:vAlign w:val="center"/>
          </w:tcPr>
          <w:p>
            <w:r>
              <w:rPr>
                <w:sz w:val="18"/>
              </w:rPr>
            </w:r>
            <w:r>
              <w:rPr>
                <w:sz w:val="18"/>
              </w:rPr>
              <w:t>ARCT-810</w:t>
            </w:r>
          </w:p>
        </w:tc>
        <w:tc>
          <w:tcPr>
            <w:tcW w:type="dxa" w:w="1568"/>
            <w:vAlign w:val="center"/>
          </w:tcPr>
          <w:p>
            <w:r>
              <w:rPr>
                <w:sz w:val="18"/>
              </w:rPr>
            </w:r>
            <w:r>
              <w:rPr>
                <w:sz w:val="18"/>
              </w:rPr>
              <w:t>Arcturus</w:t>
            </w:r>
          </w:p>
        </w:tc>
        <w:tc>
          <w:tcPr>
            <w:tcW w:type="dxa" w:w="1568"/>
            <w:vAlign w:val="center"/>
          </w:tcPr>
          <w:p>
            <w:r>
              <w:rPr>
                <w:sz w:val="18"/>
              </w:rPr>
            </w:r>
            <w:r>
              <w:rPr>
                <w:sz w:val="18"/>
              </w:rPr>
              <w:t>OTC deficiency</w:t>
            </w:r>
          </w:p>
        </w:tc>
        <w:tc>
          <w:tcPr>
            <w:tcW w:type="dxa" w:w="1568"/>
            <w:vAlign w:val="center"/>
          </w:tcPr>
          <w:p>
            <w:r>
              <w:rPr>
                <w:sz w:val="18"/>
              </w:rPr>
            </w:r>
            <w:r>
              <w:rPr>
                <w:sz w:val="18"/>
              </w:rPr>
              <w:t>RUF 29→43.7%, ammonia 정상화 (2025-06)</w:t>
            </w:r>
          </w:p>
        </w:tc>
        <w:tc>
          <w:tcPr>
            <w:tcW w:type="dxa" w:w="1568"/>
            <w:vAlign w:val="center"/>
          </w:tcPr>
          <w:p>
            <w:r>
              <w:rPr>
                <w:sz w:val="18"/>
              </w:rPr>
            </w:r>
            <w:r>
              <w:rPr>
                <w:sz w:val="18"/>
              </w:rPr>
              <w:t>Phase 3 결정</w:t>
            </w:r>
          </w:p>
        </w:tc>
      </w:tr>
      <w:tr>
        <w:tc>
          <w:tcPr>
            <w:tcW w:type="dxa" w:w="1568"/>
            <w:vAlign w:val="center"/>
          </w:tcPr>
          <w:p>
            <w:r>
              <w:rPr>
                <w:sz w:val="18"/>
              </w:rPr>
            </w:r>
            <w:r>
              <w:rPr>
                <w:b/>
                <w:sz w:val="18"/>
              </w:rPr>
              <w:t>Phase 2 (시작)</w:t>
            </w:r>
          </w:p>
        </w:tc>
        <w:tc>
          <w:tcPr>
            <w:tcW w:type="dxa" w:w="1568"/>
            <w:vAlign w:val="center"/>
          </w:tcPr>
          <w:p>
            <w:r>
              <w:rPr>
                <w:sz w:val="18"/>
              </w:rPr>
            </w:r>
            <w:r>
              <w:rPr>
                <w:sz w:val="18"/>
              </w:rPr>
              <w:t>mRNA-3705</w:t>
            </w:r>
          </w:p>
        </w:tc>
        <w:tc>
          <w:tcPr>
            <w:tcW w:type="dxa" w:w="1568"/>
            <w:vAlign w:val="center"/>
          </w:tcPr>
          <w:p>
            <w:r>
              <w:rPr>
                <w:sz w:val="18"/>
              </w:rPr>
            </w:r>
            <w:r>
              <w:rPr>
                <w:sz w:val="18"/>
              </w:rPr>
              <w:t>Moderna</w:t>
            </w:r>
          </w:p>
        </w:tc>
        <w:tc>
          <w:tcPr>
            <w:tcW w:type="dxa" w:w="1568"/>
            <w:vAlign w:val="center"/>
          </w:tcPr>
          <w:p>
            <w:r>
              <w:rPr>
                <w:sz w:val="18"/>
              </w:rPr>
            </w:r>
            <w:r>
              <w:rPr>
                <w:sz w:val="18"/>
              </w:rPr>
              <w:t>MMA</w:t>
            </w:r>
          </w:p>
        </w:tc>
        <w:tc>
          <w:tcPr>
            <w:tcW w:type="dxa" w:w="1568"/>
            <w:vAlign w:val="center"/>
          </w:tcPr>
          <w:p>
            <w:r>
              <w:rPr>
                <w:sz w:val="18"/>
              </w:rPr>
            </w:r>
            <w:r>
              <w:rPr>
                <w:sz w:val="18"/>
              </w:rPr>
              <w:t>FDA START selected</w:t>
            </w:r>
          </w:p>
        </w:tc>
        <w:tc>
          <w:tcPr>
            <w:tcW w:type="dxa" w:w="1568"/>
            <w:vAlign w:val="center"/>
          </w:tcPr>
          <w:p>
            <w:r>
              <w:rPr>
                <w:sz w:val="18"/>
              </w:rPr>
            </w:r>
            <w:r>
              <w:rPr>
                <w:sz w:val="18"/>
              </w:rPr>
              <w:t>Pivotal 2026 시작</w:t>
            </w:r>
          </w:p>
        </w:tc>
      </w:tr>
      <w:tr>
        <w:tc>
          <w:tcPr>
            <w:tcW w:type="dxa" w:w="1568"/>
            <w:vAlign w:val="center"/>
          </w:tcPr>
          <w:p>
            <w:r>
              <w:rPr>
                <w:sz w:val="18"/>
              </w:rPr>
            </w:r>
            <w:r>
              <w:rPr>
                <w:b/>
                <w:sz w:val="18"/>
              </w:rPr>
              <w:t>Phase 1b/2</w:t>
            </w:r>
          </w:p>
        </w:tc>
        <w:tc>
          <w:tcPr>
            <w:tcW w:type="dxa" w:w="1568"/>
            <w:vAlign w:val="center"/>
          </w:tcPr>
          <w:p>
            <w:r>
              <w:rPr>
                <w:sz w:val="18"/>
              </w:rPr>
            </w:r>
            <w:r>
              <w:rPr>
                <w:sz w:val="18"/>
              </w:rPr>
              <w:t>BEAM-302</w:t>
            </w:r>
          </w:p>
        </w:tc>
        <w:tc>
          <w:tcPr>
            <w:tcW w:type="dxa" w:w="1568"/>
            <w:vAlign w:val="center"/>
          </w:tcPr>
          <w:p>
            <w:r>
              <w:rPr>
                <w:sz w:val="18"/>
              </w:rPr>
            </w:r>
            <w:r>
              <w:rPr>
                <w:sz w:val="18"/>
              </w:rPr>
              <w:t>Beam</w:t>
            </w:r>
          </w:p>
        </w:tc>
        <w:tc>
          <w:tcPr>
            <w:tcW w:type="dxa" w:w="1568"/>
            <w:vAlign w:val="center"/>
          </w:tcPr>
          <w:p>
            <w:r>
              <w:rPr>
                <w:sz w:val="18"/>
              </w:rPr>
            </w:r>
            <w:r>
              <w:rPr>
                <w:sz w:val="18"/>
              </w:rPr>
              <w:t>AATD</w:t>
            </w:r>
          </w:p>
        </w:tc>
        <w:tc>
          <w:tcPr>
            <w:tcW w:type="dxa" w:w="1568"/>
            <w:vAlign w:val="center"/>
          </w:tcPr>
          <w:p>
            <w:r>
              <w:rPr>
                <w:sz w:val="18"/>
              </w:rPr>
            </w:r>
            <w:r>
              <w:rPr>
                <w:sz w:val="18"/>
              </w:rPr>
              <w:t>60mg+ → mutant -80%, normal AAT 생성</w:t>
            </w:r>
          </w:p>
        </w:tc>
        <w:tc>
          <w:tcPr>
            <w:tcW w:type="dxa" w:w="1568"/>
            <w:vAlign w:val="center"/>
          </w:tcPr>
          <w:p>
            <w:r>
              <w:rPr>
                <w:sz w:val="18"/>
              </w:rPr>
            </w:r>
            <w:r>
              <w:rPr>
                <w:sz w:val="18"/>
              </w:rPr>
              <w:t>Pivotal cohort H2 2026</w:t>
            </w:r>
          </w:p>
        </w:tc>
      </w:tr>
      <w:tr>
        <w:tc>
          <w:tcPr>
            <w:tcW w:type="dxa" w:w="1568"/>
            <w:vAlign w:val="center"/>
          </w:tcPr>
          <w:p>
            <w:r>
              <w:rPr>
                <w:sz w:val="18"/>
              </w:rPr>
            </w:r>
            <w:r>
              <w:rPr>
                <w:b/>
                <w:sz w:val="18"/>
              </w:rPr>
              <w:t>Phase 1b→2</w:t>
            </w:r>
          </w:p>
        </w:tc>
        <w:tc>
          <w:tcPr>
            <w:tcW w:type="dxa" w:w="1568"/>
            <w:vAlign w:val="center"/>
          </w:tcPr>
          <w:p>
            <w:r>
              <w:rPr>
                <w:sz w:val="18"/>
              </w:rPr>
            </w:r>
            <w:r>
              <w:rPr>
                <w:sz w:val="18"/>
              </w:rPr>
              <w:t>VERVE-102</w:t>
            </w:r>
          </w:p>
        </w:tc>
        <w:tc>
          <w:tcPr>
            <w:tcW w:type="dxa" w:w="1568"/>
            <w:vAlign w:val="center"/>
          </w:tcPr>
          <w:p>
            <w:r>
              <w:rPr>
                <w:sz w:val="18"/>
              </w:rPr>
            </w:r>
            <w:r>
              <w:rPr>
                <w:sz w:val="18"/>
              </w:rPr>
              <w:t>Verve</w:t>
            </w:r>
          </w:p>
        </w:tc>
        <w:tc>
          <w:tcPr>
            <w:tcW w:type="dxa" w:w="1568"/>
            <w:vAlign w:val="center"/>
          </w:tcPr>
          <w:p>
            <w:r>
              <w:rPr>
                <w:sz w:val="18"/>
              </w:rPr>
            </w:r>
            <w:r>
              <w:rPr>
                <w:sz w:val="18"/>
              </w:rPr>
              <w:t>HeFH (PCSK9)</w:t>
            </w:r>
          </w:p>
        </w:tc>
        <w:tc>
          <w:tcPr>
            <w:tcW w:type="dxa" w:w="1568"/>
            <w:vAlign w:val="center"/>
          </w:tcPr>
          <w:p>
            <w:r>
              <w:rPr>
                <w:sz w:val="18"/>
              </w:rPr>
            </w:r>
            <w:r>
              <w:rPr>
                <w:sz w:val="18"/>
              </w:rPr>
              <w:t>LDL-C -53% 평균 / -69% max</w:t>
            </w:r>
          </w:p>
        </w:tc>
        <w:tc>
          <w:tcPr>
            <w:tcW w:type="dxa" w:w="1568"/>
            <w:vAlign w:val="center"/>
          </w:tcPr>
          <w:p>
            <w:r>
              <w:rPr>
                <w:sz w:val="18"/>
              </w:rPr>
            </w:r>
            <w:r>
              <w:rPr>
                <w:sz w:val="18"/>
              </w:rPr>
              <w:t>Phase 2 진행</w:t>
            </w:r>
          </w:p>
        </w:tc>
      </w:tr>
      <w:tr>
        <w:tc>
          <w:tcPr>
            <w:tcW w:type="dxa" w:w="1568"/>
            <w:vAlign w:val="center"/>
          </w:tcPr>
          <w:p>
            <w:r>
              <w:rPr>
                <w:sz w:val="18"/>
              </w:rPr>
            </w:r>
            <w:r>
              <w:rPr>
                <w:b/>
                <w:sz w:val="18"/>
              </w:rPr>
              <w:t>Phase 1b</w:t>
            </w:r>
          </w:p>
        </w:tc>
        <w:tc>
          <w:tcPr>
            <w:tcW w:type="dxa" w:w="1568"/>
            <w:vAlign w:val="center"/>
          </w:tcPr>
          <w:p>
            <w:r>
              <w:rPr>
                <w:sz w:val="18"/>
              </w:rPr>
            </w:r>
            <w:r>
              <w:rPr>
                <w:sz w:val="18"/>
              </w:rPr>
              <w:t>VERVE-201</w:t>
            </w:r>
          </w:p>
        </w:tc>
        <w:tc>
          <w:tcPr>
            <w:tcW w:type="dxa" w:w="1568"/>
            <w:vAlign w:val="center"/>
          </w:tcPr>
          <w:p>
            <w:r>
              <w:rPr>
                <w:sz w:val="18"/>
              </w:rPr>
            </w:r>
            <w:r>
              <w:rPr>
                <w:sz w:val="18"/>
              </w:rPr>
              <w:t>Verve</w:t>
            </w:r>
          </w:p>
        </w:tc>
        <w:tc>
          <w:tcPr>
            <w:tcW w:type="dxa" w:w="1568"/>
            <w:vAlign w:val="center"/>
          </w:tcPr>
          <w:p>
            <w:r>
              <w:rPr>
                <w:sz w:val="18"/>
              </w:rPr>
            </w:r>
            <w:r>
              <w:rPr>
                <w:sz w:val="18"/>
              </w:rPr>
              <w:t>HoFH/refractory (ANGPTL3)</w:t>
            </w:r>
          </w:p>
        </w:tc>
        <w:tc>
          <w:tcPr>
            <w:tcW w:type="dxa" w:w="1568"/>
            <w:vAlign w:val="center"/>
          </w:tcPr>
          <w:p>
            <w:r>
              <w:rPr>
                <w:sz w:val="18"/>
              </w:rPr>
            </w:r>
            <w:r>
              <w:rPr>
                <w:sz w:val="18"/>
              </w:rPr>
              <w:t>진행중</w:t>
            </w:r>
          </w:p>
        </w:tc>
        <w:tc>
          <w:tcPr>
            <w:tcW w:type="dxa" w:w="1568"/>
            <w:vAlign w:val="center"/>
          </w:tcPr>
          <w:p>
            <w:r>
              <w:rPr>
                <w:sz w:val="18"/>
              </w:rPr>
            </w:r>
            <w:r>
              <w:rPr>
                <w:sz w:val="18"/>
              </w:rPr>
              <w:t>H2 2025 update</w:t>
            </w:r>
          </w:p>
        </w:tc>
      </w:tr>
      <w:tr>
        <w:tc>
          <w:tcPr>
            <w:tcW w:type="dxa" w:w="1568"/>
            <w:vAlign w:val="center"/>
          </w:tcPr>
          <w:p>
            <w:r>
              <w:rPr>
                <w:sz w:val="18"/>
              </w:rPr>
            </w:r>
            <w:r>
              <w:rPr>
                <w:b/>
                <w:sz w:val="18"/>
              </w:rPr>
              <w:t>Phase 1</w:t>
            </w:r>
          </w:p>
        </w:tc>
        <w:tc>
          <w:tcPr>
            <w:tcW w:type="dxa" w:w="1568"/>
            <w:vAlign w:val="center"/>
          </w:tcPr>
          <w:p>
            <w:r>
              <w:rPr>
                <w:sz w:val="18"/>
              </w:rPr>
            </w:r>
            <w:r>
              <w:rPr>
                <w:sz w:val="18"/>
              </w:rPr>
              <w:t>CPTX2309</w:t>
            </w:r>
          </w:p>
        </w:tc>
        <w:tc>
          <w:tcPr>
            <w:tcW w:type="dxa" w:w="1568"/>
            <w:vAlign w:val="center"/>
          </w:tcPr>
          <w:p>
            <w:r>
              <w:rPr>
                <w:sz w:val="18"/>
              </w:rPr>
            </w:r>
            <w:r>
              <w:rPr>
                <w:sz w:val="18"/>
              </w:rPr>
              <w:t>Capstan (AbbVie)</w:t>
            </w:r>
          </w:p>
        </w:tc>
        <w:tc>
          <w:tcPr>
            <w:tcW w:type="dxa" w:w="1568"/>
            <w:vAlign w:val="center"/>
          </w:tcPr>
          <w:p>
            <w:r>
              <w:rPr>
                <w:sz w:val="18"/>
              </w:rPr>
            </w:r>
            <w:r>
              <w:rPr>
                <w:sz w:val="18"/>
              </w:rPr>
              <w:t>B-cell autoimmune</w:t>
            </w:r>
          </w:p>
        </w:tc>
        <w:tc>
          <w:tcPr>
            <w:tcW w:type="dxa" w:w="1568"/>
            <w:vAlign w:val="center"/>
          </w:tcPr>
          <w:p>
            <w:r>
              <w:rPr>
                <w:sz w:val="18"/>
              </w:rPr>
            </w:r>
            <w:r>
              <w:rPr>
                <w:sz w:val="18"/>
              </w:rPr>
              <w:t>dosed 2025-06</w:t>
            </w:r>
          </w:p>
        </w:tc>
        <w:tc>
          <w:tcPr>
            <w:tcW w:type="dxa" w:w="1568"/>
            <w:vAlign w:val="center"/>
          </w:tcPr>
          <w:p>
            <w:r>
              <w:rPr>
                <w:sz w:val="18"/>
              </w:rPr>
            </w:r>
            <w:r>
              <w:rPr>
                <w:sz w:val="18"/>
              </w:rPr>
              <w:t>Dose escalation</w:t>
            </w:r>
          </w:p>
        </w:tc>
      </w:tr>
      <w:tr>
        <w:tc>
          <w:tcPr>
            <w:tcW w:type="dxa" w:w="1568"/>
            <w:vAlign w:val="center"/>
          </w:tcPr>
          <w:p>
            <w:r>
              <w:rPr>
                <w:sz w:val="18"/>
              </w:rPr>
            </w:r>
            <w:r>
              <w:rPr>
                <w:b/>
                <w:sz w:val="18"/>
              </w:rPr>
              <w:t>Phase 1</w:t>
            </w:r>
          </w:p>
        </w:tc>
        <w:tc>
          <w:tcPr>
            <w:tcW w:type="dxa" w:w="1568"/>
            <w:vAlign w:val="center"/>
          </w:tcPr>
          <w:p>
            <w:r>
              <w:rPr>
                <w:sz w:val="18"/>
              </w:rPr>
            </w:r>
            <w:r>
              <w:rPr>
                <w:sz w:val="18"/>
              </w:rPr>
              <w:t>OTX-201</w:t>
            </w:r>
          </w:p>
        </w:tc>
        <w:tc>
          <w:tcPr>
            <w:tcW w:type="dxa" w:w="1568"/>
            <w:vAlign w:val="center"/>
          </w:tcPr>
          <w:p>
            <w:r>
              <w:rPr>
                <w:sz w:val="18"/>
              </w:rPr>
            </w:r>
            <w:r>
              <w:rPr>
                <w:sz w:val="18"/>
              </w:rPr>
              <w:t>Orbital (BMS)</w:t>
            </w:r>
          </w:p>
        </w:tc>
        <w:tc>
          <w:tcPr>
            <w:tcW w:type="dxa" w:w="1568"/>
            <w:vAlign w:val="center"/>
          </w:tcPr>
          <w:p>
            <w:r>
              <w:rPr>
                <w:sz w:val="18"/>
              </w:rPr>
            </w:r>
            <w:r>
              <w:rPr>
                <w:sz w:val="18"/>
              </w:rPr>
              <w:t>CD19 CAR oncology</w:t>
            </w:r>
          </w:p>
        </w:tc>
        <w:tc>
          <w:tcPr>
            <w:tcW w:type="dxa" w:w="1568"/>
            <w:vAlign w:val="center"/>
          </w:tcPr>
          <w:p>
            <w:r>
              <w:rPr>
                <w:sz w:val="18"/>
              </w:rPr>
            </w:r>
            <w:r>
              <w:rPr>
                <w:sz w:val="18"/>
              </w:rPr>
              <w:t>dosed 추정 2025–2026</w:t>
            </w:r>
          </w:p>
        </w:tc>
        <w:tc>
          <w:tcPr>
            <w:tcW w:type="dxa" w:w="1568"/>
            <w:vAlign w:val="center"/>
          </w:tcPr>
          <w:p>
            <w:r>
              <w:rPr>
                <w:sz w:val="18"/>
              </w:rPr>
            </w:r>
            <w:r>
              <w:rPr>
                <w:sz w:val="18"/>
              </w:rPr>
              <w:t>Initial readout</w:t>
            </w:r>
          </w:p>
        </w:tc>
      </w:tr>
      <w:tr>
        <w:tc>
          <w:tcPr>
            <w:tcW w:type="dxa" w:w="1568"/>
            <w:vAlign w:val="center"/>
          </w:tcPr>
          <w:p>
            <w:r>
              <w:rPr>
                <w:sz w:val="18"/>
              </w:rPr>
            </w:r>
            <w:r>
              <w:rPr>
                <w:b/>
                <w:sz w:val="18"/>
              </w:rPr>
              <w:t>Phase 1</w:t>
            </w:r>
          </w:p>
        </w:tc>
        <w:tc>
          <w:tcPr>
            <w:tcW w:type="dxa" w:w="1568"/>
            <w:vAlign w:val="center"/>
          </w:tcPr>
          <w:p>
            <w:r>
              <w:rPr>
                <w:sz w:val="18"/>
              </w:rPr>
            </w:r>
            <w:r>
              <w:rPr>
                <w:sz w:val="18"/>
              </w:rPr>
              <w:t>STX-001 (intratumoral)</w:t>
            </w:r>
          </w:p>
        </w:tc>
        <w:tc>
          <w:tcPr>
            <w:tcW w:type="dxa" w:w="1568"/>
            <w:vAlign w:val="center"/>
          </w:tcPr>
          <w:p>
            <w:r>
              <w:rPr>
                <w:sz w:val="18"/>
              </w:rPr>
            </w:r>
            <w:r>
              <w:rPr>
                <w:sz w:val="18"/>
              </w:rPr>
              <w:t>Strand</w:t>
            </w:r>
          </w:p>
        </w:tc>
        <w:tc>
          <w:tcPr>
            <w:tcW w:type="dxa" w:w="1568"/>
            <w:vAlign w:val="center"/>
          </w:tcPr>
          <w:p>
            <w:r>
              <w:rPr>
                <w:sz w:val="18"/>
              </w:rPr>
            </w:r>
            <w:r>
              <w:rPr>
                <w:sz w:val="18"/>
              </w:rPr>
              <w:t>Advanced solid tumors</w:t>
            </w:r>
          </w:p>
        </w:tc>
        <w:tc>
          <w:tcPr>
            <w:tcW w:type="dxa" w:w="1568"/>
            <w:vAlign w:val="center"/>
          </w:tcPr>
          <w:p>
            <w:r>
              <w:rPr>
                <w:sz w:val="18"/>
              </w:rPr>
            </w:r>
            <w:r>
              <w:rPr>
                <w:sz w:val="18"/>
              </w:rPr>
              <w:t>ASCO 2025: 안전성 + anti-tumor signal</w:t>
            </w:r>
          </w:p>
        </w:tc>
        <w:tc>
          <w:tcPr>
            <w:tcW w:type="dxa" w:w="1568"/>
            <w:vAlign w:val="center"/>
          </w:tcPr>
          <w:p>
            <w:r>
              <w:rPr>
                <w:sz w:val="18"/>
              </w:rPr>
            </w:r>
            <w:r>
              <w:rPr>
                <w:sz w:val="18"/>
              </w:rPr>
              <w:t>Combo with pembro</w:t>
            </w:r>
          </w:p>
        </w:tc>
      </w:tr>
      <w:tr>
        <w:tc>
          <w:tcPr>
            <w:tcW w:type="dxa" w:w="1568"/>
            <w:vAlign w:val="center"/>
          </w:tcPr>
          <w:p>
            <w:r>
              <w:rPr>
                <w:sz w:val="18"/>
              </w:rPr>
            </w:r>
            <w:r>
              <w:rPr>
                <w:b/>
                <w:sz w:val="18"/>
              </w:rPr>
              <w:t>Phase 1 (자가면역)</w:t>
            </w:r>
          </w:p>
        </w:tc>
        <w:tc>
          <w:tcPr>
            <w:tcW w:type="dxa" w:w="1568"/>
            <w:vAlign w:val="center"/>
          </w:tcPr>
          <w:p>
            <w:r>
              <w:rPr>
                <w:sz w:val="18"/>
              </w:rPr>
            </w:r>
            <w:r>
              <w:rPr>
                <w:sz w:val="18"/>
              </w:rPr>
              <w:t>HN2301</w:t>
            </w:r>
          </w:p>
        </w:tc>
        <w:tc>
          <w:tcPr>
            <w:tcW w:type="dxa" w:w="1568"/>
            <w:vAlign w:val="center"/>
          </w:tcPr>
          <w:p>
            <w:r>
              <w:rPr>
                <w:sz w:val="18"/>
              </w:rPr>
            </w:r>
            <w:r>
              <w:rPr>
                <w:sz w:val="18"/>
              </w:rPr>
              <w:t>MagicRNA</w:t>
            </w:r>
          </w:p>
        </w:tc>
        <w:tc>
          <w:tcPr>
            <w:tcW w:type="dxa" w:w="1568"/>
            <w:vAlign w:val="center"/>
          </w:tcPr>
          <w:p>
            <w:r>
              <w:rPr>
                <w:sz w:val="18"/>
              </w:rPr>
            </w:r>
            <w:r>
              <w:rPr>
                <w:sz w:val="18"/>
              </w:rPr>
              <w:t>SLE refractory</w:t>
            </w:r>
          </w:p>
        </w:tc>
        <w:tc>
          <w:tcPr>
            <w:tcW w:type="dxa" w:w="1568"/>
            <w:vAlign w:val="center"/>
          </w:tcPr>
          <w:p>
            <w:r>
              <w:rPr>
                <w:sz w:val="18"/>
              </w:rPr>
            </w:r>
            <w:r>
              <w:rPr>
                <w:sz w:val="18"/>
              </w:rPr>
              <w:t>NEJM 2026: B-cell depletion + 활성도 감소</w:t>
            </w:r>
          </w:p>
        </w:tc>
        <w:tc>
          <w:tcPr>
            <w:tcW w:type="dxa" w:w="1568"/>
            <w:vAlign w:val="center"/>
          </w:tcPr>
          <w:p>
            <w:r>
              <w:rPr>
                <w:sz w:val="18"/>
              </w:rPr>
            </w:r>
            <w:r>
              <w:rPr>
                <w:sz w:val="18"/>
              </w:rPr>
              <w:t>Dose-expansion</w:t>
            </w:r>
          </w:p>
        </w:tc>
      </w:tr>
      <w:tr>
        <w:tc>
          <w:tcPr>
            <w:tcW w:type="dxa" w:w="1568"/>
            <w:vAlign w:val="center"/>
          </w:tcPr>
          <w:p>
            <w:r>
              <w:rPr>
                <w:sz w:val="18"/>
              </w:rPr>
            </w:r>
            <w:r>
              <w:rPr>
                <w:b/>
                <w:sz w:val="18"/>
              </w:rPr>
              <w:t>Phase 1</w:t>
            </w:r>
          </w:p>
        </w:tc>
        <w:tc>
          <w:tcPr>
            <w:tcW w:type="dxa" w:w="1568"/>
            <w:vAlign w:val="center"/>
          </w:tcPr>
          <w:p>
            <w:r>
              <w:rPr>
                <w:sz w:val="18"/>
              </w:rPr>
            </w:r>
            <w:r>
              <w:rPr>
                <w:sz w:val="18"/>
              </w:rPr>
              <w:t>WVE-006 (RNA editing)</w:t>
            </w:r>
          </w:p>
        </w:tc>
        <w:tc>
          <w:tcPr>
            <w:tcW w:type="dxa" w:w="1568"/>
            <w:vAlign w:val="center"/>
          </w:tcPr>
          <w:p>
            <w:r>
              <w:rPr>
                <w:sz w:val="18"/>
              </w:rPr>
            </w:r>
            <w:r>
              <w:rPr>
                <w:sz w:val="18"/>
              </w:rPr>
              <w:t>Wave</w:t>
            </w:r>
          </w:p>
        </w:tc>
        <w:tc>
          <w:tcPr>
            <w:tcW w:type="dxa" w:w="1568"/>
            <w:vAlign w:val="center"/>
          </w:tcPr>
          <w:p>
            <w:r>
              <w:rPr>
                <w:sz w:val="18"/>
              </w:rPr>
            </w:r>
            <w:r>
              <w:rPr>
                <w:sz w:val="18"/>
              </w:rPr>
              <w:t>AATD</w:t>
            </w:r>
          </w:p>
        </w:tc>
        <w:tc>
          <w:tcPr>
            <w:tcW w:type="dxa" w:w="1568"/>
            <w:vAlign w:val="center"/>
          </w:tcPr>
          <w:p>
            <w:r>
              <w:rPr>
                <w:sz w:val="18"/>
              </w:rPr>
            </w:r>
            <w:r>
              <w:rPr>
                <w:sz w:val="18"/>
              </w:rPr>
              <w:t>SC 투여 진행</w:t>
            </w:r>
          </w:p>
        </w:tc>
        <w:tc>
          <w:tcPr>
            <w:tcW w:type="dxa" w:w="1568"/>
            <w:vAlign w:val="center"/>
          </w:tcPr>
          <w:p>
            <w:r>
              <w:rPr>
                <w:sz w:val="18"/>
              </w:rPr>
            </w:r>
            <w:r>
              <w:rPr>
                <w:sz w:val="18"/>
              </w:rPr>
              <w:t>임상 update</w:t>
            </w:r>
          </w:p>
        </w:tc>
      </w:tr>
      <w:tr>
        <w:tc>
          <w:tcPr>
            <w:tcW w:type="dxa" w:w="1568"/>
            <w:vAlign w:val="center"/>
          </w:tcPr>
          <w:p>
            <w:r>
              <w:rPr>
                <w:sz w:val="18"/>
              </w:rPr>
            </w:r>
            <w:r>
              <w:rPr>
                <w:b/>
                <w:sz w:val="18"/>
              </w:rPr>
              <w:t>종료/중단</w:t>
            </w:r>
          </w:p>
        </w:tc>
        <w:tc>
          <w:tcPr>
            <w:tcW w:type="dxa" w:w="1568"/>
            <w:vAlign w:val="center"/>
          </w:tcPr>
          <w:p>
            <w:r>
              <w:rPr>
                <w:sz w:val="18"/>
              </w:rPr>
            </w:r>
            <w:r>
              <w:rPr>
                <w:sz w:val="18"/>
              </w:rPr>
              <w:t>VX-522</w:t>
            </w:r>
          </w:p>
        </w:tc>
        <w:tc>
          <w:tcPr>
            <w:tcW w:type="dxa" w:w="1568"/>
            <w:vAlign w:val="center"/>
          </w:tcPr>
          <w:p>
            <w:r>
              <w:rPr>
                <w:sz w:val="18"/>
              </w:rPr>
            </w:r>
            <w:r>
              <w:rPr>
                <w:sz w:val="18"/>
              </w:rPr>
              <w:t>Vertex/Moderna</w:t>
            </w:r>
          </w:p>
        </w:tc>
        <w:tc>
          <w:tcPr>
            <w:tcW w:type="dxa" w:w="1568"/>
            <w:vAlign w:val="center"/>
          </w:tcPr>
          <w:p>
            <w:r>
              <w:rPr>
                <w:sz w:val="18"/>
              </w:rPr>
            </w:r>
            <w:r>
              <w:rPr>
                <w:sz w:val="18"/>
              </w:rPr>
              <w:t>CF</w:t>
            </w:r>
          </w:p>
        </w:tc>
        <w:tc>
          <w:tcPr>
            <w:tcW w:type="dxa" w:w="1568"/>
            <w:vAlign w:val="center"/>
          </w:tcPr>
          <w:p>
            <w:r>
              <w:rPr>
                <w:sz w:val="18"/>
              </w:rPr>
            </w:r>
            <w:r>
              <w:rPr>
                <w:sz w:val="18"/>
              </w:rPr>
              <w:t>폐 염증 → 2025 program 종료</w:t>
            </w:r>
          </w:p>
        </w:tc>
        <w:tc>
          <w:tcPr>
            <w:tcW w:type="dxa" w:w="1568"/>
            <w:vAlign w:val="center"/>
          </w:tcPr>
          <w:p>
            <w:r>
              <w:rPr>
                <w:sz w:val="18"/>
              </w:rPr>
            </w:r>
            <w:r>
              <w:rPr>
                <w:sz w:val="18"/>
              </w:rPr>
              <w:t>—</w:t>
            </w:r>
          </w:p>
        </w:tc>
      </w:tr>
      <w:tr>
        <w:tc>
          <w:tcPr>
            <w:tcW w:type="dxa" w:w="1568"/>
            <w:vAlign w:val="center"/>
          </w:tcPr>
          <w:p>
            <w:r>
              <w:rPr>
                <w:sz w:val="18"/>
              </w:rPr>
            </w:r>
            <w:r>
              <w:rPr>
                <w:b/>
                <w:sz w:val="18"/>
              </w:rPr>
              <w:t>종료/중단</w:t>
            </w:r>
          </w:p>
        </w:tc>
        <w:tc>
          <w:tcPr>
            <w:tcW w:type="dxa" w:w="1568"/>
            <w:vAlign w:val="center"/>
          </w:tcPr>
          <w:p>
            <w:r>
              <w:rPr>
                <w:sz w:val="18"/>
              </w:rPr>
            </w:r>
            <w:r>
              <w:rPr>
                <w:sz w:val="18"/>
              </w:rPr>
              <w:t>mRNA-3745</w:t>
            </w:r>
          </w:p>
        </w:tc>
        <w:tc>
          <w:tcPr>
            <w:tcW w:type="dxa" w:w="1568"/>
            <w:vAlign w:val="center"/>
          </w:tcPr>
          <w:p>
            <w:r>
              <w:rPr>
                <w:sz w:val="18"/>
              </w:rPr>
            </w:r>
            <w:r>
              <w:rPr>
                <w:sz w:val="18"/>
              </w:rPr>
              <w:t>Moderna</w:t>
            </w:r>
          </w:p>
        </w:tc>
        <w:tc>
          <w:tcPr>
            <w:tcW w:type="dxa" w:w="1568"/>
            <w:vAlign w:val="center"/>
          </w:tcPr>
          <w:p>
            <w:r>
              <w:rPr>
                <w:sz w:val="18"/>
              </w:rPr>
            </w:r>
            <w:r>
              <w:rPr>
                <w:sz w:val="18"/>
              </w:rPr>
              <w:t>GSD1a</w:t>
            </w:r>
          </w:p>
        </w:tc>
        <w:tc>
          <w:tcPr>
            <w:tcW w:type="dxa" w:w="1568"/>
            <w:vAlign w:val="center"/>
          </w:tcPr>
          <w:p>
            <w:r>
              <w:rPr>
                <w:sz w:val="18"/>
              </w:rPr>
            </w:r>
            <w:r>
              <w:rPr>
                <w:sz w:val="18"/>
              </w:rPr>
              <w:t>2025-11 deprioritized</w:t>
            </w:r>
          </w:p>
        </w:tc>
        <w:tc>
          <w:tcPr>
            <w:tcW w:type="dxa" w:w="1568"/>
            <w:vAlign w:val="center"/>
          </w:tcPr>
          <w:p>
            <w:r>
              <w:rPr>
                <w:sz w:val="18"/>
              </w:rPr>
            </w:r>
            <w:r>
              <w:rPr>
                <w:sz w:val="18"/>
              </w:rPr>
              <w:t>—</w:t>
            </w:r>
          </w:p>
        </w:tc>
      </w:tr>
      <w:tr>
        <w:tc>
          <w:tcPr>
            <w:tcW w:type="dxa" w:w="1568"/>
            <w:vAlign w:val="center"/>
          </w:tcPr>
          <w:p>
            <w:r>
              <w:rPr>
                <w:sz w:val="18"/>
              </w:rPr>
            </w:r>
            <w:r>
              <w:rPr>
                <w:b/>
                <w:sz w:val="18"/>
              </w:rPr>
              <w:t>종료/중단</w:t>
            </w:r>
          </w:p>
        </w:tc>
        <w:tc>
          <w:tcPr>
            <w:tcW w:type="dxa" w:w="1568"/>
            <w:vAlign w:val="center"/>
          </w:tcPr>
          <w:p>
            <w:r>
              <w:rPr>
                <w:sz w:val="18"/>
              </w:rPr>
            </w:r>
            <w:r>
              <w:rPr>
                <w:sz w:val="18"/>
              </w:rPr>
              <w:t>AZD8601</w:t>
            </w:r>
          </w:p>
        </w:tc>
        <w:tc>
          <w:tcPr>
            <w:tcW w:type="dxa" w:w="1568"/>
            <w:vAlign w:val="center"/>
          </w:tcPr>
          <w:p>
            <w:r>
              <w:rPr>
                <w:sz w:val="18"/>
              </w:rPr>
            </w:r>
            <w:r>
              <w:rPr>
                <w:sz w:val="18"/>
              </w:rPr>
              <w:t>AZ/Moderna</w:t>
            </w:r>
          </w:p>
        </w:tc>
        <w:tc>
          <w:tcPr>
            <w:tcW w:type="dxa" w:w="1568"/>
            <w:vAlign w:val="center"/>
          </w:tcPr>
          <w:p>
            <w:r>
              <w:rPr>
                <w:sz w:val="18"/>
              </w:rPr>
            </w:r>
            <w:r>
              <w:rPr>
                <w:sz w:val="18"/>
              </w:rPr>
              <w:t>Heart failure (VEGF)</w:t>
            </w:r>
          </w:p>
        </w:tc>
        <w:tc>
          <w:tcPr>
            <w:tcW w:type="dxa" w:w="1568"/>
            <w:vAlign w:val="center"/>
          </w:tcPr>
          <w:p>
            <w:r>
              <w:rPr>
                <w:sz w:val="18"/>
              </w:rPr>
            </w:r>
            <w:r>
              <w:rPr>
                <w:sz w:val="18"/>
              </w:rPr>
              <w:t>2022/2023 drop</w:t>
            </w:r>
          </w:p>
        </w:tc>
        <w:tc>
          <w:tcPr>
            <w:tcW w:type="dxa" w:w="1568"/>
            <w:vAlign w:val="center"/>
          </w:tcPr>
          <w:p>
            <w:r>
              <w:rPr>
                <w:sz w:val="18"/>
              </w:rPr>
            </w:r>
            <w:r>
              <w:rPr>
                <w:sz w:val="18"/>
              </w:rPr>
              <w:t>—</w:t>
            </w:r>
          </w:p>
        </w:tc>
      </w:tr>
      <w:tr>
        <w:tc>
          <w:tcPr>
            <w:tcW w:type="dxa" w:w="1568"/>
            <w:vAlign w:val="center"/>
          </w:tcPr>
          <w:p>
            <w:r>
              <w:rPr>
                <w:sz w:val="18"/>
              </w:rPr>
            </w:r>
            <w:r>
              <w:rPr>
                <w:b/>
                <w:sz w:val="18"/>
              </w:rPr>
              <w:t>종료/중단</w:t>
            </w:r>
          </w:p>
        </w:tc>
        <w:tc>
          <w:tcPr>
            <w:tcW w:type="dxa" w:w="1568"/>
            <w:vAlign w:val="center"/>
          </w:tcPr>
          <w:p>
            <w:r>
              <w:rPr>
                <w:sz w:val="18"/>
              </w:rPr>
            </w:r>
            <w:r>
              <w:rPr>
                <w:sz w:val="18"/>
              </w:rPr>
              <w:t>MRT5005</w:t>
            </w:r>
          </w:p>
        </w:tc>
        <w:tc>
          <w:tcPr>
            <w:tcW w:type="dxa" w:w="1568"/>
            <w:vAlign w:val="center"/>
          </w:tcPr>
          <w:p>
            <w:r>
              <w:rPr>
                <w:sz w:val="18"/>
              </w:rPr>
            </w:r>
            <w:r>
              <w:rPr>
                <w:sz w:val="18"/>
              </w:rPr>
              <w:t>Translate Bio (Sanofi)</w:t>
            </w:r>
          </w:p>
        </w:tc>
        <w:tc>
          <w:tcPr>
            <w:tcW w:type="dxa" w:w="1568"/>
            <w:vAlign w:val="center"/>
          </w:tcPr>
          <w:p>
            <w:r>
              <w:rPr>
                <w:sz w:val="18"/>
              </w:rPr>
            </w:r>
            <w:r>
              <w:rPr>
                <w:sz w:val="18"/>
              </w:rPr>
              <w:t>CF</w:t>
            </w:r>
          </w:p>
        </w:tc>
        <w:tc>
          <w:tcPr>
            <w:tcW w:type="dxa" w:w="1568"/>
            <w:vAlign w:val="center"/>
          </w:tcPr>
          <w:p>
            <w:r>
              <w:rPr>
                <w:sz w:val="18"/>
              </w:rPr>
            </w:r>
            <w:r>
              <w:rPr>
                <w:sz w:val="18"/>
              </w:rPr>
              <w:t>Phase 1/2 efficacy 실패</w:t>
            </w:r>
          </w:p>
        </w:tc>
        <w:tc>
          <w:tcPr>
            <w:tcW w:type="dxa" w:w="1568"/>
            <w:vAlign w:val="center"/>
          </w:tcPr>
          <w:p>
            <w:r>
              <w:rPr>
                <w:sz w:val="18"/>
              </w:rPr>
            </w:r>
            <w:r>
              <w:rPr>
                <w:sz w:val="18"/>
              </w:rPr>
              <w:t>—</w:t>
            </w:r>
          </w:p>
        </w:tc>
      </w:tr>
      <w:tr>
        <w:tc>
          <w:tcPr>
            <w:tcW w:type="dxa" w:w="1568"/>
            <w:vAlign w:val="center"/>
          </w:tcPr>
          <w:p>
            <w:r>
              <w:rPr>
                <w:sz w:val="18"/>
              </w:rPr>
            </w:r>
            <w:r>
              <w:rPr>
                <w:b/>
                <w:sz w:val="18"/>
              </w:rPr>
              <w:t>종료/중단</w:t>
            </w:r>
          </w:p>
        </w:tc>
        <w:tc>
          <w:tcPr>
            <w:tcW w:type="dxa" w:w="1568"/>
            <w:vAlign w:val="center"/>
          </w:tcPr>
          <w:p>
            <w:r>
              <w:rPr>
                <w:sz w:val="18"/>
              </w:rPr>
            </w:r>
            <w:r>
              <w:rPr>
                <w:sz w:val="18"/>
              </w:rPr>
              <w:t>KRRO-110 (RNA editing)</w:t>
            </w:r>
          </w:p>
        </w:tc>
        <w:tc>
          <w:tcPr>
            <w:tcW w:type="dxa" w:w="1568"/>
            <w:vAlign w:val="center"/>
          </w:tcPr>
          <w:p>
            <w:r>
              <w:rPr>
                <w:sz w:val="18"/>
              </w:rPr>
            </w:r>
            <w:r>
              <w:rPr>
                <w:sz w:val="18"/>
              </w:rPr>
              <w:t>Korro</w:t>
            </w:r>
          </w:p>
        </w:tc>
        <w:tc>
          <w:tcPr>
            <w:tcW w:type="dxa" w:w="1568"/>
            <w:vAlign w:val="center"/>
          </w:tcPr>
          <w:p>
            <w:r>
              <w:rPr>
                <w:sz w:val="18"/>
              </w:rPr>
            </w:r>
            <w:r>
              <w:rPr>
                <w:sz w:val="18"/>
              </w:rPr>
              <w:t>AATD</w:t>
            </w:r>
          </w:p>
        </w:tc>
        <w:tc>
          <w:tcPr>
            <w:tcW w:type="dxa" w:w="1568"/>
            <w:vAlign w:val="center"/>
          </w:tcPr>
          <w:p>
            <w:r>
              <w:rPr>
                <w:sz w:val="18"/>
              </w:rPr>
            </w:r>
            <w:r>
              <w:rPr>
                <w:sz w:val="18"/>
              </w:rPr>
              <w:t>Phase 1 PoC 미달</w:t>
            </w:r>
          </w:p>
        </w:tc>
        <w:tc>
          <w:tcPr>
            <w:tcW w:type="dxa" w:w="1568"/>
            <w:vAlign w:val="center"/>
          </w:tcPr>
          <w:p>
            <w:r>
              <w:rPr>
                <w:sz w:val="18"/>
              </w:rPr>
            </w:r>
            <w:r>
              <w:rPr>
                <w:sz w:val="18"/>
              </w:rPr>
              <w:t>KRRO-111로 재시작</w:t>
            </w:r>
          </w:p>
        </w:tc>
      </w:tr>
    </w:tbl>
    <w:p/>
    <w:p/>
    <w:p>
      <w:pPr>
        <w:pStyle w:val="Heading2"/>
      </w:pPr>
      <w:r>
        <w:t>핵심 출처 목록</w:t>
      </w:r>
    </w:p>
    <w:p>
      <w:pPr>
        <w:pStyle w:val="ListBullet"/>
      </w:pPr>
      <w:r>
        <w:t>[Intellia HAELO Phase 3 positive topline (2026-04-27)](https://www.globenewswire.com/news-release/2026/04/27/3281473/0/en/intellia-therapeutics-reports-positive-phase-3-results-in-hereditary-angioedema-marking-a-global-first-for-in-vivo-gene-editing.html)</w:t>
      </w:r>
    </w:p>
    <w:p>
      <w:pPr>
        <w:pStyle w:val="ListBullet"/>
      </w:pPr>
      <w:r>
        <w:t>[Intellia MAGNITUDE clinical hold 해제 (2026-03-02)](https://ir.intelliatx.com/news-releases/news-release-details/intellia-therapeutics-announces-fda-lift-clinical-hold-0)</w:t>
      </w:r>
    </w:p>
    <w:p>
      <w:pPr>
        <w:pStyle w:val="ListBullet"/>
      </w:pPr>
      <w:r>
        <w:t>[CGTLive: Intellia ATTR Phase 3 hold (Grade 4 liver AE)](https://www.cgtlive.com/view/intellia-phase-3-trials-transthyretin-amyloidosis-gene-editing-therapy-nex-z-hold-grade-4-liver-ae)</w:t>
      </w:r>
    </w:p>
    <w:p>
      <w:pPr>
        <w:pStyle w:val="ListBullet"/>
      </w:pPr>
      <w:r>
        <w:t>[Arcturus ARCT-810 Phase 2 interim (2025-06-30)](https://ir.arcturusrx.com/news-releases/news-release-details/arcturus-therapeutics-announces-positive-interim-phase-2)</w:t>
      </w:r>
    </w:p>
    <w:p>
      <w:pPr>
        <w:pStyle w:val="ListBullet"/>
      </w:pPr>
      <w:r>
        <w:t>[Moderna mRNA-3927 PA registrational update / mRNA-3705 START](https://www.modernatx.com/research/product-pipeline)</w:t>
      </w:r>
    </w:p>
    <w:p>
      <w:pPr>
        <w:pStyle w:val="ListBullet"/>
      </w:pPr>
      <w:r>
        <w:t>[Verve Heart-2 Phase 1b VERVE-102 positive data](https://vervetx.gcs-web.com/news-releases/news-release-details/verve-therapeutics-announces-positive-initial-data-heart-2-phase/)</w:t>
      </w:r>
    </w:p>
    <w:p>
      <w:pPr>
        <w:pStyle w:val="ListBullet"/>
      </w:pPr>
      <w:r>
        <w:t>[Vertex VX-522 program termination — lung inflammation](https://www.fiercebiotech.com/biotech/vertex-drops-moderna-partnered-inhaled-cystic-fibrosis-candidate-after-unresolved)</w:t>
      </w:r>
    </w:p>
    <w:p>
      <w:pPr>
        <w:pStyle w:val="ListBullet"/>
      </w:pPr>
      <w:r>
        <w:t>[Moderna GSD1a (mRNA-3745) program halted (2025-11)](https://www.biospace.com/press-releases/moderna-analyst-day-highlights-pipeline-progress-and-business-strategy-updates)</w:t>
      </w:r>
    </w:p>
    <w:p>
      <w:pPr>
        <w:pStyle w:val="ListBullet"/>
      </w:pPr>
      <w:r>
        <w:t>[AstraZeneca / Moderna AZD8601 discontinuation](https://www.fiercebiotech.com/biotech/astrazeneca-axes-moderna-partnered-phase-2-heart-disease-drug-amid-other-wee-pipeline)</w:t>
      </w:r>
    </w:p>
    <w:p>
      <w:pPr>
        <w:pStyle w:val="ListBullet"/>
      </w:pPr>
      <w:r>
        <w:t>[Capstan CPTX2309 Phase 1 initiation + AbbVie acquisition ($2.1B)](https://www.nature.com/articles/d41573-025-00131-w)</w:t>
      </w:r>
    </w:p>
    <w:p>
      <w:pPr>
        <w:pStyle w:val="ListBullet"/>
      </w:pPr>
      <w:r>
        <w:t>[MagicRNA HN2301 SLE in vivo CAR-T — NEJM 2026](https://www.nejm.org/doi/full/10.1056/NEJMc2509522)</w:t>
      </w:r>
    </w:p>
    <w:p>
      <w:pPr>
        <w:pStyle w:val="ListBullet"/>
      </w:pPr>
      <w:r>
        <w:t>[Strand STX-001 Phase 1 ASCO 2025 data](https://www.businesswire.com/news/home/20250528368906/en/Strand-Therapeutics-Announces-Initial-First-in-human-Phase-1-Data-for-STX-001-in-Patients-with-Advanced-Solid-Tumors-at-The-2025-ASCO-Annual-Meeting)</w:t>
      </w:r>
    </w:p>
    <w:p>
      <w:pPr>
        <w:pStyle w:val="ListBullet"/>
      </w:pPr>
      <w:r>
        <w:t>[Beam BEAM-302 AATD Phase 1/2 data](https://www.biospace.com/drug-development/beam-one-ups-wave-as-both-show-promise-of-genetic-editing-for-aatd)</w:t>
      </w:r>
    </w:p>
    <w:p>
      <w:pPr>
        <w:pStyle w:val="ListBullet"/>
      </w:pPr>
      <w:r>
        <w:t>[Wave WVE-006 / GSK 반환 (AATD)](https://www.biopharmadive.com/news/wave-gsk-reacquire-rna-editing-drug-aatd/811067/)</w:t>
      </w:r>
    </w:p>
    <w:p>
      <w:pPr>
        <w:pStyle w:val="ListBullet"/>
      </w:pPr>
      <w:r>
        <w:t>[Korro KRRO-110 임상 실패](https://www.biopharmadive.com/news/korro-rna-editing-aatd-results-layoffs-restructuring/805381/)</w:t>
      </w:r>
    </w:p>
    <w:p>
      <w:pPr>
        <w:pStyle w:val="ListBullet"/>
      </w:pPr>
      <w:r>
        <w:t>[BMS Orbital Therapeutics $1.5B 인수 (2025-10)](https://visionlifesciences.com/insights/biotech-licensing-deal-tracker-2026)</w:t>
      </w:r>
    </w:p>
    <w:p>
      <w:pPr>
        <w:pStyle w:val="ListBullet"/>
      </w:pPr>
      <w:r>
        <w:t>[Eli Lilly / Orna Therapeutics 인수 (2026-02)](https://pubs.rsc.org/en/content/articlehtml/2026/pm/d5pm00159e)</w:t>
      </w:r>
    </w:p>
    <w:p>
      <w:pPr>
        <w:pStyle w:val="ListBullet"/>
      </w:pPr>
      <w:r>
        <w:t>[BioNTech CureVac 인수 완료 (2025-12)](https://investors.biontech.de/news-releases/news-release-details/biontech-closes-acquisition-curevac-nv-including-subsequent/)</w:t>
      </w:r>
    </w:p>
    <w:p>
      <w:pPr>
        <w:pStyle w:val="ListBullet"/>
      </w:pPr>
      <w:r>
        <w:t>[Casgevy FDA approval β-thal (ex vivo CRISPR + mRNA Cas9)](https://www.insideprecisionmedicine.com/topics/precision-medicine/in-another-win-for-crispr-fda-approves-casgevy-for-beta-thalassemia/)</w:t>
      </w:r>
    </w:p>
    <w:p>
      <w:pPr>
        <w:pStyle w:val="ListBullet"/>
      </w:pPr>
      <w:r>
        <w:t>[Translate Bio MRT5005 CF 임상 실패](https://www.fiercebiotech.com/biotech/translate-bio-s-mrna-fails-to-improve-lung-function-cystic-fibrosis-patients)</w:t>
      </w:r>
    </w:p>
    <w:p>
      <w:pPr>
        <w:pStyle w:val="ListBullet"/>
      </w:pPr>
      <w:r>
        <w:t>[Extrahepatic delivery review (RSC Pharmaceutics 2026)](https://pubs.rsc.org/en/content/articlehtml/2026/pm/d5pm00159e)</w:t>
      </w:r>
    </w:p>
    <w:p>
      <w:pPr>
        <w:pStyle w:val="ListBullet"/>
      </w:pPr>
      <w:r>
        <w:t>[Chronic redosing review (Molecular Therapy 2026)](https://www.sciencedirect.com/science/article/pii/S2162253126000533)</w:t>
      </w:r>
    </w:p>
    <w:p/>
    <w:p>
      <w:r>
        <w:t>*문서 길이: 약 3,300 단어 / 27개 세그먼트 매핑 완료 / 임상 evidence 2026-05 기준.*</w:t>
      </w:r>
    </w:p>
    <w:p>
      <w:r>
        <w:br w:type="page"/>
      </w:r>
    </w:p>
    <w:p>
      <w:pPr>
        <w:pStyle w:val="Heading1"/>
      </w:pPr>
      <w:r>
        <w:t>[E] 특허/IP 분석</w:t>
      </w:r>
    </w:p>
    <w:p>
      <w:r>
        <w:rPr>
          <w:b/>
          <w:color w:val="E67E22"/>
          <w:sz w:val="22"/>
        </w:rPr>
        <w:t>검증 등급: ⚠️ 부분검증</w:t>
      </w:r>
    </w:p>
    <w:p>
      <w:r>
        <w:t>작성일: 2026-05-22 / Research Agent E 범위: mRNA 기반 치료제(in vivo protein replacement, in vivo gene editing mRNA 포함). RNAi/백신은 분석 제외이나, 백신 사건 판결은 동일 IP 축(modified nucleoside, LNP, cap)을 직접 좌우하므로 참조.</w:t>
      </w:r>
    </w:p>
    <w:p/>
    <w:p>
      <w:pPr>
        <w:pStyle w:val="Heading2"/>
      </w:pPr>
      <w:r>
        <w:t>E.1 원천 IP 3대 축 (Modified Nucleoside / LNP / Cap)</w:t>
      </w:r>
    </w:p>
    <w:p>
      <w:r>
        <w:t>mRNA 치료제 산업의 IP는 사실상 3개의 원천 IP 축으로 압축된다: (i) 변형 뉴클레오시드(N1-methyl-pseudouridine, m1Ψ) — UPenn(Karikó·Weissman) (ii) 지질나노입자(LNP) 전달체 — Arbutus/Genevant, Alnylam, Acuitas, Moderna 4분할 (iii) Cap analog — TriLink CleanCap, Moderna 자체, NEB</w:t>
      </w:r>
    </w:p>
    <w:p>
      <w:pPr>
        <w:pStyle w:val="Heading3"/>
      </w:pPr>
      <w:r>
        <w:t>E.1.1 Karikó-Weissman UPenn (Modified Nucleoside) — 가장 견고한 원천 IP</w:t>
      </w:r>
    </w:p>
    <w:p>
      <w:pPr>
        <w:pStyle w:val="ListBullet"/>
      </w:pPr>
      <w:r>
        <w:rPr>
          <w:b/>
        </w:rPr>
        <w:t>핵심 특허</w:t>
      </w:r>
      <w:r>
        <w:t>:</w:t>
      </w:r>
    </w:p>
    <w:p>
      <w:pPr>
        <w:pStyle w:val="ListBullet2"/>
      </w:pPr>
      <w:r>
        <w:rPr>
          <w:b/>
        </w:rPr>
        <w:t>US 8,278,036 B2</w:t>
      </w:r>
      <w:r>
        <w:t xml:space="preserve"> ("RNA containing modified nucleosides and methods of use thereof") — 발명자 Karikó/Weissman, 양수인 University of Pennsylvania, 우선일 2005-08-23(가출원), 출원 2006-08-21, 등록 2012-10-02.</w:t>
      </w:r>
    </w:p>
    <w:p>
      <w:pPr>
        <w:pStyle w:val="ListBullet2"/>
      </w:pPr>
      <w:r>
        <w:rPr>
          <w:b/>
        </w:rPr>
        <w:t>US 8,748,089 B2</w:t>
      </w:r>
      <w:r>
        <w:t xml:space="preserve"> — 동일 패밀리, 변형 뉴클레오시드 mRNA 조성물 청구. 등록 2014-06-10.</w:t>
      </w:r>
    </w:p>
    <w:p>
      <w:pPr>
        <w:pStyle w:val="ListBullet2"/>
      </w:pPr>
      <w:r>
        <w:rPr>
          <w:b/>
        </w:rPr>
        <w:t>EP 1,989,220, EP 3,611,266</w:t>
      </w:r>
      <w:r>
        <w:t>(분할/연속) 등 다수 패밀리.</w:t>
      </w:r>
    </w:p>
    <w:p>
      <w:pPr>
        <w:pStyle w:val="ListBullet2"/>
      </w:pPr>
      <w:r>
        <w:rPr>
          <w:b/>
        </w:rPr>
        <w:t>만료</w:t>
      </w:r>
      <w:r>
        <w:t xml:space="preserve">: 우선일 2005-08-23 기준 만 20년 → </w:t>
      </w:r>
      <w:r>
        <w:rPr>
          <w:b/>
        </w:rPr>
        <w:t>2025-08-23 만료</w:t>
      </w:r>
      <w:r>
        <w:t xml:space="preserve">(미국 본체 청구항 기준). 다만 분할출원·연장된 패밀리 청구항은 </w:t>
      </w:r>
      <w:r>
        <w:rPr>
          <w:b/>
        </w:rPr>
        <w:t>2026~2030년대 초까지 잔존</w:t>
      </w:r>
      <w:r>
        <w:t>. EP'949(N1-methyl-pseudouridine 전면 치환) 패밀리는 Moderna 명의로 별도 보호.</w:t>
      </w:r>
    </w:p>
    <w:p>
      <w:pPr>
        <w:pStyle w:val="ListBullet"/>
      </w:pPr>
      <w:r>
        <w:rPr>
          <w:b/>
        </w:rPr>
        <w:t>라이선스 구조</w:t>
      </w:r>
      <w:r>
        <w:t>:</w:t>
      </w:r>
    </w:p>
    <w:p>
      <w:pPr>
        <w:pStyle w:val="ListBullet2"/>
      </w:pPr>
      <w:r>
        <w:t xml:space="preserve">UPenn → </w:t>
      </w:r>
      <w:r>
        <w:rPr>
          <w:b/>
        </w:rPr>
        <w:t>mRNA RiboTherapeutics</w:t>
      </w:r>
      <w:r>
        <w:t xml:space="preserve">(독점적 라이선스) → </w:t>
      </w:r>
      <w:r>
        <w:rPr>
          <w:b/>
        </w:rPr>
        <w:t>CellScript LLC</w:t>
      </w:r>
      <w:r>
        <w:t xml:space="preserve">(서브라이선스 권한 보유) → </w:t>
      </w:r>
      <w:r>
        <w:rPr>
          <w:b/>
        </w:rPr>
        <w:t>Moderna</w:t>
      </w:r>
      <w:r>
        <w:t xml:space="preserve">(2017-06-26 비독점 서브라이선스, 선납 $22M), </w:t>
      </w:r>
      <w:r>
        <w:rPr>
          <w:b/>
        </w:rPr>
        <w:t>BioNTech</w:t>
      </w:r>
      <w:r>
        <w:t xml:space="preserve">(2017-07-14 비독점 서브라이선스), </w:t>
      </w:r>
      <w:r>
        <w:rPr>
          <w:b/>
        </w:rPr>
        <w:t>CureVac</w:t>
      </w:r>
      <w:r>
        <w:t xml:space="preserve"> 등에 비독점 서브라이선스.</w:t>
      </w:r>
    </w:p>
    <w:p>
      <w:pPr>
        <w:pStyle w:val="ListBullet2"/>
      </w:pPr>
      <w:r>
        <w:t>2024-12 UPenn-BioNTech 합의: BioNTech가 Penn에 약 $400M 추가 royalty 지급 → Penn 누적 수익 약 $2B(2023년 기준)에 도달. [출처: Philadelphia Inquirer]</w:t>
      </w:r>
    </w:p>
    <w:p>
      <w:pPr>
        <w:pStyle w:val="ListBullet"/>
      </w:pPr>
      <w:r>
        <w:rPr>
          <w:b/>
        </w:rPr>
        <w:t>신규 진입자 관점</w:t>
      </w:r>
      <w:r>
        <w:t xml:space="preserve">: 2025-08 미국 본체 특허 만료로 변형 뉴클레오시드 mRNA "조성물" 청구는 공중영역(public domain) 진입. 그러나 </w:t>
      </w:r>
      <w:r>
        <w:rPr>
          <w:b/>
        </w:rPr>
        <w:t>EP'949(Moderna, N1-methyl-pseudouridine 전면 치환)</w:t>
      </w:r>
      <w:r>
        <w:t xml:space="preserve"> 가 별도 장벽. UK Court of Appeal(2025-08-01)이 EP'949 유효성 및 Pfizer/BioNTech 침해 모두 인용 → m1Ψ 사용 자체가 Moderna에 의해 차단될 수 있음. ★ </w:t>
      </w:r>
      <w:r>
        <w:rPr>
          <w:b/>
        </w:rPr>
        <w:t>FTO 난이도 4/5</w:t>
      </w:r>
      <w:r>
        <w:t>.</w:t>
      </w:r>
    </w:p>
    <w:p>
      <w:pPr>
        <w:pStyle w:val="Heading3"/>
      </w:pPr>
      <w:r>
        <w:t>E.1.2 LNP 4분할 (Arbutus·Genevant / Alnylam / Acuitas / Moderna)</w:t>
      </w:r>
    </w:p>
    <w:p>
      <w:r>
        <w:t xml:space="preserve">LNP는 </w:t>
      </w:r>
      <w:r>
        <w:rPr>
          <w:b/>
        </w:rPr>
        <w:t>mRNA IP 분쟁의 진앙지</w:t>
      </w:r>
      <w:r>
        <w:t>이며, 새로운 진입자에게 가장 큰 장벽이다.</w:t>
      </w:r>
    </w:p>
    <w:p>
      <w:pPr>
        <w:pStyle w:val="Heading4"/>
      </w:pPr>
      <w:r>
        <w:t>(A) Arbutus/Genevant (Roivant 산하) — MC3 계열 원천 LNP</w:t>
      </w:r>
    </w:p>
    <w:p>
      <w:pPr>
        <w:pStyle w:val="ListBullet"/>
      </w:pPr>
      <w:r>
        <w:rPr>
          <w:b/>
        </w:rPr>
        <w:t>핵심 특허군</w:t>
      </w:r>
      <w:r>
        <w:t>: US 8,058,069 / 8,492,359 / 9,404,127 / 11,141,378 등 (지질 조성, "지질/RNA 비율", "PEG-lipid", "콜레스테롤 헬퍼 lipid" 조합 청구).</w:t>
      </w:r>
    </w:p>
    <w:p>
      <w:pPr>
        <w:pStyle w:val="ListBullet"/>
      </w:pPr>
      <w:r>
        <w:rPr>
          <w:b/>
        </w:rPr>
        <w:t>출원인</w:t>
      </w:r>
      <w:r>
        <w:t xml:space="preserve">: 원래 Tekmira → Arbutus Biopharma → 2018년 mRNA용 외부 라이선스 권리를 </w:t>
      </w:r>
      <w:r>
        <w:rPr>
          <w:b/>
        </w:rPr>
        <w:t>Genevant Sciences</w:t>
      </w:r>
      <w:r>
        <w:t>(Roivant 자회사)로 이관.</w:t>
      </w:r>
    </w:p>
    <w:p>
      <w:pPr>
        <w:pStyle w:val="ListBullet"/>
      </w:pPr>
      <w:r>
        <w:rPr>
          <w:b/>
        </w:rPr>
        <w:t>우선일/만료</w:t>
      </w:r>
      <w:r>
        <w:t xml:space="preserve">: 핵심 특허 2008~2013 우선일 → </w:t>
      </w:r>
      <w:r>
        <w:rPr>
          <w:b/>
        </w:rPr>
        <w:t>2028~2033 만료</w:t>
      </w:r>
      <w:r>
        <w:t>(USPTO 등록기준 일부 14년 연장 가능).</w:t>
      </w:r>
    </w:p>
    <w:p>
      <w:pPr>
        <w:pStyle w:val="ListBullet"/>
      </w:pPr>
      <w:r>
        <w:rPr>
          <w:b/>
        </w:rPr>
        <w:t>분쟁 핵심</w:t>
      </w:r>
      <w:r>
        <w:t xml:space="preserve">: ★ </w:t>
      </w:r>
      <w:r>
        <w:rPr>
          <w:b/>
        </w:rPr>
        <w:t>Moderna v Arbutus/Genevant — 2026-03-03 글로벌 합의 ($2.25B)</w:t>
      </w:r>
      <w:r>
        <w:t>:</w:t>
      </w:r>
    </w:p>
    <w:p>
      <w:pPr>
        <w:pStyle w:val="ListBullet2"/>
      </w:pPr>
      <w:r>
        <w:t xml:space="preserve">Moderna가 4개 Arbutus/Genevant 특허에 대해 </w:t>
      </w:r>
      <w:r>
        <w:rPr>
          <w:b/>
        </w:rPr>
        <w:t>침해 인정 + 무효 주장 포기</w:t>
      </w:r>
      <w:r>
        <w:t>(consent judgment).</w:t>
      </w:r>
    </w:p>
    <w:p>
      <w:pPr>
        <w:pStyle w:val="ListBullet2"/>
      </w:pPr>
      <w:r>
        <w:rPr>
          <w:b/>
        </w:rPr>
        <w:t>2026년 7월 $950M upfront 지급</w:t>
      </w:r>
      <w:r>
        <w:t xml:space="preserve"> + Section 1498(미정부조달면책) 항소 결과에 따라 </w:t>
      </w:r>
      <w:r>
        <w:rPr>
          <w:b/>
        </w:rPr>
        <w:t>추가 $1.3B</w:t>
      </w:r>
      <w:r>
        <w:t>(총 $2.25B).</w:t>
      </w:r>
    </w:p>
    <w:p>
      <w:pPr>
        <w:pStyle w:val="ListBullet2"/>
      </w:pPr>
      <w:r>
        <w:t xml:space="preserve">Moderna는 감염병(infectious disease) 분야에 한해 글로벌 비독점 라이선스 확보 → </w:t>
      </w:r>
      <w:r>
        <w:rPr>
          <w:b/>
        </w:rPr>
        <w:t>단백질 보충/in vivo 유전자치료 등 비감염병 영역은 미해결 → 신규 mRNA 치료제 진입자에게는 여전히 강한 차단 효과</w:t>
      </w:r>
      <w:r>
        <w:t>.</w:t>
      </w:r>
    </w:p>
    <w:p>
      <w:pPr>
        <w:pStyle w:val="ListBullet2"/>
      </w:pPr>
      <w:r>
        <w:t>합의 직전 미국 District Court of Delaware 본안 재판은 2026-03-09 시작 예정이었음.</w:t>
      </w:r>
    </w:p>
    <w:p>
      <w:pPr>
        <w:pStyle w:val="ListBullet2"/>
      </w:pPr>
      <w:r>
        <w:t xml:space="preserve">의약사 사상 </w:t>
      </w:r>
      <w:r>
        <w:rPr>
          <w:b/>
        </w:rPr>
        <w:t>공개된 최대 규모 특허 합의</w:t>
      </w:r>
      <w:r>
        <w:t>. [출처: Arbutus IR, Roivant 8-K, Morrison Foerster]</w:t>
      </w:r>
    </w:p>
    <w:p>
      <w:pPr>
        <w:pStyle w:val="Heading4"/>
      </w:pPr>
      <w:r>
        <w:t>(B) Alnylam — siRNA-유래 cationic lipid 특허(mRNA 확장)</w:t>
      </w:r>
    </w:p>
    <w:p>
      <w:pPr>
        <w:pStyle w:val="ListBullet"/>
      </w:pPr>
      <w:r>
        <w:rPr>
          <w:b/>
        </w:rPr>
        <w:t>핵심 특허</w:t>
      </w:r>
      <w:r>
        <w:t>: US 11,246,933 (2022-02-15 등록, "biodegradable cationic lipids for LNP"), 기타 US 11,590,229 등.</w:t>
      </w:r>
    </w:p>
    <w:p>
      <w:pPr>
        <w:pStyle w:val="ListBullet"/>
      </w:pPr>
      <w:r>
        <w:rPr>
          <w:b/>
        </w:rPr>
        <w:t>소송 결과</w:t>
      </w:r>
      <w:r>
        <w:t>:</w:t>
      </w:r>
    </w:p>
    <w:p>
      <w:pPr>
        <w:pStyle w:val="ListBullet2"/>
      </w:pPr>
      <w:r>
        <w:rPr>
          <w:b/>
        </w:rPr>
        <w:t>Alnylam v Pfizer (D. Del. 1:22-cv-00336)</w:t>
      </w:r>
      <w:r>
        <w:t xml:space="preserve">: 2025-04-28 Judge Connolly가 "cationic lipid" 클레임 해석에서 Alnylam에 불리한 결정 → 2025-07-30 </w:t>
      </w:r>
      <w:r>
        <w:rPr>
          <w:b/>
        </w:rPr>
        <w:t>최종 판결: Pfizer 비침해(non-infringement)</w:t>
      </w:r>
      <w:r>
        <w:t>. [출처: Goodwin, Big Molecule Watch]</w:t>
      </w:r>
    </w:p>
    <w:p>
      <w:pPr>
        <w:pStyle w:val="ListBullet2"/>
      </w:pPr>
      <w:r>
        <w:rPr>
          <w:b/>
        </w:rPr>
        <w:t>Alnylam v Moderna</w:t>
      </w:r>
      <w:r>
        <w:t xml:space="preserve">: 클레임 해석 후 </w:t>
      </w:r>
      <w:r>
        <w:rPr>
          <w:b/>
        </w:rPr>
        <w:t>Moderna에 비침해 약식판결</w:t>
      </w:r>
      <w:r>
        <w:t>, 현재 Alnylam이 연방항소심(Federal Circuit) 항소 중.</w:t>
      </w:r>
    </w:p>
    <w:p>
      <w:pPr>
        <w:pStyle w:val="ListBullet"/>
      </w:pPr>
      <w:r>
        <w:rPr>
          <w:b/>
        </w:rPr>
        <w:t>시사점</w:t>
      </w:r>
      <w:r>
        <w:t>: Alnylam 카테고리의 청구는 미국 1심에서 좌절 → LNP IP 위협 단계에서 1단계 떨어짐. 단, 항소 결과 따라 재반전 가능.</w:t>
      </w:r>
    </w:p>
    <w:p>
      <w:pPr>
        <w:pStyle w:val="Heading4"/>
      </w:pPr>
      <w:r>
        <w:t>(C) Acuitas Therapeutics — ALC-0315 (Pfizer/BioNTech BNT162b2)</w:t>
      </w:r>
    </w:p>
    <w:p>
      <w:pPr>
        <w:pStyle w:val="ListBullet"/>
      </w:pPr>
      <w:r>
        <w:rPr>
          <w:b/>
        </w:rPr>
        <w:t>핵심 특허</w:t>
      </w:r>
      <w:r>
        <w:t xml:space="preserve">: WO 2017/004143, US 10,221,127(이오나이저블 lipid 구조), 우선일 2015~2017 → </w:t>
      </w:r>
      <w:r>
        <w:rPr>
          <w:b/>
        </w:rPr>
        <w:t>2035~2037 만료</w:t>
      </w:r>
      <w:r>
        <w:t>.</w:t>
      </w:r>
    </w:p>
    <w:p>
      <w:pPr>
        <w:pStyle w:val="ListBullet"/>
      </w:pPr>
      <w:r>
        <w:rPr>
          <w:b/>
        </w:rPr>
        <w:t>라이선스</w:t>
      </w:r>
      <w:r>
        <w:t>: Pfizer가 2022-01 Acuitas와 옵션 라이선스 체결(최대 10개 표적, 비독점). BioNTech도 Acuitas의 ALC-0315/ALC-0159 라이선스 보유.</w:t>
      </w:r>
    </w:p>
    <w:p>
      <w:pPr>
        <w:pStyle w:val="ListBullet"/>
      </w:pPr>
      <w:r>
        <w:rPr>
          <w:b/>
        </w:rPr>
        <w:t>분쟁</w:t>
      </w:r>
      <w:r>
        <w:t xml:space="preserve">: Acuitas v CureVac (발명자 정정 소송 inventorship dispute) — Acuitas가 CureVac의 LNP 특허에 대해 자사 인력이 공동발명자라 주장(2022~). Pfizer/BioNTech도 잠재적 관련. </w:t>
      </w:r>
      <w:r>
        <w:rPr>
          <w:b/>
        </w:rPr>
        <w:t>CureVac이 BioNTech에 합병되며(2025-06-12) 일부 해소</w:t>
      </w:r>
      <w:r>
        <w:t>.</w:t>
      </w:r>
    </w:p>
    <w:p>
      <w:pPr>
        <w:pStyle w:val="ListBullet"/>
      </w:pPr>
      <w:r>
        <w:rPr>
          <w:b/>
        </w:rPr>
        <w:t>신규 진입자</w:t>
      </w:r>
      <w:r>
        <w:t xml:space="preserve">: ALC-0315 자체를 사용하려면 Acuitas 라이선스 필수. </w:t>
      </w:r>
      <w:r>
        <w:rPr>
          <w:b/>
        </w:rPr>
        <w:t>FTO 난이도 4/5</w:t>
      </w:r>
      <w:r>
        <w:t>.</w:t>
      </w:r>
    </w:p>
    <w:p>
      <w:pPr>
        <w:pStyle w:val="Heading4"/>
      </w:pPr>
      <w:r>
        <w:t>(D) Moderna — SM-102(독자 IP)</w:t>
      </w:r>
    </w:p>
    <w:p>
      <w:pPr>
        <w:pStyle w:val="ListBullet"/>
      </w:pPr>
      <w:r>
        <w:rPr>
          <w:b/>
        </w:rPr>
        <w:t>핵심 특허</w:t>
      </w:r>
      <w:r>
        <w:t xml:space="preserve">: </w:t>
      </w:r>
      <w:r>
        <w:rPr>
          <w:b/>
        </w:rPr>
        <w:t>US 9,868,692</w:t>
      </w:r>
      <w:r>
        <w:t xml:space="preserve"> (SM-102 cationic lipid, 우선일 2016-09, </w:t>
      </w:r>
      <w:r>
        <w:rPr>
          <w:b/>
        </w:rPr>
        <w:t>만료 ~2036</w:t>
      </w:r>
      <w:r>
        <w:t>), 외 US 10,723,692 등.</w:t>
      </w:r>
    </w:p>
    <w:p>
      <w:pPr>
        <w:pStyle w:val="ListBullet"/>
      </w:pPr>
      <w:r>
        <w:t>자체 개발·자체 보유 — 외부 라이선스 의존 없음(전략적 수직통합). 그러나 Arbutus/Genevant LNP "조성·비율" 특허는 SM-102 자체에 관계없이 침해 가능(특허 청구 범위가 단일 lipid를 넘는 조성 자체). 2026-03 합의로 자사 사용은 합법화.</w:t>
      </w:r>
    </w:p>
    <w:p>
      <w:pPr>
        <w:pStyle w:val="ListBullet"/>
      </w:pPr>
      <w:r>
        <w:rPr>
          <w:b/>
        </w:rPr>
        <w:t>신규 진입자 우회로 가치</w:t>
      </w:r>
      <w:r>
        <w:t>: 낮음(Moderna가 비감염병 적용에 대해 외부 라이선스 의향 거의 없음).</w:t>
      </w:r>
    </w:p>
    <w:p>
      <w:pPr>
        <w:pStyle w:val="Heading3"/>
      </w:pPr>
      <w:r>
        <w:t>E.1.3 Cap analog</w:t>
      </w:r>
    </w:p>
    <w:p>
      <w:pPr>
        <w:pStyle w:val="ListBullet"/>
      </w:pPr>
      <w:r>
        <w:rPr>
          <w:b/>
        </w:rPr>
        <w:t>TriLink CleanCap®</w:t>
      </w:r>
      <w:r>
        <w:t xml:space="preserve"> (Maravai LifeSciences):</w:t>
      </w:r>
    </w:p>
    <w:p>
      <w:pPr>
        <w:pStyle w:val="ListBullet2"/>
      </w:pPr>
      <w:r>
        <w:t>핵심 특허: US 10,519,189, US 10,494,399, CA 2,999,274, CN ZL 2023 1 0734863.0 등 (co-transcriptional Cap-1 capping).</w:t>
      </w:r>
    </w:p>
    <w:p>
      <w:pPr>
        <w:pStyle w:val="ListBullet2"/>
      </w:pPr>
      <w:r>
        <w:rPr>
          <w:b/>
        </w:rPr>
        <w:t>CleanCap AG</w:t>
      </w:r>
      <w:r>
        <w:t xml:space="preserve">: BNT162b2/mRNA-1273 양사 모두 사용. </w:t>
      </w:r>
      <w:r>
        <w:rPr>
          <w:b/>
        </w:rPr>
        <w:t>CleanCap M6</w:t>
      </w:r>
      <w:r>
        <w:t>: N1-methylated 차세대.</w:t>
      </w:r>
    </w:p>
    <w:p>
      <w:pPr>
        <w:pStyle w:val="ListBullet2"/>
      </w:pPr>
      <w:r>
        <w:rPr>
          <w:b/>
        </w:rPr>
        <w:t>라이선스 모델</w:t>
      </w:r>
      <w:r>
        <w:t xml:space="preserve">: </w:t>
      </w:r>
      <w:r>
        <w:rPr>
          <w:b/>
        </w:rPr>
        <w:t>비독점 라이선스 + 공급 계약 결합</w:t>
      </w:r>
      <w:r>
        <w:t xml:space="preserve">(Lonza 2024, Aldevron 2025-02 라이선스). 신규 진입자에 </w:t>
      </w:r>
      <w:r>
        <w:rPr>
          <w:b/>
        </w:rPr>
        <w:t>개방형 접근</w:t>
      </w:r>
      <w:r>
        <w:t>.</w:t>
      </w:r>
    </w:p>
    <w:p>
      <w:pPr>
        <w:pStyle w:val="ListBullet2"/>
      </w:pPr>
      <w:r>
        <w:t xml:space="preserve">우선일 2014~2017 → </w:t>
      </w:r>
      <w:r>
        <w:rPr>
          <w:b/>
        </w:rPr>
        <w:t>만료 2034~2037</w:t>
      </w:r>
      <w:r>
        <w:t>.</w:t>
      </w:r>
    </w:p>
    <w:p>
      <w:pPr>
        <w:pStyle w:val="ListBullet"/>
      </w:pPr>
      <w:r>
        <w:rPr>
          <w:b/>
        </w:rPr>
        <w:t>Moderna 자체 cap</w:t>
      </w:r>
      <w:r>
        <w:t xml:space="preserve"> (US 10,266,485 외)</w:t>
      </w:r>
    </w:p>
    <w:p>
      <w:pPr>
        <w:pStyle w:val="ListBullet"/>
      </w:pPr>
      <w:r>
        <w:rPr>
          <w:b/>
        </w:rPr>
        <w:t>NEB / Stepanchenko ARCA계</w:t>
      </w:r>
      <w:r>
        <w:t xml:space="preserve"> — 구세대 cap(Cap-0)으로 효율 낮음, 일부 공중영역.</w:t>
      </w:r>
    </w:p>
    <w:p>
      <w:pPr>
        <w:pStyle w:val="ListBullet"/>
      </w:pPr>
      <w:r>
        <w:rPr>
          <w:b/>
        </w:rPr>
        <w:t>FTO 난이도 2/5</w:t>
      </w:r>
      <w:r>
        <w:t xml:space="preserve"> (라이선스 가능, 가격도 합리적).</w:t>
      </w:r>
    </w:p>
    <w:p/>
    <w:p>
      <w:pPr>
        <w:pStyle w:val="Heading2"/>
      </w:pPr>
      <w:r>
        <w:t>E.2 In vivo Gene Editing IP (CRISPR/Cas9, Base, Prime Editing)</w:t>
      </w:r>
    </w:p>
    <w:p>
      <w:r>
        <w:t>mRNA 치료제 중 in vivo 유전자치료(Intellia NTLA-2001, Verve VERVE-101 등)는 mRNA로 Cas9/base editor를 전달하므로 다음 IP를 추가로 검토해야 한다.</w:t>
      </w:r>
    </w:p>
    <w:p>
      <w:pPr>
        <w:pStyle w:val="Heading3"/>
      </w:pPr>
      <w:r>
        <w:t>E.2.1 CRISPR-Cas9 — Broad vs UC Berkeley</w:t>
      </w:r>
    </w:p>
    <w:p>
      <w:pPr>
        <w:pStyle w:val="ListBullet"/>
      </w:pPr>
      <w:r>
        <w:rPr>
          <w:b/>
        </w:rPr>
        <w:t>Broad Institute (Zhang)</w:t>
      </w:r>
      <w:r>
        <w:t>: US 8,697,359 외 다수 — 진핵세포 CRISPR-Cas9 응용에서 우선.</w:t>
      </w:r>
    </w:p>
    <w:p>
      <w:pPr>
        <w:pStyle w:val="ListBullet"/>
      </w:pPr>
      <w:r>
        <w:rPr>
          <w:b/>
        </w:rPr>
        <w:t>UC Berkeley/Vienna/Charpentier</w:t>
      </w:r>
      <w:r>
        <w:t>: US 10,266,850 외 — 원시적 RNA-guided 절단.</w:t>
      </w:r>
    </w:p>
    <w:p>
      <w:pPr>
        <w:pStyle w:val="ListBullet"/>
      </w:pPr>
      <w:r>
        <w:rPr>
          <w:b/>
        </w:rPr>
        <w:t>2025-05-12 CAFC 판결</w:t>
      </w:r>
      <w:r>
        <w:t>: PTAB 2022 결정(Broad 승소)을 파기하고 PTAB로 환송, 진핵세포 사용 발명자(first to invent) 재판단 명령.</w:t>
      </w:r>
    </w:p>
    <w:p>
      <w:pPr>
        <w:pStyle w:val="ListBullet"/>
      </w:pPr>
      <w:r>
        <w:rPr>
          <w:b/>
        </w:rPr>
        <w:t>2026-03-26 PTAB 환송 후 재판단</w:t>
      </w:r>
      <w:r>
        <w:t xml:space="preserve">: </w:t>
      </w:r>
      <w:r>
        <w:rPr>
          <w:b/>
        </w:rPr>
        <w:t>다시 Broad 승소</w:t>
      </w:r>
      <w:r>
        <w:t>(Broad 특허 적법 발행 재확인). UC Berkeley는 추가 항소 가능성.</w:t>
      </w:r>
    </w:p>
    <w:p>
      <w:pPr>
        <w:pStyle w:val="ListBullet"/>
      </w:pPr>
      <w:r>
        <w:rPr>
          <w:b/>
        </w:rPr>
        <w:t>상업적 영향</w:t>
      </w:r>
      <w:r>
        <w:t xml:space="preserve">: in vivo 유전자치료(eukaryotic application) IP는 </w:t>
      </w:r>
      <w:r>
        <w:rPr>
          <w:b/>
        </w:rPr>
        <w:t>Broad 라이선스 풀</w:t>
      </w:r>
      <w:r>
        <w:t xml:space="preserve">(Editas 독점) 또는 </w:t>
      </w:r>
      <w:r>
        <w:rPr>
          <w:b/>
        </w:rPr>
        <w:t>Berkeley 라이선스 풀</w:t>
      </w:r>
      <w:r>
        <w:t xml:space="preserve">(Caribou, Intellia, CRISPR Therapeutics) 양쪽 모두 라이선스 권장 — </w:t>
      </w:r>
      <w:r>
        <w:rPr>
          <w:b/>
        </w:rPr>
        <w:t>이중 라이선스 부담</w:t>
      </w:r>
      <w:r>
        <w:t>.</w:t>
      </w:r>
    </w:p>
    <w:p>
      <w:pPr>
        <w:pStyle w:val="Heading3"/>
      </w:pPr>
      <w:r>
        <w:t>E.2.2 Base Editing / Prime Editing — David Liu / Broad</w:t>
      </w:r>
    </w:p>
    <w:p>
      <w:pPr>
        <w:pStyle w:val="ListBullet"/>
      </w:pPr>
      <w:r>
        <w:rPr>
          <w:b/>
        </w:rPr>
        <w:t>Base editing</w:t>
      </w:r>
      <w:r>
        <w:t xml:space="preserve">: US 10,167,457 외 — Broad/Liu, 독점 라이선스 </w:t>
      </w:r>
      <w:r>
        <w:rPr>
          <w:b/>
        </w:rPr>
        <w:t>Beam Therapeutics</w:t>
      </w:r>
      <w:r>
        <w:t xml:space="preserve">, 서브라이선스 </w:t>
      </w:r>
      <w:r>
        <w:rPr>
          <w:b/>
        </w:rPr>
        <w:t>Verve Therapeutics</w:t>
      </w:r>
      <w:r>
        <w:t>(심혈관계, PCSK9·ANGPTL3).</w:t>
      </w:r>
    </w:p>
    <w:p>
      <w:pPr>
        <w:pStyle w:val="ListBullet"/>
      </w:pPr>
      <w:r>
        <w:rPr>
          <w:b/>
        </w:rPr>
        <w:t>Prime editing</w:t>
      </w:r>
      <w:r>
        <w:t xml:space="preserve">: US 10,947,530 외 — Broad/Liu, 독점 라이선스 </w:t>
      </w:r>
      <w:r>
        <w:rPr>
          <w:b/>
        </w:rPr>
        <w:t>Prime Medicine</w:t>
      </w:r>
      <w:r>
        <w:t>.</w:t>
      </w:r>
    </w:p>
    <w:p>
      <w:pPr>
        <w:pStyle w:val="ListBullet"/>
      </w:pPr>
      <w:r>
        <w:t>David Liu 2025 Breakthrough Prize 수상 → IP 가치·인지도 상승.</w:t>
      </w:r>
    </w:p>
    <w:p>
      <w:pPr>
        <w:pStyle w:val="ListBullet"/>
      </w:pPr>
      <w:r>
        <w:rPr>
          <w:b/>
        </w:rPr>
        <w:t>신규 진입자</w:t>
      </w:r>
      <w:r>
        <w:t>: 사실상 Beam/Prime Medicine과의 협업 외 회피 불가.</w:t>
      </w:r>
    </w:p>
    <w:p/>
    <w:p>
      <w:pPr>
        <w:pStyle w:val="Heading2"/>
      </w:pPr>
      <w:r>
        <w:t>E.3 출원 동향 (2010-2026)</w:t>
      </w:r>
    </w:p>
    <w:p>
      <w:r>
        <w:t>[출처: Knowmade Q1/Q2/Q3 2025 monitor, GJE RNA therapeutic landscape]</w:t>
      </w:r>
    </w:p>
    <w:tbl>
      <w:tblPr>
        <w:tblStyle w:val="LightGrid-Accent1"/>
        <w:tblW w:type="auto" w:w="0"/>
        <w:jc w:val="center"/>
        <w:tblLook w:firstColumn="1" w:firstRow="1" w:lastColumn="0" w:lastRow="0" w:noHBand="0" w:noVBand="1" w:val="04A0"/>
      </w:tblPr>
      <w:tblGrid>
        <w:gridCol w:w="4703"/>
        <w:gridCol w:w="4703"/>
      </w:tblGrid>
      <w:tr>
        <w:tc>
          <w:tcPr>
            <w:tcW w:type="dxa" w:w="4703"/>
            <w:vAlign w:val="center"/>
          </w:tcPr>
          <w:p>
            <w:r>
              <w:rPr>
                <w:b/>
                <w:sz w:val="18"/>
              </w:rPr>
            </w:r>
            <w:r>
              <w:rPr>
                <w:b/>
                <w:sz w:val="18"/>
              </w:rPr>
              <w:t>기간</w:t>
            </w:r>
          </w:p>
        </w:tc>
        <w:tc>
          <w:tcPr>
            <w:tcW w:type="dxa" w:w="4703"/>
            <w:vAlign w:val="center"/>
          </w:tcPr>
          <w:p>
            <w:r>
              <w:rPr>
                <w:b/>
                <w:sz w:val="18"/>
              </w:rPr>
            </w:r>
            <w:r>
              <w:rPr>
                <w:b/>
                <w:sz w:val="18"/>
              </w:rPr>
              <w:t>특허 출원 추이</w:t>
            </w:r>
          </w:p>
        </w:tc>
      </w:tr>
      <w:tr>
        <w:tc>
          <w:tcPr>
            <w:tcW w:type="dxa" w:w="4703"/>
            <w:vAlign w:val="center"/>
          </w:tcPr>
          <w:p>
            <w:r>
              <w:rPr>
                <w:sz w:val="18"/>
              </w:rPr>
            </w:r>
            <w:r>
              <w:rPr>
                <w:sz w:val="18"/>
              </w:rPr>
              <w:t>2010~2017</w:t>
            </w:r>
          </w:p>
        </w:tc>
        <w:tc>
          <w:tcPr>
            <w:tcW w:type="dxa" w:w="4703"/>
            <w:vAlign w:val="center"/>
          </w:tcPr>
          <w:p>
            <w:r>
              <w:rPr>
                <w:sz w:val="18"/>
              </w:rPr>
            </w:r>
            <w:r>
              <w:rPr>
                <w:sz w:val="18"/>
              </w:rPr>
              <w:t>연 50~150건 (UPenn, Moderna 초기, BioNTech 초기 출원 집중)</w:t>
            </w:r>
          </w:p>
        </w:tc>
      </w:tr>
      <w:tr>
        <w:tc>
          <w:tcPr>
            <w:tcW w:type="dxa" w:w="4703"/>
            <w:vAlign w:val="center"/>
          </w:tcPr>
          <w:p>
            <w:r>
              <w:rPr>
                <w:sz w:val="18"/>
              </w:rPr>
            </w:r>
            <w:r>
              <w:rPr>
                <w:sz w:val="18"/>
              </w:rPr>
              <w:t>2018~2019</w:t>
            </w:r>
          </w:p>
        </w:tc>
        <w:tc>
          <w:tcPr>
            <w:tcW w:type="dxa" w:w="4703"/>
            <w:vAlign w:val="center"/>
          </w:tcPr>
          <w:p>
            <w:r>
              <w:rPr>
                <w:sz w:val="18"/>
              </w:rPr>
            </w:r>
            <w:r>
              <w:rPr>
                <w:sz w:val="18"/>
              </w:rPr>
              <w:t>연 200~300건 (Moderna IPO 후 급증)</w:t>
            </w:r>
          </w:p>
        </w:tc>
      </w:tr>
      <w:tr>
        <w:tc>
          <w:tcPr>
            <w:tcW w:type="dxa" w:w="4703"/>
            <w:vAlign w:val="center"/>
          </w:tcPr>
          <w:p>
            <w:r>
              <w:rPr>
                <w:sz w:val="18"/>
              </w:rPr>
            </w:r>
            <w:r>
              <w:rPr>
                <w:b/>
                <w:sz w:val="18"/>
              </w:rPr>
              <w:t>2020</w:t>
            </w:r>
          </w:p>
        </w:tc>
        <w:tc>
          <w:tcPr>
            <w:tcW w:type="dxa" w:w="4703"/>
            <w:vAlign w:val="center"/>
          </w:tcPr>
          <w:p>
            <w:r>
              <w:rPr>
                <w:sz w:val="18"/>
              </w:rPr>
            </w:r>
            <w:r>
              <w:rPr>
                <w:sz w:val="18"/>
              </w:rPr>
              <w:t>우선 출원 +37% YoY (COVID-19 효과). 약 800+건</w:t>
            </w:r>
          </w:p>
        </w:tc>
      </w:tr>
      <w:tr>
        <w:tc>
          <w:tcPr>
            <w:tcW w:type="dxa" w:w="4703"/>
            <w:vAlign w:val="center"/>
          </w:tcPr>
          <w:p>
            <w:r>
              <w:rPr>
                <w:sz w:val="18"/>
              </w:rPr>
            </w:r>
            <w:r>
              <w:rPr>
                <w:sz w:val="18"/>
              </w:rPr>
              <w:t>2021~2023</w:t>
            </w:r>
          </w:p>
        </w:tc>
        <w:tc>
          <w:tcPr>
            <w:tcW w:type="dxa" w:w="4703"/>
            <w:vAlign w:val="center"/>
          </w:tcPr>
          <w:p>
            <w:r>
              <w:rPr>
                <w:sz w:val="18"/>
              </w:rPr>
            </w:r>
            <w:r>
              <w:rPr>
                <w:sz w:val="18"/>
              </w:rPr>
              <w:t>연 1,000~1,200건 (피크). 백신·치료제 분기 시작</w:t>
            </w:r>
          </w:p>
        </w:tc>
      </w:tr>
      <w:tr>
        <w:tc>
          <w:tcPr>
            <w:tcW w:type="dxa" w:w="4703"/>
            <w:vAlign w:val="center"/>
          </w:tcPr>
          <w:p>
            <w:r>
              <w:rPr>
                <w:sz w:val="18"/>
              </w:rPr>
            </w:r>
            <w:r>
              <w:rPr>
                <w:sz w:val="18"/>
              </w:rPr>
              <w:t>2024</w:t>
            </w:r>
          </w:p>
        </w:tc>
        <w:tc>
          <w:tcPr>
            <w:tcW w:type="dxa" w:w="4703"/>
            <w:vAlign w:val="center"/>
          </w:tcPr>
          <w:p>
            <w:r>
              <w:rPr>
                <w:sz w:val="18"/>
              </w:rPr>
            </w:r>
            <w:r>
              <w:rPr>
                <w:sz w:val="18"/>
              </w:rPr>
              <w:t xml:space="preserve">연 ~900건 (vaccine 출원은 감소, </w:t>
            </w:r>
            <w:r>
              <w:rPr>
                <w:b/>
                <w:sz w:val="18"/>
              </w:rPr>
              <w:t>치료제 출원 비중 증가</w:t>
            </w:r>
            <w:r>
              <w:rPr>
                <w:sz w:val="18"/>
              </w:rPr>
              <w:t>)</w:t>
            </w:r>
          </w:p>
        </w:tc>
      </w:tr>
      <w:tr>
        <w:tc>
          <w:tcPr>
            <w:tcW w:type="dxa" w:w="4703"/>
            <w:vAlign w:val="center"/>
          </w:tcPr>
          <w:p>
            <w:r>
              <w:rPr>
                <w:sz w:val="18"/>
              </w:rPr>
            </w:r>
            <w:r>
              <w:rPr>
                <w:b/>
                <w:sz w:val="18"/>
              </w:rPr>
              <w:t>2025</w:t>
            </w:r>
          </w:p>
        </w:tc>
        <w:tc>
          <w:tcPr>
            <w:tcW w:type="dxa" w:w="4703"/>
            <w:vAlign w:val="center"/>
          </w:tcPr>
          <w:p>
            <w:r>
              <w:rPr>
                <w:sz w:val="18"/>
              </w:rPr>
            </w:r>
            <w:r>
              <w:rPr>
                <w:sz w:val="18"/>
              </w:rPr>
              <w:t>Q1 257건 신규 출원(2024 Q1 153건 대비 +68%) — BioNTech 24건(Penn 공동 4건), Moderna·기타 추격. Q3 190 출원+50 grants</w:t>
            </w:r>
          </w:p>
        </w:tc>
      </w:tr>
      <w:tr>
        <w:tc>
          <w:tcPr>
            <w:tcW w:type="dxa" w:w="4703"/>
            <w:vAlign w:val="center"/>
          </w:tcPr>
          <w:p>
            <w:r>
              <w:rPr>
                <w:sz w:val="18"/>
              </w:rPr>
            </w:r>
            <w:r>
              <w:rPr>
                <w:sz w:val="18"/>
              </w:rPr>
              <w:t>2026 (현재)</w:t>
            </w:r>
          </w:p>
        </w:tc>
        <w:tc>
          <w:tcPr>
            <w:tcW w:type="dxa" w:w="4703"/>
            <w:vAlign w:val="center"/>
          </w:tcPr>
          <w:p>
            <w:r>
              <w:rPr>
                <w:sz w:val="18"/>
              </w:rPr>
            </w:r>
            <w:r>
              <w:rPr>
                <w:sz w:val="18"/>
              </w:rPr>
              <w:t xml:space="preserve">★ </w:t>
            </w:r>
            <w:r>
              <w:rPr>
                <w:b/>
                <w:sz w:val="18"/>
              </w:rPr>
              <w:t>신규 진입자 활동 증가</w:t>
            </w:r>
            <w:r>
              <w:rPr>
                <w:sz w:val="18"/>
              </w:rPr>
              <w:t xml:space="preserve"> — 비감염병(희귀질환 단백질 보충, 종양학, 자가면역) 출원 비중 60%+</w:t>
            </w:r>
          </w:p>
        </w:tc>
      </w:tr>
    </w:tbl>
    <w:p/>
    <w:p>
      <w:r>
        <w:t xml:space="preserve">지역별 grant: 미국 26 &gt; 일본 19 &gt; 한국 10 &gt; 유럽 9 (Q1 2025). </w:t>
      </w:r>
      <w:r>
        <w:rPr>
          <w:b/>
        </w:rPr>
        <w:t>한국은 톱5 출원 권역</w:t>
      </w:r>
      <w:r>
        <w:t>.</w:t>
      </w:r>
    </w:p>
    <w:p>
      <w:r>
        <w:t>기술 영역별: 종양 mRNA(600+ 누적), 희귀질환 단백질 보충, in vivo 유전자치료, saRNA, circRNA, 외장 LNP(폴리머/엑소좀) 순.</w:t>
      </w:r>
    </w:p>
    <w:p/>
    <w:p>
      <w:pPr>
        <w:pStyle w:val="Heading2"/>
      </w:pPr>
      <w:r>
        <w:t>E.4 특허 분쟁 및 소송 이력 (★ 매우 중요)</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사건</w:t>
            </w:r>
          </w:p>
        </w:tc>
        <w:tc>
          <w:tcPr>
            <w:tcW w:type="dxa" w:w="1881"/>
            <w:vAlign w:val="center"/>
          </w:tcPr>
          <w:p>
            <w:r>
              <w:rPr>
                <w:b/>
                <w:sz w:val="18"/>
              </w:rPr>
            </w:r>
            <w:r>
              <w:rPr>
                <w:b/>
                <w:sz w:val="18"/>
              </w:rPr>
              <w:t>원고</w:t>
            </w:r>
          </w:p>
        </w:tc>
        <w:tc>
          <w:tcPr>
            <w:tcW w:type="dxa" w:w="1881"/>
            <w:vAlign w:val="center"/>
          </w:tcPr>
          <w:p>
            <w:r>
              <w:rPr>
                <w:b/>
                <w:sz w:val="18"/>
              </w:rPr>
            </w:r>
            <w:r>
              <w:rPr>
                <w:b/>
                <w:sz w:val="18"/>
              </w:rPr>
              <w:t>피고</w:t>
            </w:r>
          </w:p>
        </w:tc>
        <w:tc>
          <w:tcPr>
            <w:tcW w:type="dxa" w:w="1881"/>
            <w:vAlign w:val="center"/>
          </w:tcPr>
          <w:p>
            <w:r>
              <w:rPr>
                <w:b/>
                <w:sz w:val="18"/>
              </w:rPr>
            </w:r>
            <w:r>
              <w:rPr>
                <w:b/>
                <w:sz w:val="18"/>
              </w:rPr>
              <w:t>쟁점</w:t>
            </w:r>
          </w:p>
        </w:tc>
        <w:tc>
          <w:tcPr>
            <w:tcW w:type="dxa" w:w="1881"/>
            <w:vAlign w:val="center"/>
          </w:tcPr>
          <w:p>
            <w:r>
              <w:rPr>
                <w:b/>
                <w:sz w:val="18"/>
              </w:rPr>
            </w:r>
            <w:r>
              <w:rPr>
                <w:b/>
                <w:sz w:val="18"/>
              </w:rPr>
              <w:t>결과/현황</w:t>
            </w:r>
          </w:p>
        </w:tc>
      </w:tr>
      <w:tr>
        <w:tc>
          <w:tcPr>
            <w:tcW w:type="dxa" w:w="1881"/>
            <w:vAlign w:val="center"/>
          </w:tcPr>
          <w:p>
            <w:r>
              <w:rPr>
                <w:sz w:val="18"/>
              </w:rPr>
            </w:r>
            <w:r>
              <w:rPr>
                <w:b/>
                <w:sz w:val="18"/>
              </w:rPr>
              <w:t>Moderna v Arbutus/Genevant</w:t>
            </w:r>
          </w:p>
        </w:tc>
        <w:tc>
          <w:tcPr>
            <w:tcW w:type="dxa" w:w="1881"/>
            <w:vAlign w:val="center"/>
          </w:tcPr>
          <w:p>
            <w:r>
              <w:rPr>
                <w:sz w:val="18"/>
              </w:rPr>
            </w:r>
            <w:r>
              <w:rPr>
                <w:sz w:val="18"/>
              </w:rPr>
              <w:t>Arbutus, Genevant, Roivant</w:t>
            </w:r>
          </w:p>
        </w:tc>
        <w:tc>
          <w:tcPr>
            <w:tcW w:type="dxa" w:w="1881"/>
            <w:vAlign w:val="center"/>
          </w:tcPr>
          <w:p>
            <w:r>
              <w:rPr>
                <w:sz w:val="18"/>
              </w:rPr>
            </w:r>
            <w:r>
              <w:rPr>
                <w:sz w:val="18"/>
              </w:rPr>
              <w:t>Moderna</w:t>
            </w:r>
          </w:p>
        </w:tc>
        <w:tc>
          <w:tcPr>
            <w:tcW w:type="dxa" w:w="1881"/>
            <w:vAlign w:val="center"/>
          </w:tcPr>
          <w:p>
            <w:r>
              <w:rPr>
                <w:sz w:val="18"/>
              </w:rPr>
            </w:r>
            <w:r>
              <w:rPr>
                <w:sz w:val="18"/>
              </w:rPr>
              <w:t>LNP 특허 (Spikevax)</w:t>
            </w:r>
          </w:p>
        </w:tc>
        <w:tc>
          <w:tcPr>
            <w:tcW w:type="dxa" w:w="1881"/>
            <w:vAlign w:val="center"/>
          </w:tcPr>
          <w:p>
            <w:r>
              <w:rPr>
                <w:sz w:val="18"/>
              </w:rPr>
            </w:r>
            <w:r>
              <w:rPr>
                <w:sz w:val="18"/>
              </w:rPr>
              <w:t xml:space="preserve">★ </w:t>
            </w:r>
            <w:r>
              <w:rPr>
                <w:b/>
                <w:sz w:val="18"/>
              </w:rPr>
              <w:t>2026-03-03 글로벌 합의 $2.25B</w:t>
            </w:r>
            <w:r>
              <w:rPr>
                <w:sz w:val="18"/>
              </w:rPr>
              <w:t xml:space="preserve"> ($950M upfront 2026-07 + 조건부 $1.3B). Moderna 침해 인정, 4개 특허 무효 주장 포기. 비감염병 미해결.</w:t>
            </w:r>
          </w:p>
        </w:tc>
      </w:tr>
      <w:tr>
        <w:tc>
          <w:tcPr>
            <w:tcW w:type="dxa" w:w="1881"/>
            <w:vAlign w:val="center"/>
          </w:tcPr>
          <w:p>
            <w:r>
              <w:rPr>
                <w:sz w:val="18"/>
              </w:rPr>
            </w:r>
            <w:r>
              <w:rPr>
                <w:b/>
                <w:sz w:val="18"/>
              </w:rPr>
              <w:t>Alnylam v Moderna</w:t>
            </w:r>
            <w:r>
              <w:rPr>
                <w:sz w:val="18"/>
              </w:rPr>
              <w:t xml:space="preserve"> (3건)</w:t>
            </w:r>
          </w:p>
        </w:tc>
        <w:tc>
          <w:tcPr>
            <w:tcW w:type="dxa" w:w="1881"/>
            <w:vAlign w:val="center"/>
          </w:tcPr>
          <w:p>
            <w:r>
              <w:rPr>
                <w:sz w:val="18"/>
              </w:rPr>
            </w:r>
            <w:r>
              <w:rPr>
                <w:sz w:val="18"/>
              </w:rPr>
              <w:t>Alnylam</w:t>
            </w:r>
          </w:p>
        </w:tc>
        <w:tc>
          <w:tcPr>
            <w:tcW w:type="dxa" w:w="1881"/>
            <w:vAlign w:val="center"/>
          </w:tcPr>
          <w:p>
            <w:r>
              <w:rPr>
                <w:sz w:val="18"/>
              </w:rPr>
            </w:r>
            <w:r>
              <w:rPr>
                <w:sz w:val="18"/>
              </w:rPr>
              <w:t>Moderna</w:t>
            </w:r>
          </w:p>
        </w:tc>
        <w:tc>
          <w:tcPr>
            <w:tcW w:type="dxa" w:w="1881"/>
            <w:vAlign w:val="center"/>
          </w:tcPr>
          <w:p>
            <w:r>
              <w:rPr>
                <w:sz w:val="18"/>
              </w:rPr>
            </w:r>
            <w:r>
              <w:rPr>
                <w:sz w:val="18"/>
              </w:rPr>
              <w:t>cationic lipid 특허 (US 11,246,933 등)</w:t>
            </w:r>
          </w:p>
        </w:tc>
        <w:tc>
          <w:tcPr>
            <w:tcW w:type="dxa" w:w="1881"/>
            <w:vAlign w:val="center"/>
          </w:tcPr>
          <w:p>
            <w:r>
              <w:rPr>
                <w:sz w:val="18"/>
              </w:rPr>
            </w:r>
            <w:r>
              <w:rPr>
                <w:sz w:val="18"/>
              </w:rPr>
              <w:t xml:space="preserve">1심 비침해 약식판결 → Alnylam </w:t>
            </w:r>
            <w:r>
              <w:rPr>
                <w:b/>
                <w:sz w:val="18"/>
              </w:rPr>
              <w:t>Federal Circuit 항소 중</w:t>
            </w:r>
            <w:r>
              <w:rPr>
                <w:sz w:val="18"/>
              </w:rPr>
              <w:t xml:space="preserve"> (2026 진행)</w:t>
            </w:r>
          </w:p>
        </w:tc>
      </w:tr>
      <w:tr>
        <w:tc>
          <w:tcPr>
            <w:tcW w:type="dxa" w:w="1881"/>
            <w:vAlign w:val="center"/>
          </w:tcPr>
          <w:p>
            <w:r>
              <w:rPr>
                <w:sz w:val="18"/>
              </w:rPr>
            </w:r>
            <w:r>
              <w:rPr>
                <w:b/>
                <w:sz w:val="18"/>
              </w:rPr>
              <w:t>Alnylam v Pfizer/BioNTech</w:t>
            </w:r>
          </w:p>
        </w:tc>
        <w:tc>
          <w:tcPr>
            <w:tcW w:type="dxa" w:w="1881"/>
            <w:vAlign w:val="center"/>
          </w:tcPr>
          <w:p>
            <w:r>
              <w:rPr>
                <w:sz w:val="18"/>
              </w:rPr>
            </w:r>
            <w:r>
              <w:rPr>
                <w:sz w:val="18"/>
              </w:rPr>
              <w:t>Alnylam</w:t>
            </w:r>
          </w:p>
        </w:tc>
        <w:tc>
          <w:tcPr>
            <w:tcW w:type="dxa" w:w="1881"/>
            <w:vAlign w:val="center"/>
          </w:tcPr>
          <w:p>
            <w:r>
              <w:rPr>
                <w:sz w:val="18"/>
              </w:rPr>
            </w:r>
            <w:r>
              <w:rPr>
                <w:sz w:val="18"/>
              </w:rPr>
              <w:t>Pfizer</w:t>
            </w:r>
          </w:p>
        </w:tc>
        <w:tc>
          <w:tcPr>
            <w:tcW w:type="dxa" w:w="1881"/>
            <w:vAlign w:val="center"/>
          </w:tcPr>
          <w:p>
            <w:r>
              <w:rPr>
                <w:sz w:val="18"/>
              </w:rPr>
            </w:r>
            <w:r>
              <w:rPr>
                <w:sz w:val="18"/>
              </w:rPr>
              <w:t>동일</w:t>
            </w:r>
          </w:p>
        </w:tc>
        <w:tc>
          <w:tcPr>
            <w:tcW w:type="dxa" w:w="1881"/>
            <w:vAlign w:val="center"/>
          </w:tcPr>
          <w:p>
            <w:r>
              <w:rPr>
                <w:sz w:val="18"/>
              </w:rPr>
            </w:r>
            <w:r>
              <w:rPr>
                <w:b/>
                <w:sz w:val="18"/>
              </w:rPr>
              <w:t>2025-07-30 최종 비침해 판결</w:t>
            </w:r>
            <w:r>
              <w:rPr>
                <w:sz w:val="18"/>
              </w:rPr>
              <w:t>. Alnylam 항소 진행 가능성.</w:t>
            </w:r>
          </w:p>
        </w:tc>
      </w:tr>
      <w:tr>
        <w:tc>
          <w:tcPr>
            <w:tcW w:type="dxa" w:w="1881"/>
            <w:vAlign w:val="center"/>
          </w:tcPr>
          <w:p>
            <w:r>
              <w:rPr>
                <w:sz w:val="18"/>
              </w:rPr>
            </w:r>
            <w:r>
              <w:rPr>
                <w:b/>
                <w:sz w:val="18"/>
              </w:rPr>
              <w:t>CureVac v BioNTech</w:t>
            </w:r>
            <w:r>
              <w:rPr>
                <w:sz w:val="18"/>
              </w:rPr>
              <w:t xml:space="preserve"> (US/EU/UK)</w:t>
            </w:r>
          </w:p>
        </w:tc>
        <w:tc>
          <w:tcPr>
            <w:tcW w:type="dxa" w:w="1881"/>
            <w:vAlign w:val="center"/>
          </w:tcPr>
          <w:p>
            <w:r>
              <w:rPr>
                <w:sz w:val="18"/>
              </w:rPr>
            </w:r>
            <w:r>
              <w:rPr>
                <w:sz w:val="18"/>
              </w:rPr>
              <w:t>CureVac, GSK</w:t>
            </w:r>
          </w:p>
        </w:tc>
        <w:tc>
          <w:tcPr>
            <w:tcW w:type="dxa" w:w="1881"/>
            <w:vAlign w:val="center"/>
          </w:tcPr>
          <w:p>
            <w:r>
              <w:rPr>
                <w:sz w:val="18"/>
              </w:rPr>
            </w:r>
            <w:r>
              <w:rPr>
                <w:sz w:val="18"/>
              </w:rPr>
              <w:t>BioNTech, Pfizer</w:t>
            </w:r>
          </w:p>
        </w:tc>
        <w:tc>
          <w:tcPr>
            <w:tcW w:type="dxa" w:w="1881"/>
            <w:vAlign w:val="center"/>
          </w:tcPr>
          <w:p>
            <w:r>
              <w:rPr>
                <w:sz w:val="18"/>
              </w:rPr>
            </w:r>
            <w:r>
              <w:rPr>
                <w:sz w:val="18"/>
              </w:rPr>
              <w:t>mRNA 설계 특허 (untranslated region, codon optimization 등)</w:t>
            </w:r>
          </w:p>
        </w:tc>
        <w:tc>
          <w:tcPr>
            <w:tcW w:type="dxa" w:w="1881"/>
            <w:vAlign w:val="center"/>
          </w:tcPr>
          <w:p>
            <w:r>
              <w:rPr>
                <w:sz w:val="18"/>
              </w:rPr>
            </w:r>
            <w:r>
              <w:rPr>
                <w:sz w:val="18"/>
              </w:rPr>
              <w:t xml:space="preserve">★ </w:t>
            </w:r>
            <w:r>
              <w:rPr>
                <w:b/>
                <w:sz w:val="18"/>
              </w:rPr>
              <w:t>2025-08 합의</w:t>
            </w:r>
            <w:r>
              <w:rPr>
                <w:sz w:val="18"/>
              </w:rPr>
              <w:t xml:space="preserve"> — $740M 일시금 + 단일자릿수 royalty. </w:t>
            </w:r>
            <w:r>
              <w:rPr>
                <w:b/>
                <w:sz w:val="18"/>
              </w:rPr>
              <w:t>BioNTech가 CureVac 인수</w:t>
            </w:r>
            <w:r>
              <w:rPr>
                <w:sz w:val="18"/>
              </w:rPr>
              <w:t>(2025-06-12 발표, 2025년 클로징). 합의로 모든 미국 소송 기각, 글로벌 라이선스 확장.</w:t>
            </w:r>
          </w:p>
        </w:tc>
      </w:tr>
      <w:tr>
        <w:tc>
          <w:tcPr>
            <w:tcW w:type="dxa" w:w="1881"/>
            <w:vAlign w:val="center"/>
          </w:tcPr>
          <w:p>
            <w:r>
              <w:rPr>
                <w:sz w:val="18"/>
              </w:rPr>
            </w:r>
            <w:r>
              <w:rPr>
                <w:b/>
                <w:sz w:val="18"/>
              </w:rPr>
              <w:t>Moderna v Pfizer/BioNTech</w:t>
            </w:r>
            <w:r>
              <w:rPr>
                <w:sz w:val="18"/>
              </w:rPr>
              <w:t xml:space="preserve"> (US, EU, UK, DE)</w:t>
            </w:r>
          </w:p>
        </w:tc>
        <w:tc>
          <w:tcPr>
            <w:tcW w:type="dxa" w:w="1881"/>
            <w:vAlign w:val="center"/>
          </w:tcPr>
          <w:p>
            <w:r>
              <w:rPr>
                <w:sz w:val="18"/>
              </w:rPr>
            </w:r>
            <w:r>
              <w:rPr>
                <w:sz w:val="18"/>
              </w:rPr>
              <w:t>Moderna</w:t>
            </w:r>
          </w:p>
        </w:tc>
        <w:tc>
          <w:tcPr>
            <w:tcW w:type="dxa" w:w="1881"/>
            <w:vAlign w:val="center"/>
          </w:tcPr>
          <w:p>
            <w:r>
              <w:rPr>
                <w:sz w:val="18"/>
              </w:rPr>
            </w:r>
            <w:r>
              <w:rPr>
                <w:sz w:val="18"/>
              </w:rPr>
              <w:t>Pfizer/BioNTech</w:t>
            </w:r>
          </w:p>
        </w:tc>
        <w:tc>
          <w:tcPr>
            <w:tcW w:type="dxa" w:w="1881"/>
            <w:vAlign w:val="center"/>
          </w:tcPr>
          <w:p>
            <w:r>
              <w:rPr>
                <w:sz w:val="18"/>
              </w:rPr>
            </w:r>
            <w:r>
              <w:rPr>
                <w:sz w:val="18"/>
              </w:rPr>
              <w:t>EP'949(m1Ψ 치환), EP'565(베타코로나바이러스 LNP), 다수 US 특허</w:t>
            </w:r>
          </w:p>
        </w:tc>
        <w:tc>
          <w:tcPr>
            <w:tcW w:type="dxa" w:w="1881"/>
            <w:vAlign w:val="center"/>
          </w:tcPr>
          <w:p>
            <w:r>
              <w:rPr>
                <w:sz w:val="18"/>
              </w:rPr>
            </w:r>
            <w:r>
              <w:rPr>
                <w:sz w:val="18"/>
              </w:rPr>
              <w:t xml:space="preserve">UK High Court 2024-07 EP'949 유효+침해, 2025-08-01 </w:t>
            </w:r>
            <w:r>
              <w:rPr>
                <w:b/>
                <w:sz w:val="18"/>
              </w:rPr>
              <w:t>UK Court of Appeal 동일 결과 유지</w:t>
            </w:r>
            <w:r>
              <w:rPr>
                <w:sz w:val="18"/>
              </w:rPr>
              <w:t xml:space="preserve">. DE 2025-03 EP'949+EP'565 유효 인정. </w:t>
            </w:r>
            <w:r>
              <w:rPr>
                <w:b/>
                <w:sz w:val="18"/>
              </w:rPr>
              <w:t>US PTAB 2025-03-05 '600 및 '127 특허 IPR 무효</w:t>
            </w:r>
            <w:r>
              <w:rPr>
                <w:sz w:val="18"/>
              </w:rPr>
              <w:t>(Pfizer/BioNTech 승), Moderna 연방항소 진행. 영국 대법원 상고 진행 중(UKSC-2025-0161).</w:t>
            </w:r>
          </w:p>
        </w:tc>
      </w:tr>
      <w:tr>
        <w:tc>
          <w:tcPr>
            <w:tcW w:type="dxa" w:w="1881"/>
            <w:vAlign w:val="center"/>
          </w:tcPr>
          <w:p>
            <w:r>
              <w:rPr>
                <w:sz w:val="18"/>
              </w:rPr>
            </w:r>
            <w:r>
              <w:rPr>
                <w:b/>
                <w:sz w:val="18"/>
              </w:rPr>
              <w:t>UPenn v BioNTech</w:t>
            </w:r>
            <w:r>
              <w:rPr>
                <w:sz w:val="18"/>
              </w:rPr>
              <w:t xml:space="preserve"> (royalty audit)</w:t>
            </w:r>
          </w:p>
        </w:tc>
        <w:tc>
          <w:tcPr>
            <w:tcW w:type="dxa" w:w="1881"/>
            <w:vAlign w:val="center"/>
          </w:tcPr>
          <w:p>
            <w:r>
              <w:rPr>
                <w:sz w:val="18"/>
              </w:rPr>
            </w:r>
            <w:r>
              <w:rPr>
                <w:sz w:val="18"/>
              </w:rPr>
              <w:t>Univ. Pennsylvania</w:t>
            </w:r>
          </w:p>
        </w:tc>
        <w:tc>
          <w:tcPr>
            <w:tcW w:type="dxa" w:w="1881"/>
            <w:vAlign w:val="center"/>
          </w:tcPr>
          <w:p>
            <w:r>
              <w:rPr>
                <w:sz w:val="18"/>
              </w:rPr>
            </w:r>
            <w:r>
              <w:rPr>
                <w:sz w:val="18"/>
              </w:rPr>
              <w:t>BioNTech</w:t>
            </w:r>
          </w:p>
        </w:tc>
        <w:tc>
          <w:tcPr>
            <w:tcW w:type="dxa" w:w="1881"/>
            <w:vAlign w:val="center"/>
          </w:tcPr>
          <w:p>
            <w:r>
              <w:rPr>
                <w:sz w:val="18"/>
              </w:rPr>
            </w:r>
            <w:r>
              <w:rPr>
                <w:sz w:val="18"/>
              </w:rPr>
              <w:t>Comirnaty 관련 royalty 산정 분쟁</w:t>
            </w:r>
          </w:p>
        </w:tc>
        <w:tc>
          <w:tcPr>
            <w:tcW w:type="dxa" w:w="1881"/>
            <w:vAlign w:val="center"/>
          </w:tcPr>
          <w:p>
            <w:r>
              <w:rPr>
                <w:sz w:val="18"/>
              </w:rPr>
            </w:r>
            <w:r>
              <w:rPr>
                <w:sz w:val="18"/>
              </w:rPr>
              <w:t>2024-12 합의 $400M 추가 지급, 총 누적 $2B+</w:t>
            </w:r>
          </w:p>
        </w:tc>
      </w:tr>
      <w:tr>
        <w:tc>
          <w:tcPr>
            <w:tcW w:type="dxa" w:w="1881"/>
            <w:vAlign w:val="center"/>
          </w:tcPr>
          <w:p>
            <w:r>
              <w:rPr>
                <w:sz w:val="18"/>
              </w:rPr>
            </w:r>
            <w:r>
              <w:rPr>
                <w:b/>
                <w:sz w:val="18"/>
              </w:rPr>
              <w:t>Acuitas v CureVac</w:t>
            </w:r>
          </w:p>
        </w:tc>
        <w:tc>
          <w:tcPr>
            <w:tcW w:type="dxa" w:w="1881"/>
            <w:vAlign w:val="center"/>
          </w:tcPr>
          <w:p>
            <w:r>
              <w:rPr>
                <w:sz w:val="18"/>
              </w:rPr>
            </w:r>
            <w:r>
              <w:rPr>
                <w:sz w:val="18"/>
              </w:rPr>
              <w:t>Acuitas</w:t>
            </w:r>
          </w:p>
        </w:tc>
        <w:tc>
          <w:tcPr>
            <w:tcW w:type="dxa" w:w="1881"/>
            <w:vAlign w:val="center"/>
          </w:tcPr>
          <w:p>
            <w:r>
              <w:rPr>
                <w:sz w:val="18"/>
              </w:rPr>
            </w:r>
            <w:r>
              <w:rPr>
                <w:sz w:val="18"/>
              </w:rPr>
              <w:t>CureVac</w:t>
            </w:r>
          </w:p>
        </w:tc>
        <w:tc>
          <w:tcPr>
            <w:tcW w:type="dxa" w:w="1881"/>
            <w:vAlign w:val="center"/>
          </w:tcPr>
          <w:p>
            <w:r>
              <w:rPr>
                <w:sz w:val="18"/>
              </w:rPr>
            </w:r>
            <w:r>
              <w:rPr>
                <w:sz w:val="18"/>
              </w:rPr>
              <w:t>inventorship of LNP patents</w:t>
            </w:r>
          </w:p>
        </w:tc>
        <w:tc>
          <w:tcPr>
            <w:tcW w:type="dxa" w:w="1881"/>
            <w:vAlign w:val="center"/>
          </w:tcPr>
          <w:p>
            <w:r>
              <w:rPr>
                <w:sz w:val="18"/>
              </w:rPr>
            </w:r>
            <w:r>
              <w:rPr>
                <w:sz w:val="18"/>
              </w:rPr>
              <w:t>BioNTech-CureVac M&amp;A로 일부 해소, 일부 잔존</w:t>
            </w:r>
          </w:p>
        </w:tc>
      </w:tr>
      <w:tr>
        <w:tc>
          <w:tcPr>
            <w:tcW w:type="dxa" w:w="1881"/>
            <w:vAlign w:val="center"/>
          </w:tcPr>
          <w:p>
            <w:r>
              <w:rPr>
                <w:sz w:val="18"/>
              </w:rPr>
            </w:r>
            <w:r>
              <w:rPr>
                <w:b/>
                <w:sz w:val="18"/>
              </w:rPr>
              <w:t>Northwestern v Moderna</w:t>
            </w:r>
            <w:r>
              <w:rPr>
                <w:sz w:val="18"/>
              </w:rPr>
              <w:t xml:space="preserve"> (2024-10)</w:t>
            </w:r>
          </w:p>
        </w:tc>
        <w:tc>
          <w:tcPr>
            <w:tcW w:type="dxa" w:w="1881"/>
            <w:vAlign w:val="center"/>
          </w:tcPr>
          <w:p>
            <w:r>
              <w:rPr>
                <w:sz w:val="18"/>
              </w:rPr>
            </w:r>
            <w:r>
              <w:rPr>
                <w:sz w:val="18"/>
              </w:rPr>
              <w:t>Northwestern Univ.</w:t>
            </w:r>
          </w:p>
        </w:tc>
        <w:tc>
          <w:tcPr>
            <w:tcW w:type="dxa" w:w="1881"/>
            <w:vAlign w:val="center"/>
          </w:tcPr>
          <w:p>
            <w:r>
              <w:rPr>
                <w:sz w:val="18"/>
              </w:rPr>
            </w:r>
            <w:r>
              <w:rPr>
                <w:sz w:val="18"/>
              </w:rPr>
              <w:t>Moderna</w:t>
            </w:r>
          </w:p>
        </w:tc>
        <w:tc>
          <w:tcPr>
            <w:tcW w:type="dxa" w:w="1881"/>
            <w:vAlign w:val="center"/>
          </w:tcPr>
          <w:p>
            <w:r>
              <w:rPr>
                <w:sz w:val="18"/>
              </w:rPr>
            </w:r>
            <w:r>
              <w:rPr>
                <w:sz w:val="18"/>
              </w:rPr>
              <w:t>mRNA 관련 University 특허</w:t>
            </w:r>
          </w:p>
        </w:tc>
        <w:tc>
          <w:tcPr>
            <w:tcW w:type="dxa" w:w="1881"/>
            <w:vAlign w:val="center"/>
          </w:tcPr>
          <w:p>
            <w:r>
              <w:rPr>
                <w:sz w:val="18"/>
              </w:rPr>
            </w:r>
            <w:r>
              <w:rPr>
                <w:sz w:val="18"/>
              </w:rPr>
              <w:t>진행 중</w:t>
            </w:r>
          </w:p>
        </w:tc>
      </w:tr>
    </w:tbl>
    <w:p/>
    <w:p>
      <w:pPr>
        <w:pStyle w:val="Heading3"/>
      </w:pPr>
      <w:r>
        <w:t>소송 트렌드 시사점</w:t>
      </w:r>
    </w:p>
    <w:p>
      <w:pPr>
        <w:pStyle w:val="ListNumber"/>
      </w:pPr>
      <w:r>
        <w:rPr>
          <w:b/>
        </w:rPr>
        <w:t>LNP IP 분쟁이 최대 격전지</w:t>
      </w:r>
      <w:r>
        <w:t xml:space="preserve"> — Arbutus 합의는 신규 진입자에게 신호: LNP "조성" 청구는 매우 강력.</w:t>
      </w:r>
    </w:p>
    <w:p>
      <w:pPr>
        <w:pStyle w:val="ListNumber"/>
      </w:pPr>
      <w:r>
        <w:rPr>
          <w:b/>
        </w:rPr>
        <w:t>Alnylam의 cationic lipid 청구는 청구해석 단계에서 좌절</w:t>
      </w:r>
      <w:r>
        <w:t xml:space="preserve"> → siRNA 출원의 mRNA 확장 한계 노출.</w:t>
      </w:r>
    </w:p>
    <w:p>
      <w:pPr>
        <w:pStyle w:val="ListNumber"/>
      </w:pPr>
      <w:r>
        <w:rPr>
          <w:b/>
        </w:rPr>
        <w:t>Moderna의 자체 mRNA 설계 특허(US '600/'127)는 PTAB에서 obviousness로 무효</w:t>
      </w:r>
      <w:r>
        <w:t xml:space="preserve"> → mRNA "설계" 청구는 prior art 압박 큼.</w:t>
      </w:r>
    </w:p>
    <w:p>
      <w:pPr>
        <w:pStyle w:val="ListNumber"/>
      </w:pPr>
      <w:r>
        <w:rPr>
          <w:b/>
        </w:rPr>
        <w:t>UPenn EP'949(m1Ψ) 패밀리는 유럽에서 매우 강력</w:t>
      </w:r>
      <w:r>
        <w:t>, 미국에서는 일부 약화 — 지역별 분기.</w:t>
      </w:r>
    </w:p>
    <w:p/>
    <w:p>
      <w:pPr>
        <w:pStyle w:val="Heading2"/>
      </w:pPr>
      <w:r>
        <w:t>E.5 SEP / FRAND 분석</w:t>
      </w:r>
    </w:p>
    <w:p>
      <w:pPr>
        <w:pStyle w:val="ListBullet"/>
      </w:pPr>
      <w:r>
        <w:t xml:space="preserve">mRNA·LNP 특허는 </w:t>
      </w:r>
      <w:r>
        <w:rPr>
          <w:b/>
        </w:rPr>
        <w:t>공식적 SEP(표준필수특허)로 선언된 사례 없음</w:t>
      </w:r>
      <w:r>
        <w:t xml:space="preserve"> — 산업 표준화 기구(ISO, ITU 등) 표준 채택 절차가 없는 신생 산업.</w:t>
      </w:r>
    </w:p>
    <w:p>
      <w:pPr>
        <w:pStyle w:val="ListBullet"/>
      </w:pPr>
      <w:r>
        <w:t xml:space="preserve">그러나 </w:t>
      </w:r>
      <w:r>
        <w:rPr>
          <w:b/>
        </w:rPr>
        <w:t>사실상 표준(de facto standard)</w:t>
      </w:r>
      <w:r>
        <w:t xml:space="preserve"> — N1-methyl-pseudouridine, ionizable LNP, Cap-1 cap analog는 모든 상용 mRNA에 채택됨. </w:t>
      </w:r>
      <w:r>
        <w:rPr>
          <w:b/>
        </w:rPr>
        <w:t>이로 인해 강제 라이선스(compulsory license) 논의</w:t>
      </w:r>
      <w:r>
        <w:t xml:space="preserve"> 일부 학계(KEI)에서 제기.</w:t>
      </w:r>
    </w:p>
    <w:p>
      <w:pPr>
        <w:pStyle w:val="ListBullet"/>
      </w:pPr>
      <w:r>
        <w:rPr>
          <w:b/>
        </w:rPr>
        <w:t>Bayh-Dole Act</w:t>
      </w:r>
      <w:r>
        <w:t xml:space="preserve">(미국 정부지원 연구결과 IP) 관련: UPenn Karikó·Weissman 특허는 NIH 자금 일부 사용 — 정부의 </w:t>
      </w:r>
      <w:r>
        <w:rPr>
          <w:b/>
        </w:rPr>
        <w:t>march-in rights</w:t>
      </w:r>
      <w:r>
        <w:t xml:space="preserve"> 행사 가능성 논의(2024 Biden 행정부 가이드라인 강화). 단, 실제 발동 사례 없음.</w:t>
      </w:r>
    </w:p>
    <w:p>
      <w:pPr>
        <w:pStyle w:val="ListBullet"/>
      </w:pPr>
      <w:r>
        <w:t xml:space="preserve">결론: </w:t>
      </w:r>
      <w:r>
        <w:rPr>
          <w:b/>
        </w:rPr>
        <w:t>현재로서는 FRAND 의무 없음</w:t>
      </w:r>
      <w:r>
        <w:t>. 시장 가격(고가 비독점 라이선스) 그대로 유지.</w:t>
      </w:r>
    </w:p>
    <w:p/>
    <w:p>
      <w:pPr>
        <w:pStyle w:val="Heading2"/>
      </w:pPr>
      <w:r>
        <w:t>E.6 IP 진입장벽 (FTO 평가)</w:t>
      </w:r>
    </w:p>
    <w:p>
      <w:r>
        <w:t>신규 진입자(예: 단백질 보충 mRNA 치료제 개발사)에 대한 FTO 난이도:</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IP 영역</w:t>
            </w:r>
          </w:p>
        </w:tc>
        <w:tc>
          <w:tcPr>
            <w:tcW w:type="dxa" w:w="2351"/>
            <w:vAlign w:val="center"/>
          </w:tcPr>
          <w:p>
            <w:r>
              <w:rPr>
                <w:b/>
                <w:sz w:val="18"/>
              </w:rPr>
            </w:r>
            <w:r>
              <w:rPr>
                <w:b/>
                <w:sz w:val="18"/>
              </w:rPr>
              <w:t>차단 강도</w:t>
            </w:r>
          </w:p>
        </w:tc>
        <w:tc>
          <w:tcPr>
            <w:tcW w:type="dxa" w:w="2351"/>
            <w:vAlign w:val="center"/>
          </w:tcPr>
          <w:p>
            <w:r>
              <w:rPr>
                <w:b/>
                <w:sz w:val="18"/>
              </w:rPr>
            </w:r>
            <w:r>
              <w:rPr>
                <w:b/>
                <w:sz w:val="18"/>
              </w:rPr>
              <w:t>난이도 (1-5)</w:t>
            </w:r>
          </w:p>
        </w:tc>
        <w:tc>
          <w:tcPr>
            <w:tcW w:type="dxa" w:w="2351"/>
            <w:vAlign w:val="center"/>
          </w:tcPr>
          <w:p>
            <w:r>
              <w:rPr>
                <w:b/>
                <w:sz w:val="18"/>
              </w:rPr>
            </w:r>
            <w:r>
              <w:rPr>
                <w:b/>
                <w:sz w:val="18"/>
              </w:rPr>
              <w:t>대안</w:t>
            </w:r>
          </w:p>
        </w:tc>
      </w:tr>
      <w:tr>
        <w:tc>
          <w:tcPr>
            <w:tcW w:type="dxa" w:w="2351"/>
            <w:vAlign w:val="center"/>
          </w:tcPr>
          <w:p>
            <w:r>
              <w:rPr>
                <w:sz w:val="18"/>
              </w:rPr>
            </w:r>
            <w:r>
              <w:rPr>
                <w:b/>
                <w:sz w:val="18"/>
              </w:rPr>
              <w:t>변형 뉴클레오시드 mRNA (m1Ψ)</w:t>
            </w:r>
          </w:p>
        </w:tc>
        <w:tc>
          <w:tcPr>
            <w:tcW w:type="dxa" w:w="2351"/>
            <w:vAlign w:val="center"/>
          </w:tcPr>
          <w:p>
            <w:r>
              <w:rPr>
                <w:sz w:val="18"/>
              </w:rPr>
            </w:r>
            <w:r>
              <w:rPr>
                <w:sz w:val="18"/>
              </w:rPr>
              <w:t>Moderna EP'949(EU 유효 인정) + UPenn 본체 미국 2025-08 만료</w:t>
            </w:r>
          </w:p>
        </w:tc>
        <w:tc>
          <w:tcPr>
            <w:tcW w:type="dxa" w:w="2351"/>
            <w:vAlign w:val="center"/>
          </w:tcPr>
          <w:p>
            <w:r>
              <w:rPr>
                <w:sz w:val="18"/>
              </w:rPr>
            </w:r>
            <w:r>
              <w:rPr>
                <w:b/>
                <w:sz w:val="18"/>
              </w:rPr>
              <w:t>4/5</w:t>
            </w:r>
          </w:p>
        </w:tc>
        <w:tc>
          <w:tcPr>
            <w:tcW w:type="dxa" w:w="2351"/>
            <w:vAlign w:val="center"/>
          </w:tcPr>
          <w:p>
            <w:r>
              <w:rPr>
                <w:sz w:val="18"/>
              </w:rPr>
            </w:r>
            <w:r>
              <w:rPr>
                <w:sz w:val="18"/>
              </w:rPr>
              <w:t>비변형 mRNA(발현↓), pseudouridine 외 변형(s2U, 5moU 등)</w:t>
            </w:r>
          </w:p>
        </w:tc>
      </w:tr>
      <w:tr>
        <w:tc>
          <w:tcPr>
            <w:tcW w:type="dxa" w:w="2351"/>
            <w:vAlign w:val="center"/>
          </w:tcPr>
          <w:p>
            <w:r>
              <w:rPr>
                <w:sz w:val="18"/>
              </w:rPr>
            </w:r>
            <w:r>
              <w:rPr>
                <w:b/>
                <w:sz w:val="18"/>
              </w:rPr>
              <w:t>LNP 전달체 (Arbutus 조성 청구)</w:t>
            </w:r>
          </w:p>
        </w:tc>
        <w:tc>
          <w:tcPr>
            <w:tcW w:type="dxa" w:w="2351"/>
            <w:vAlign w:val="center"/>
          </w:tcPr>
          <w:p>
            <w:r>
              <w:rPr>
                <w:sz w:val="18"/>
              </w:rPr>
            </w:r>
            <w:r>
              <w:rPr>
                <w:sz w:val="18"/>
              </w:rPr>
              <w:t>Arbutus/Genevant 강력, Moderna 합의에도 비감염병 미해결</w:t>
            </w:r>
          </w:p>
        </w:tc>
        <w:tc>
          <w:tcPr>
            <w:tcW w:type="dxa" w:w="2351"/>
            <w:vAlign w:val="center"/>
          </w:tcPr>
          <w:p>
            <w:r>
              <w:rPr>
                <w:sz w:val="18"/>
              </w:rPr>
            </w:r>
            <w:r>
              <w:rPr>
                <w:b/>
                <w:sz w:val="18"/>
              </w:rPr>
              <w:t>5/5</w:t>
            </w:r>
            <w:r>
              <w:rPr>
                <w:sz w:val="18"/>
              </w:rPr>
              <w:t xml:space="preserve"> (최강)</w:t>
            </w:r>
          </w:p>
        </w:tc>
        <w:tc>
          <w:tcPr>
            <w:tcW w:type="dxa" w:w="2351"/>
            <w:vAlign w:val="center"/>
          </w:tcPr>
          <w:p>
            <w:r>
              <w:rPr>
                <w:sz w:val="18"/>
              </w:rPr>
            </w:r>
            <w:r>
              <w:rPr>
                <w:sz w:val="18"/>
              </w:rPr>
              <w:t>Genevant 라이선스 협상, 차세대 lipid(외부), 비-LNP(폴리머/엑소좀/GalNAc)</w:t>
            </w:r>
          </w:p>
        </w:tc>
      </w:tr>
      <w:tr>
        <w:tc>
          <w:tcPr>
            <w:tcW w:type="dxa" w:w="2351"/>
            <w:vAlign w:val="center"/>
          </w:tcPr>
          <w:p>
            <w:r>
              <w:rPr>
                <w:sz w:val="18"/>
              </w:rPr>
            </w:r>
            <w:r>
              <w:rPr>
                <w:b/>
                <w:sz w:val="18"/>
              </w:rPr>
              <w:t>LNP 특정 lipid (ALC-0315, SM-102)</w:t>
            </w:r>
          </w:p>
        </w:tc>
        <w:tc>
          <w:tcPr>
            <w:tcW w:type="dxa" w:w="2351"/>
            <w:vAlign w:val="center"/>
          </w:tcPr>
          <w:p>
            <w:r>
              <w:rPr>
                <w:sz w:val="18"/>
              </w:rPr>
            </w:r>
            <w:r>
              <w:rPr>
                <w:sz w:val="18"/>
              </w:rPr>
              <w:t>Acuitas / Moderna 자체</w:t>
            </w:r>
          </w:p>
        </w:tc>
        <w:tc>
          <w:tcPr>
            <w:tcW w:type="dxa" w:w="2351"/>
            <w:vAlign w:val="center"/>
          </w:tcPr>
          <w:p>
            <w:r>
              <w:rPr>
                <w:sz w:val="18"/>
              </w:rPr>
            </w:r>
            <w:r>
              <w:rPr>
                <w:b/>
                <w:sz w:val="18"/>
              </w:rPr>
              <w:t>4/5</w:t>
            </w:r>
          </w:p>
        </w:tc>
        <w:tc>
          <w:tcPr>
            <w:tcW w:type="dxa" w:w="2351"/>
            <w:vAlign w:val="center"/>
          </w:tcPr>
          <w:p>
            <w:r>
              <w:rPr>
                <w:sz w:val="18"/>
              </w:rPr>
            </w:r>
            <w:r>
              <w:rPr>
                <w:sz w:val="18"/>
              </w:rPr>
              <w:t>자체 ionizable lipid 개발(시간·자본 $20-50M), Genevant lipid library 라이선스</w:t>
            </w:r>
          </w:p>
        </w:tc>
      </w:tr>
      <w:tr>
        <w:tc>
          <w:tcPr>
            <w:tcW w:type="dxa" w:w="2351"/>
            <w:vAlign w:val="center"/>
          </w:tcPr>
          <w:p>
            <w:r>
              <w:rPr>
                <w:sz w:val="18"/>
              </w:rPr>
            </w:r>
            <w:r>
              <w:rPr>
                <w:b/>
                <w:sz w:val="18"/>
              </w:rPr>
              <w:t>Alnylam cationic lipid</w:t>
            </w:r>
          </w:p>
        </w:tc>
        <w:tc>
          <w:tcPr>
            <w:tcW w:type="dxa" w:w="2351"/>
            <w:vAlign w:val="center"/>
          </w:tcPr>
          <w:p>
            <w:r>
              <w:rPr>
                <w:sz w:val="18"/>
              </w:rPr>
            </w:r>
            <w:r>
              <w:rPr>
                <w:sz w:val="18"/>
              </w:rPr>
              <w:t>1심 비침해, 항소 중</w:t>
            </w:r>
          </w:p>
        </w:tc>
        <w:tc>
          <w:tcPr>
            <w:tcW w:type="dxa" w:w="2351"/>
            <w:vAlign w:val="center"/>
          </w:tcPr>
          <w:p>
            <w:r>
              <w:rPr>
                <w:sz w:val="18"/>
              </w:rPr>
            </w:r>
            <w:r>
              <w:rPr>
                <w:b/>
                <w:sz w:val="18"/>
              </w:rPr>
              <w:t>2/5</w:t>
            </w:r>
          </w:p>
        </w:tc>
        <w:tc>
          <w:tcPr>
            <w:tcW w:type="dxa" w:w="2351"/>
            <w:vAlign w:val="center"/>
          </w:tcPr>
          <w:p>
            <w:r>
              <w:rPr>
                <w:sz w:val="18"/>
              </w:rPr>
            </w:r>
            <w:r>
              <w:rPr>
                <w:sz w:val="18"/>
              </w:rPr>
              <w:t>항소 결과 모니터링</w:t>
            </w:r>
          </w:p>
        </w:tc>
      </w:tr>
      <w:tr>
        <w:tc>
          <w:tcPr>
            <w:tcW w:type="dxa" w:w="2351"/>
            <w:vAlign w:val="center"/>
          </w:tcPr>
          <w:p>
            <w:r>
              <w:rPr>
                <w:sz w:val="18"/>
              </w:rPr>
            </w:r>
            <w:r>
              <w:rPr>
                <w:b/>
                <w:sz w:val="18"/>
              </w:rPr>
              <w:t>Cap analog</w:t>
            </w:r>
          </w:p>
        </w:tc>
        <w:tc>
          <w:tcPr>
            <w:tcW w:type="dxa" w:w="2351"/>
            <w:vAlign w:val="center"/>
          </w:tcPr>
          <w:p>
            <w:r>
              <w:rPr>
                <w:sz w:val="18"/>
              </w:rPr>
            </w:r>
            <w:r>
              <w:rPr>
                <w:sz w:val="18"/>
              </w:rPr>
              <w:t>TriLink 비독점 개방</w:t>
            </w:r>
          </w:p>
        </w:tc>
        <w:tc>
          <w:tcPr>
            <w:tcW w:type="dxa" w:w="2351"/>
            <w:vAlign w:val="center"/>
          </w:tcPr>
          <w:p>
            <w:r>
              <w:rPr>
                <w:sz w:val="18"/>
              </w:rPr>
            </w:r>
            <w:r>
              <w:rPr>
                <w:b/>
                <w:sz w:val="18"/>
              </w:rPr>
              <w:t>2/5</w:t>
            </w:r>
          </w:p>
        </w:tc>
        <w:tc>
          <w:tcPr>
            <w:tcW w:type="dxa" w:w="2351"/>
            <w:vAlign w:val="center"/>
          </w:tcPr>
          <w:p>
            <w:r>
              <w:rPr>
                <w:sz w:val="18"/>
              </w:rPr>
            </w:r>
            <w:r>
              <w:rPr>
                <w:sz w:val="18"/>
              </w:rPr>
              <w:t>CleanCap 라이선스(공급계약 포함), 자체 ARCA</w:t>
            </w:r>
          </w:p>
        </w:tc>
      </w:tr>
      <w:tr>
        <w:tc>
          <w:tcPr>
            <w:tcW w:type="dxa" w:w="2351"/>
            <w:vAlign w:val="center"/>
          </w:tcPr>
          <w:p>
            <w:r>
              <w:rPr>
                <w:sz w:val="18"/>
              </w:rPr>
            </w:r>
            <w:r>
              <w:rPr>
                <w:b/>
                <w:sz w:val="18"/>
              </w:rPr>
              <w:t>In vivo Cas9 mRNA</w:t>
            </w:r>
          </w:p>
        </w:tc>
        <w:tc>
          <w:tcPr>
            <w:tcW w:type="dxa" w:w="2351"/>
            <w:vAlign w:val="center"/>
          </w:tcPr>
          <w:p>
            <w:r>
              <w:rPr>
                <w:sz w:val="18"/>
              </w:rPr>
            </w:r>
            <w:r>
              <w:rPr>
                <w:sz w:val="18"/>
              </w:rPr>
              <w:t>Broad+Berkeley 이중</w:t>
            </w:r>
          </w:p>
        </w:tc>
        <w:tc>
          <w:tcPr>
            <w:tcW w:type="dxa" w:w="2351"/>
            <w:vAlign w:val="center"/>
          </w:tcPr>
          <w:p>
            <w:r>
              <w:rPr>
                <w:sz w:val="18"/>
              </w:rPr>
            </w:r>
            <w:r>
              <w:rPr>
                <w:b/>
                <w:sz w:val="18"/>
              </w:rPr>
              <w:t>5/5</w:t>
            </w:r>
          </w:p>
        </w:tc>
        <w:tc>
          <w:tcPr>
            <w:tcW w:type="dxa" w:w="2351"/>
            <w:vAlign w:val="center"/>
          </w:tcPr>
          <w:p>
            <w:r>
              <w:rPr>
                <w:sz w:val="18"/>
              </w:rPr>
            </w:r>
            <w:r>
              <w:rPr>
                <w:sz w:val="18"/>
              </w:rPr>
              <w:t>Beam/Prime/Verve 협업, ZFN/TALEN 대체</w:t>
            </w:r>
          </w:p>
        </w:tc>
      </w:tr>
      <w:tr>
        <w:tc>
          <w:tcPr>
            <w:tcW w:type="dxa" w:w="2351"/>
            <w:vAlign w:val="center"/>
          </w:tcPr>
          <w:p>
            <w:r>
              <w:rPr>
                <w:sz w:val="18"/>
              </w:rPr>
            </w:r>
            <w:r>
              <w:rPr>
                <w:b/>
                <w:sz w:val="18"/>
              </w:rPr>
              <w:t>mRNA 설계 (UTR, codon)</w:t>
            </w:r>
          </w:p>
        </w:tc>
        <w:tc>
          <w:tcPr>
            <w:tcW w:type="dxa" w:w="2351"/>
            <w:vAlign w:val="center"/>
          </w:tcPr>
          <w:p>
            <w:r>
              <w:rPr>
                <w:sz w:val="18"/>
              </w:rPr>
            </w:r>
            <w:r>
              <w:rPr>
                <w:sz w:val="18"/>
              </w:rPr>
              <w:t>Moderna PTAB 무효, CureVac BioNTech 흡수</w:t>
            </w:r>
          </w:p>
        </w:tc>
        <w:tc>
          <w:tcPr>
            <w:tcW w:type="dxa" w:w="2351"/>
            <w:vAlign w:val="center"/>
          </w:tcPr>
          <w:p>
            <w:r>
              <w:rPr>
                <w:sz w:val="18"/>
              </w:rPr>
            </w:r>
            <w:r>
              <w:rPr>
                <w:b/>
                <w:sz w:val="18"/>
              </w:rPr>
              <w:t>2/5</w:t>
            </w:r>
          </w:p>
        </w:tc>
        <w:tc>
          <w:tcPr>
            <w:tcW w:type="dxa" w:w="2351"/>
            <w:vAlign w:val="center"/>
          </w:tcPr>
          <w:p>
            <w:r>
              <w:rPr>
                <w:sz w:val="18"/>
              </w:rPr>
            </w:r>
            <w:r>
              <w:rPr>
                <w:sz w:val="18"/>
              </w:rPr>
              <w:t>공중영역 일부 활용, 자체 최적화</w:t>
            </w:r>
          </w:p>
        </w:tc>
      </w:tr>
    </w:tbl>
    <w:p/>
    <w:p>
      <w:r>
        <w:rPr>
          <w:b/>
        </w:rPr>
        <w:t>종합 FTO 난이도: 4.0~4.5 / 5</w:t>
      </w:r>
      <w:r>
        <w:t xml:space="preserve"> — LNP가 결정적 병목. 변형 뉴클레오시드 2025-08 만료는 호재이나 EU의 EP'949가 잔재.</w:t>
      </w:r>
    </w:p>
    <w:p/>
    <w:p>
      <w:pPr>
        <w:pStyle w:val="Heading2"/>
      </w:pPr>
      <w:r>
        <w:t>E.7 회피설계 가능성 (Design-around)</w:t>
      </w:r>
    </w:p>
    <w:p>
      <w:pPr>
        <w:pStyle w:val="Heading3"/>
      </w:pPr>
      <w:r>
        <w:t>(1) 비변형 mRNA (unmodified)</w:t>
      </w:r>
    </w:p>
    <w:p>
      <w:pPr>
        <w:pStyle w:val="ListBullet"/>
      </w:pPr>
      <w:r>
        <w:t xml:space="preserve">BioNTech 일부 초기 백신(CV07050101 CureVac), 단백질 발현 효율 낮고 면역원성 큼. </w:t>
      </w:r>
      <w:r>
        <w:rPr>
          <w:b/>
        </w:rPr>
        <w:t>상용성 의문</w:t>
      </w:r>
      <w:r>
        <w:t>.</w:t>
      </w:r>
    </w:p>
    <w:p>
      <w:pPr>
        <w:pStyle w:val="Heading3"/>
      </w:pPr>
      <w:r>
        <w:t>(2) Self-amplifying mRNA (saRNA) — Replicon RNA</w:t>
      </w:r>
    </w:p>
    <w:p>
      <w:pPr>
        <w:pStyle w:val="ListBullet"/>
      </w:pPr>
      <w:r>
        <w:rPr>
          <w:b/>
        </w:rPr>
        <w:t>IP 공간</w:t>
      </w:r>
      <w:r>
        <w:t xml:space="preserve">: alphavirus replicase 기반. </w:t>
      </w:r>
      <w:r>
        <w:rPr>
          <w:b/>
        </w:rPr>
        <w:t>Arcturus</w:t>
      </w:r>
      <w:r>
        <w:t xml:space="preserve">(KOSTAIVE® 2024-09 일본 승인, 2025-02 EC 승인) 400+건 특허. </w:t>
      </w:r>
      <w:r>
        <w:rPr>
          <w:b/>
        </w:rPr>
        <w:t>VLP Therapeutics</w:t>
      </w:r>
      <w:r>
        <w:t xml:space="preserve">, </w:t>
      </w:r>
      <w:r>
        <w:rPr>
          <w:b/>
        </w:rPr>
        <w:t>Replicate Bioscience</w:t>
      </w:r>
      <w:r>
        <w:t xml:space="preserve">, </w:t>
      </w:r>
      <w:r>
        <w:rPr>
          <w:b/>
        </w:rPr>
        <w:t>Gritstone</w:t>
      </w:r>
      <w:r>
        <w:t xml:space="preserve"> 보유.</w:t>
      </w:r>
    </w:p>
    <w:p>
      <w:pPr>
        <w:pStyle w:val="ListBullet"/>
      </w:pPr>
      <w:r>
        <w:t xml:space="preserve">변형 뉴클레오시드 회피 가능(saRNA는 m1Ψ 사용 안 함 — replicase 인식 저해). </w:t>
      </w:r>
      <w:r>
        <w:rPr>
          <w:b/>
        </w:rPr>
        <w:t>Karikó-Weissman IP 우회</w:t>
      </w:r>
      <w:r>
        <w:t>.</w:t>
      </w:r>
    </w:p>
    <w:p>
      <w:pPr>
        <w:pStyle w:val="ListBullet"/>
      </w:pPr>
      <w:r>
        <w:t>LNP는 여전히 필요 — Arbutus/Genevant IP 우회 미해결.</w:t>
      </w:r>
    </w:p>
    <w:p>
      <w:pPr>
        <w:pStyle w:val="ListBullet"/>
      </w:pPr>
      <w:r>
        <w:rPr>
          <w:b/>
        </w:rPr>
        <w:t>FTO 유리도</w:t>
      </w:r>
      <w:r>
        <w:t>: 변형 뉴클레오시드 측 +1점.</w:t>
      </w:r>
    </w:p>
    <w:p>
      <w:pPr>
        <w:pStyle w:val="Heading3"/>
      </w:pPr>
      <w:r>
        <w:t>(3) Circular RNA (circRNA)</w:t>
      </w:r>
    </w:p>
    <w:p>
      <w:pPr>
        <w:pStyle w:val="ListBullet"/>
      </w:pPr>
      <w:r>
        <w:rPr>
          <w:b/>
        </w:rPr>
        <w:t>IP 공간</w:t>
      </w:r>
      <w:r>
        <w:t xml:space="preserve">: </w:t>
      </w:r>
      <w:r>
        <w:rPr>
          <w:b/>
        </w:rPr>
        <w:t>Orna Therapeutics</w:t>
      </w:r>
      <w:r>
        <w:t xml:space="preserve">(MIT, 6개 patent family, group I intron PIE circularization), </w:t>
      </w:r>
      <w:r>
        <w:rPr>
          <w:b/>
        </w:rPr>
        <w:t>Laronde/Sail Biomedicines</w:t>
      </w:r>
      <w:r>
        <w:t xml:space="preserve">(eRNA), </w:t>
      </w:r>
      <w:r>
        <w:rPr>
          <w:b/>
        </w:rPr>
        <w:t>Therorna</w:t>
      </w:r>
      <w:r>
        <w:t>(중국).</w:t>
      </w:r>
    </w:p>
    <w:p>
      <w:pPr>
        <w:pStyle w:val="ListBullet"/>
      </w:pPr>
      <w:r>
        <w:t xml:space="preserve">5'-cap 불필요(IRES 사용) → </w:t>
      </w:r>
      <w:r>
        <w:rPr>
          <w:b/>
        </w:rPr>
        <w:t>Cap analog IP 완전 회피</w:t>
      </w:r>
      <w:r>
        <w:t>.</w:t>
      </w:r>
    </w:p>
    <w:p>
      <w:pPr>
        <w:pStyle w:val="ListBullet"/>
      </w:pPr>
      <w:r>
        <w:t xml:space="preserve">변형 뉴클레오시드 불필요 → </w:t>
      </w:r>
      <w:r>
        <w:rPr>
          <w:b/>
        </w:rPr>
        <w:t>UPenn/Moderna IP 회피 가능</w:t>
      </w:r>
      <w:r>
        <w:t>.</w:t>
      </w:r>
    </w:p>
    <w:p>
      <w:pPr>
        <w:pStyle w:val="ListBullet"/>
      </w:pPr>
      <w:r>
        <w:t>LNP는 여전히 필요(또는 GalNAc-circRNA).</w:t>
      </w:r>
    </w:p>
    <w:p>
      <w:pPr>
        <w:pStyle w:val="ListBullet"/>
      </w:pPr>
      <w:r>
        <w:rPr>
          <w:b/>
        </w:rPr>
        <w:t>FTO 유리도</w:t>
      </w:r>
      <w:r>
        <w:t>: cap/nucleoside 측 매우 유리. 다만 Orna/Laronde의 자체 IP 장벽.</w:t>
      </w:r>
    </w:p>
    <w:p>
      <w:pPr>
        <w:pStyle w:val="Heading3"/>
      </w:pPr>
      <w:r>
        <w:t>(4) 비-LNP 전달체</w:t>
      </w:r>
    </w:p>
    <w:p>
      <w:pPr>
        <w:pStyle w:val="ListBullet"/>
      </w:pPr>
      <w:r>
        <w:rPr>
          <w:b/>
        </w:rPr>
        <w:t>폴리머(PBAE)</w:t>
      </w:r>
      <w:r>
        <w:t>: Mirus, ARCT-021 등. Arbutus IP 회피.</w:t>
      </w:r>
    </w:p>
    <w:p>
      <w:pPr>
        <w:pStyle w:val="ListBullet"/>
      </w:pPr>
      <w:r>
        <w:rPr>
          <w:b/>
        </w:rPr>
        <w:t>엑소좀(exosome)</w:t>
      </w:r>
      <w:r>
        <w:t>: Codiak(파산), Ilias, Capricor. IP 분산.</w:t>
      </w:r>
    </w:p>
    <w:p>
      <w:pPr>
        <w:pStyle w:val="ListBullet"/>
      </w:pPr>
      <w:r>
        <w:rPr>
          <w:b/>
        </w:rPr>
        <w:t>GalNAc 컨주게이션</w:t>
      </w:r>
      <w:r>
        <w:t>: 간 특이적, Alnylam이 siRNA에서 사용 — mRNA 적용 초기.</w:t>
      </w:r>
    </w:p>
    <w:p>
      <w:pPr>
        <w:pStyle w:val="ListBullet"/>
      </w:pPr>
      <w:r>
        <w:rPr>
          <w:b/>
        </w:rPr>
        <w:t>MNP/스쿠알렌 에멀젼</w:t>
      </w:r>
      <w:r>
        <w:t>: GSK saRNA에서 사용.</w:t>
      </w:r>
    </w:p>
    <w:p>
      <w:pPr>
        <w:pStyle w:val="ListBullet"/>
      </w:pPr>
      <w:r>
        <w:rPr>
          <w:b/>
        </w:rPr>
        <w:t>FTO 유리도</w:t>
      </w:r>
      <w:r>
        <w:t>: LNP IP 회피의 가장 강력한 경로이나 효율·내약성 검증 미흡.</w:t>
      </w:r>
    </w:p>
    <w:p/>
    <w:p>
      <w:pPr>
        <w:pStyle w:val="Heading2"/>
      </w:pPr>
      <w:r>
        <w:t>E.8 만료 Timeline</w:t>
      </w:r>
    </w:p>
    <w:p>
      <w:pPr>
        <w:jc w:val="center"/>
      </w:pPr>
      <w:r>
        <w:drawing>
          <wp:inline xmlns:a="http://schemas.openxmlformats.org/drawingml/2006/main" xmlns:pic="http://schemas.openxmlformats.org/drawingml/2006/picture">
            <wp:extent cx="5852160" cy="3024801"/>
            <wp:docPr id="7" name="Picture 7"/>
            <wp:cNvGraphicFramePr>
              <a:graphicFrameLocks noChangeAspect="1"/>
            </wp:cNvGraphicFramePr>
            <a:graphic>
              <a:graphicData uri="http://schemas.openxmlformats.org/drawingml/2006/picture">
                <pic:pic>
                  <pic:nvPicPr>
                    <pic:cNvPr id="0" name="fig6_ip_timeline.png"/>
                    <pic:cNvPicPr/>
                  </pic:nvPicPr>
                  <pic:blipFill>
                    <a:blip r:embed="rId14"/>
                    <a:stretch>
                      <a:fillRect/>
                    </a:stretch>
                  </pic:blipFill>
                  <pic:spPr>
                    <a:xfrm>
                      <a:off x="0" y="0"/>
                      <a:ext cx="5852160" cy="3024801"/>
                    </a:xfrm>
                    <a:prstGeom prst="rect"/>
                  </pic:spPr>
                </pic:pic>
              </a:graphicData>
            </a:graphic>
          </wp:inline>
        </w:drawing>
      </w:r>
    </w:p>
    <w:p>
      <w:pPr>
        <w:jc w:val="center"/>
      </w:pPr>
      <w:r>
        <w:rPr>
          <w:i/>
          <w:color w:val="555555"/>
          <w:sz w:val="18"/>
        </w:rPr>
        <w:t>그림 6. mRNA / LNP 핵심 특허 만료 Timeline — UPenn 본체 2025-08(PTA 시 2027) 만료 골든타임. Arbutus core 2028, thicket 해소 ~2033.</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특허/패밀리</w:t>
            </w:r>
          </w:p>
        </w:tc>
        <w:tc>
          <w:tcPr>
            <w:tcW w:type="dxa" w:w="3135"/>
            <w:vAlign w:val="center"/>
          </w:tcPr>
          <w:p>
            <w:r>
              <w:rPr>
                <w:b/>
                <w:sz w:val="18"/>
              </w:rPr>
            </w:r>
            <w:r>
              <w:rPr>
                <w:b/>
                <w:sz w:val="18"/>
              </w:rPr>
              <w:t>우선일</w:t>
            </w:r>
          </w:p>
        </w:tc>
        <w:tc>
          <w:tcPr>
            <w:tcW w:type="dxa" w:w="3135"/>
            <w:vAlign w:val="center"/>
          </w:tcPr>
          <w:p>
            <w:r>
              <w:rPr>
                <w:b/>
                <w:sz w:val="18"/>
              </w:rPr>
            </w:r>
            <w:r>
              <w:rPr>
                <w:b/>
                <w:sz w:val="18"/>
              </w:rPr>
              <w:t>본체 만료(USPTO 기준)</w:t>
            </w:r>
          </w:p>
        </w:tc>
      </w:tr>
      <w:tr>
        <w:tc>
          <w:tcPr>
            <w:tcW w:type="dxa" w:w="3135"/>
            <w:vAlign w:val="center"/>
          </w:tcPr>
          <w:p>
            <w:r>
              <w:rPr>
                <w:sz w:val="18"/>
              </w:rPr>
            </w:r>
            <w:r>
              <w:rPr>
                <w:sz w:val="18"/>
              </w:rPr>
              <w:t>UPenn US 8,278,036 (Karikó-Weissman 본체)</w:t>
            </w:r>
          </w:p>
        </w:tc>
        <w:tc>
          <w:tcPr>
            <w:tcW w:type="dxa" w:w="3135"/>
            <w:vAlign w:val="center"/>
          </w:tcPr>
          <w:p>
            <w:r>
              <w:rPr>
                <w:sz w:val="18"/>
              </w:rPr>
            </w:r>
            <w:r>
              <w:rPr>
                <w:sz w:val="18"/>
              </w:rPr>
              <w:t>2005-08-23</w:t>
            </w:r>
          </w:p>
        </w:tc>
        <w:tc>
          <w:tcPr>
            <w:tcW w:type="dxa" w:w="3135"/>
            <w:vAlign w:val="center"/>
          </w:tcPr>
          <w:p>
            <w:r>
              <w:rPr>
                <w:sz w:val="18"/>
              </w:rPr>
            </w:r>
            <w:r>
              <w:rPr>
                <w:b/>
                <w:sz w:val="18"/>
              </w:rPr>
              <w:t>2025-08-23 만료(US)</w:t>
            </w:r>
          </w:p>
        </w:tc>
      </w:tr>
      <w:tr>
        <w:tc>
          <w:tcPr>
            <w:tcW w:type="dxa" w:w="3135"/>
            <w:vAlign w:val="center"/>
          </w:tcPr>
          <w:p>
            <w:r>
              <w:rPr>
                <w:sz w:val="18"/>
              </w:rPr>
            </w:r>
            <w:r>
              <w:rPr>
                <w:sz w:val="18"/>
              </w:rPr>
              <w:t>UPenn US 8,748,089</w:t>
            </w:r>
          </w:p>
        </w:tc>
        <w:tc>
          <w:tcPr>
            <w:tcW w:type="dxa" w:w="3135"/>
            <w:vAlign w:val="center"/>
          </w:tcPr>
          <w:p>
            <w:r>
              <w:rPr>
                <w:sz w:val="18"/>
              </w:rPr>
            </w:r>
            <w:r>
              <w:rPr>
                <w:sz w:val="18"/>
              </w:rPr>
              <w:t>2005-08-23</w:t>
            </w:r>
          </w:p>
        </w:tc>
        <w:tc>
          <w:tcPr>
            <w:tcW w:type="dxa" w:w="3135"/>
            <w:vAlign w:val="center"/>
          </w:tcPr>
          <w:p>
            <w:r>
              <w:rPr>
                <w:sz w:val="18"/>
              </w:rPr>
            </w:r>
            <w:r>
              <w:rPr>
                <w:b/>
                <w:sz w:val="18"/>
              </w:rPr>
              <w:t>2025-08-23 만료(US)</w:t>
            </w:r>
          </w:p>
        </w:tc>
      </w:tr>
      <w:tr>
        <w:tc>
          <w:tcPr>
            <w:tcW w:type="dxa" w:w="3135"/>
            <w:vAlign w:val="center"/>
          </w:tcPr>
          <w:p>
            <w:r>
              <w:rPr>
                <w:sz w:val="18"/>
              </w:rPr>
            </w:r>
            <w:r>
              <w:rPr>
                <w:sz w:val="18"/>
              </w:rPr>
              <w:t>Arbutus US 8,058,069</w:t>
            </w:r>
          </w:p>
        </w:tc>
        <w:tc>
          <w:tcPr>
            <w:tcW w:type="dxa" w:w="3135"/>
            <w:vAlign w:val="center"/>
          </w:tcPr>
          <w:p>
            <w:r>
              <w:rPr>
                <w:sz w:val="18"/>
              </w:rPr>
            </w:r>
            <w:r>
              <w:rPr>
                <w:sz w:val="18"/>
              </w:rPr>
              <w:t>2008</w:t>
            </w:r>
          </w:p>
        </w:tc>
        <w:tc>
          <w:tcPr>
            <w:tcW w:type="dxa" w:w="3135"/>
            <w:vAlign w:val="center"/>
          </w:tcPr>
          <w:p>
            <w:r>
              <w:rPr>
                <w:sz w:val="18"/>
              </w:rPr>
            </w:r>
            <w:r>
              <w:rPr>
                <w:sz w:val="18"/>
              </w:rPr>
              <w:t>~2028</w:t>
            </w:r>
          </w:p>
        </w:tc>
      </w:tr>
      <w:tr>
        <w:tc>
          <w:tcPr>
            <w:tcW w:type="dxa" w:w="3135"/>
            <w:vAlign w:val="center"/>
          </w:tcPr>
          <w:p>
            <w:r>
              <w:rPr>
                <w:sz w:val="18"/>
              </w:rPr>
            </w:r>
            <w:r>
              <w:rPr>
                <w:sz w:val="18"/>
              </w:rPr>
              <w:t>Arbutus US 9,404,127</w:t>
            </w:r>
          </w:p>
        </w:tc>
        <w:tc>
          <w:tcPr>
            <w:tcW w:type="dxa" w:w="3135"/>
            <w:vAlign w:val="center"/>
          </w:tcPr>
          <w:p>
            <w:r>
              <w:rPr>
                <w:sz w:val="18"/>
              </w:rPr>
            </w:r>
            <w:r>
              <w:rPr>
                <w:sz w:val="18"/>
              </w:rPr>
              <w:t>2010</w:t>
            </w:r>
          </w:p>
        </w:tc>
        <w:tc>
          <w:tcPr>
            <w:tcW w:type="dxa" w:w="3135"/>
            <w:vAlign w:val="center"/>
          </w:tcPr>
          <w:p>
            <w:r>
              <w:rPr>
                <w:sz w:val="18"/>
              </w:rPr>
            </w:r>
            <w:r>
              <w:rPr>
                <w:sz w:val="18"/>
              </w:rPr>
              <w:t>~2030</w:t>
            </w:r>
          </w:p>
        </w:tc>
      </w:tr>
      <w:tr>
        <w:tc>
          <w:tcPr>
            <w:tcW w:type="dxa" w:w="3135"/>
            <w:vAlign w:val="center"/>
          </w:tcPr>
          <w:p>
            <w:r>
              <w:rPr>
                <w:sz w:val="18"/>
              </w:rPr>
            </w:r>
            <w:r>
              <w:rPr>
                <w:sz w:val="18"/>
              </w:rPr>
              <w:t>Arbutus US 11,141,378</w:t>
            </w:r>
          </w:p>
        </w:tc>
        <w:tc>
          <w:tcPr>
            <w:tcW w:type="dxa" w:w="3135"/>
            <w:vAlign w:val="center"/>
          </w:tcPr>
          <w:p>
            <w:r>
              <w:rPr>
                <w:sz w:val="18"/>
              </w:rPr>
            </w:r>
            <w:r>
              <w:rPr>
                <w:sz w:val="18"/>
              </w:rPr>
              <w:t>2013</w:t>
            </w:r>
          </w:p>
        </w:tc>
        <w:tc>
          <w:tcPr>
            <w:tcW w:type="dxa" w:w="3135"/>
            <w:vAlign w:val="center"/>
          </w:tcPr>
          <w:p>
            <w:r>
              <w:rPr>
                <w:sz w:val="18"/>
              </w:rPr>
            </w:r>
            <w:r>
              <w:rPr>
                <w:sz w:val="18"/>
              </w:rPr>
              <w:t>~2033</w:t>
            </w:r>
          </w:p>
        </w:tc>
      </w:tr>
      <w:tr>
        <w:tc>
          <w:tcPr>
            <w:tcW w:type="dxa" w:w="3135"/>
            <w:vAlign w:val="center"/>
          </w:tcPr>
          <w:p>
            <w:r>
              <w:rPr>
                <w:sz w:val="18"/>
              </w:rPr>
            </w:r>
            <w:r>
              <w:rPr>
                <w:sz w:val="18"/>
              </w:rPr>
              <w:t>Acuitas ALC-0315 (US 10,221,127)</w:t>
            </w:r>
          </w:p>
        </w:tc>
        <w:tc>
          <w:tcPr>
            <w:tcW w:type="dxa" w:w="3135"/>
            <w:vAlign w:val="center"/>
          </w:tcPr>
          <w:p>
            <w:r>
              <w:rPr>
                <w:sz w:val="18"/>
              </w:rPr>
            </w:r>
            <w:r>
              <w:rPr>
                <w:sz w:val="18"/>
              </w:rPr>
              <w:t>2015~2017</w:t>
            </w:r>
          </w:p>
        </w:tc>
        <w:tc>
          <w:tcPr>
            <w:tcW w:type="dxa" w:w="3135"/>
            <w:vAlign w:val="center"/>
          </w:tcPr>
          <w:p>
            <w:r>
              <w:rPr>
                <w:sz w:val="18"/>
              </w:rPr>
            </w:r>
            <w:r>
              <w:rPr>
                <w:sz w:val="18"/>
              </w:rPr>
              <w:t>~2035~2037</w:t>
            </w:r>
          </w:p>
        </w:tc>
      </w:tr>
      <w:tr>
        <w:tc>
          <w:tcPr>
            <w:tcW w:type="dxa" w:w="3135"/>
            <w:vAlign w:val="center"/>
          </w:tcPr>
          <w:p>
            <w:r>
              <w:rPr>
                <w:sz w:val="18"/>
              </w:rPr>
            </w:r>
            <w:r>
              <w:rPr>
                <w:sz w:val="18"/>
              </w:rPr>
              <w:t>Moderna SM-102 US 9,868,692</w:t>
            </w:r>
          </w:p>
        </w:tc>
        <w:tc>
          <w:tcPr>
            <w:tcW w:type="dxa" w:w="3135"/>
            <w:vAlign w:val="center"/>
          </w:tcPr>
          <w:p>
            <w:r>
              <w:rPr>
                <w:sz w:val="18"/>
              </w:rPr>
            </w:r>
            <w:r>
              <w:rPr>
                <w:sz w:val="18"/>
              </w:rPr>
              <w:t>2016-09</w:t>
            </w:r>
          </w:p>
        </w:tc>
        <w:tc>
          <w:tcPr>
            <w:tcW w:type="dxa" w:w="3135"/>
            <w:vAlign w:val="center"/>
          </w:tcPr>
          <w:p>
            <w:r>
              <w:rPr>
                <w:sz w:val="18"/>
              </w:rPr>
            </w:r>
            <w:r>
              <w:rPr>
                <w:sz w:val="18"/>
              </w:rPr>
              <w:t>~2036</w:t>
            </w:r>
          </w:p>
        </w:tc>
      </w:tr>
      <w:tr>
        <w:tc>
          <w:tcPr>
            <w:tcW w:type="dxa" w:w="3135"/>
            <w:vAlign w:val="center"/>
          </w:tcPr>
          <w:p>
            <w:r>
              <w:rPr>
                <w:sz w:val="18"/>
              </w:rPr>
            </w:r>
            <w:r>
              <w:rPr>
                <w:sz w:val="18"/>
              </w:rPr>
              <w:t>Moderna m1Ψ 패밀리 EP'949</w:t>
            </w:r>
          </w:p>
        </w:tc>
        <w:tc>
          <w:tcPr>
            <w:tcW w:type="dxa" w:w="3135"/>
            <w:vAlign w:val="center"/>
          </w:tcPr>
          <w:p>
            <w:r>
              <w:rPr>
                <w:sz w:val="18"/>
              </w:rPr>
            </w:r>
            <w:r>
              <w:rPr>
                <w:sz w:val="18"/>
              </w:rPr>
              <w:t>2015</w:t>
            </w:r>
          </w:p>
        </w:tc>
        <w:tc>
          <w:tcPr>
            <w:tcW w:type="dxa" w:w="3135"/>
            <w:vAlign w:val="center"/>
          </w:tcPr>
          <w:p>
            <w:r>
              <w:rPr>
                <w:sz w:val="18"/>
              </w:rPr>
            </w:r>
            <w:r>
              <w:rPr>
                <w:sz w:val="18"/>
              </w:rPr>
              <w:t>EU ~2035</w:t>
            </w:r>
          </w:p>
        </w:tc>
      </w:tr>
      <w:tr>
        <w:tc>
          <w:tcPr>
            <w:tcW w:type="dxa" w:w="3135"/>
            <w:vAlign w:val="center"/>
          </w:tcPr>
          <w:p>
            <w:r>
              <w:rPr>
                <w:sz w:val="18"/>
              </w:rPr>
            </w:r>
            <w:r>
              <w:rPr>
                <w:sz w:val="18"/>
              </w:rPr>
              <w:t>TriLink CleanCap</w:t>
            </w:r>
          </w:p>
        </w:tc>
        <w:tc>
          <w:tcPr>
            <w:tcW w:type="dxa" w:w="3135"/>
            <w:vAlign w:val="center"/>
          </w:tcPr>
          <w:p>
            <w:r>
              <w:rPr>
                <w:sz w:val="18"/>
              </w:rPr>
            </w:r>
            <w:r>
              <w:rPr>
                <w:sz w:val="18"/>
              </w:rPr>
              <w:t>2014~2017</w:t>
            </w:r>
          </w:p>
        </w:tc>
        <w:tc>
          <w:tcPr>
            <w:tcW w:type="dxa" w:w="3135"/>
            <w:vAlign w:val="center"/>
          </w:tcPr>
          <w:p>
            <w:r>
              <w:rPr>
                <w:sz w:val="18"/>
              </w:rPr>
            </w:r>
            <w:r>
              <w:rPr>
                <w:sz w:val="18"/>
              </w:rPr>
              <w:t>~2034~2037</w:t>
            </w:r>
          </w:p>
        </w:tc>
      </w:tr>
      <w:tr>
        <w:tc>
          <w:tcPr>
            <w:tcW w:type="dxa" w:w="3135"/>
            <w:vAlign w:val="center"/>
          </w:tcPr>
          <w:p>
            <w:r>
              <w:rPr>
                <w:sz w:val="18"/>
              </w:rPr>
            </w:r>
            <w:r>
              <w:rPr>
                <w:sz w:val="18"/>
              </w:rPr>
              <w:t>CRISPR Broad US 8,697,359</w:t>
            </w:r>
          </w:p>
        </w:tc>
        <w:tc>
          <w:tcPr>
            <w:tcW w:type="dxa" w:w="3135"/>
            <w:vAlign w:val="center"/>
          </w:tcPr>
          <w:p>
            <w:r>
              <w:rPr>
                <w:sz w:val="18"/>
              </w:rPr>
            </w:r>
            <w:r>
              <w:rPr>
                <w:sz w:val="18"/>
              </w:rPr>
              <w:t>2012-12</w:t>
            </w:r>
          </w:p>
        </w:tc>
        <w:tc>
          <w:tcPr>
            <w:tcW w:type="dxa" w:w="3135"/>
            <w:vAlign w:val="center"/>
          </w:tcPr>
          <w:p>
            <w:r>
              <w:rPr>
                <w:sz w:val="18"/>
              </w:rPr>
            </w:r>
            <w:r>
              <w:rPr>
                <w:sz w:val="18"/>
              </w:rPr>
              <w:t>~2032</w:t>
            </w:r>
          </w:p>
        </w:tc>
      </w:tr>
      <w:tr>
        <w:tc>
          <w:tcPr>
            <w:tcW w:type="dxa" w:w="3135"/>
            <w:vAlign w:val="center"/>
          </w:tcPr>
          <w:p>
            <w:r>
              <w:rPr>
                <w:sz w:val="18"/>
              </w:rPr>
            </w:r>
            <w:r>
              <w:rPr>
                <w:sz w:val="18"/>
              </w:rPr>
              <w:t>Base editor Beam (Liu)</w:t>
            </w:r>
          </w:p>
        </w:tc>
        <w:tc>
          <w:tcPr>
            <w:tcW w:type="dxa" w:w="3135"/>
            <w:vAlign w:val="center"/>
          </w:tcPr>
          <w:p>
            <w:r>
              <w:rPr>
                <w:sz w:val="18"/>
              </w:rPr>
            </w:r>
            <w:r>
              <w:rPr>
                <w:sz w:val="18"/>
              </w:rPr>
              <w:t>2016</w:t>
            </w:r>
          </w:p>
        </w:tc>
        <w:tc>
          <w:tcPr>
            <w:tcW w:type="dxa" w:w="3135"/>
            <w:vAlign w:val="center"/>
          </w:tcPr>
          <w:p>
            <w:r>
              <w:rPr>
                <w:sz w:val="18"/>
              </w:rPr>
            </w:r>
            <w:r>
              <w:rPr>
                <w:sz w:val="18"/>
              </w:rPr>
              <w:t>~2036</w:t>
            </w:r>
          </w:p>
        </w:tc>
      </w:tr>
      <w:tr>
        <w:tc>
          <w:tcPr>
            <w:tcW w:type="dxa" w:w="3135"/>
            <w:vAlign w:val="center"/>
          </w:tcPr>
          <w:p>
            <w:r>
              <w:rPr>
                <w:sz w:val="18"/>
              </w:rPr>
            </w:r>
            <w:r>
              <w:rPr>
                <w:sz w:val="18"/>
              </w:rPr>
              <w:t>Prime editor (Liu)</w:t>
            </w:r>
          </w:p>
        </w:tc>
        <w:tc>
          <w:tcPr>
            <w:tcW w:type="dxa" w:w="3135"/>
            <w:vAlign w:val="center"/>
          </w:tcPr>
          <w:p>
            <w:r>
              <w:rPr>
                <w:sz w:val="18"/>
              </w:rPr>
            </w:r>
            <w:r>
              <w:rPr>
                <w:sz w:val="18"/>
              </w:rPr>
              <w:t>2018</w:t>
            </w:r>
          </w:p>
        </w:tc>
        <w:tc>
          <w:tcPr>
            <w:tcW w:type="dxa" w:w="3135"/>
            <w:vAlign w:val="center"/>
          </w:tcPr>
          <w:p>
            <w:r>
              <w:rPr>
                <w:sz w:val="18"/>
              </w:rPr>
            </w:r>
            <w:r>
              <w:rPr>
                <w:sz w:val="18"/>
              </w:rPr>
              <w:t>~2038</w:t>
            </w:r>
          </w:p>
        </w:tc>
      </w:tr>
    </w:tbl>
    <w:p/>
    <w:p>
      <w:r>
        <w:t xml:space="preserve">★ </w:t>
      </w:r>
      <w:r>
        <w:rPr>
          <w:b/>
        </w:rPr>
        <w:t>2025-08 = 변형 뉴클레오시드 mRNA "조성" 청구 미국 만료</w:t>
      </w:r>
      <w:r>
        <w:t xml:space="preserve"> = mRNA 치료제 분야 IP 골든타임 시작 (단, EU는 EP'949로 계속 봉쇄, LNP는 잔존). ★ </w:t>
      </w:r>
      <w:r>
        <w:rPr>
          <w:b/>
        </w:rPr>
        <w:t>2028~2033 = Arbutus LNP 순차 만료</w:t>
      </w:r>
      <w:r>
        <w:t xml:space="preserve"> — 진정한 LNP 자유 시기 도래.</w:t>
      </w:r>
    </w:p>
    <w:p/>
    <w:p>
      <w:pPr>
        <w:pStyle w:val="Heading2"/>
      </w:pPr>
      <w:r>
        <w:t>핵심 특허 목록 (요약 표)</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번호</w:t>
            </w:r>
          </w:p>
        </w:tc>
        <w:tc>
          <w:tcPr>
            <w:tcW w:type="dxa" w:w="1568"/>
            <w:vAlign w:val="center"/>
          </w:tcPr>
          <w:p>
            <w:r>
              <w:rPr>
                <w:b/>
                <w:sz w:val="18"/>
              </w:rPr>
            </w:r>
            <w:r>
              <w:rPr>
                <w:b/>
                <w:sz w:val="18"/>
              </w:rPr>
              <w:t>양수인</w:t>
            </w:r>
          </w:p>
        </w:tc>
        <w:tc>
          <w:tcPr>
            <w:tcW w:type="dxa" w:w="1568"/>
            <w:vAlign w:val="center"/>
          </w:tcPr>
          <w:p>
            <w:r>
              <w:rPr>
                <w:b/>
                <w:sz w:val="18"/>
              </w:rPr>
            </w:r>
            <w:r>
              <w:rPr>
                <w:b/>
                <w:sz w:val="18"/>
              </w:rPr>
              <w:t>발명</w:t>
            </w:r>
          </w:p>
        </w:tc>
        <w:tc>
          <w:tcPr>
            <w:tcW w:type="dxa" w:w="1568"/>
            <w:vAlign w:val="center"/>
          </w:tcPr>
          <w:p>
            <w:r>
              <w:rPr>
                <w:b/>
                <w:sz w:val="18"/>
              </w:rPr>
            </w:r>
            <w:r>
              <w:rPr>
                <w:b/>
                <w:sz w:val="18"/>
              </w:rPr>
              <w:t>우선일</w:t>
            </w:r>
          </w:p>
        </w:tc>
        <w:tc>
          <w:tcPr>
            <w:tcW w:type="dxa" w:w="1568"/>
            <w:vAlign w:val="center"/>
          </w:tcPr>
          <w:p>
            <w:r>
              <w:rPr>
                <w:b/>
                <w:sz w:val="18"/>
              </w:rPr>
            </w:r>
            <w:r>
              <w:rPr>
                <w:b/>
                <w:sz w:val="18"/>
              </w:rPr>
              <w:t>만료(US)</w:t>
            </w:r>
          </w:p>
        </w:tc>
        <w:tc>
          <w:tcPr>
            <w:tcW w:type="dxa" w:w="1568"/>
            <w:vAlign w:val="center"/>
          </w:tcPr>
          <w:p>
            <w:r>
              <w:rPr>
                <w:b/>
                <w:sz w:val="18"/>
              </w:rPr>
            </w:r>
            <w:r>
              <w:rPr>
                <w:b/>
                <w:sz w:val="18"/>
              </w:rPr>
              <w:t>상태</w:t>
            </w:r>
          </w:p>
        </w:tc>
      </w:tr>
      <w:tr>
        <w:tc>
          <w:tcPr>
            <w:tcW w:type="dxa" w:w="1568"/>
            <w:vAlign w:val="center"/>
          </w:tcPr>
          <w:p>
            <w:r>
              <w:rPr>
                <w:sz w:val="18"/>
              </w:rPr>
            </w:r>
            <w:r>
              <w:rPr>
                <w:sz w:val="18"/>
              </w:rPr>
              <w:t>US 8,278,036</w:t>
            </w:r>
          </w:p>
        </w:tc>
        <w:tc>
          <w:tcPr>
            <w:tcW w:type="dxa" w:w="1568"/>
            <w:vAlign w:val="center"/>
          </w:tcPr>
          <w:p>
            <w:r>
              <w:rPr>
                <w:sz w:val="18"/>
              </w:rPr>
            </w:r>
            <w:r>
              <w:rPr>
                <w:sz w:val="18"/>
              </w:rPr>
              <w:t>UPenn (Karikó/Weissman)</w:t>
            </w:r>
          </w:p>
        </w:tc>
        <w:tc>
          <w:tcPr>
            <w:tcW w:type="dxa" w:w="1568"/>
            <w:vAlign w:val="center"/>
          </w:tcPr>
          <w:p>
            <w:r>
              <w:rPr>
                <w:sz w:val="18"/>
              </w:rPr>
            </w:r>
            <w:r>
              <w:rPr>
                <w:sz w:val="18"/>
              </w:rPr>
              <w:t>변형 뉴클레오시드 mRNA</w:t>
            </w:r>
          </w:p>
        </w:tc>
        <w:tc>
          <w:tcPr>
            <w:tcW w:type="dxa" w:w="1568"/>
            <w:vAlign w:val="center"/>
          </w:tcPr>
          <w:p>
            <w:r>
              <w:rPr>
                <w:sz w:val="18"/>
              </w:rPr>
            </w:r>
            <w:r>
              <w:rPr>
                <w:sz w:val="18"/>
              </w:rPr>
              <w:t>2005-08</w:t>
            </w:r>
          </w:p>
        </w:tc>
        <w:tc>
          <w:tcPr>
            <w:tcW w:type="dxa" w:w="1568"/>
            <w:vAlign w:val="center"/>
          </w:tcPr>
          <w:p>
            <w:r>
              <w:rPr>
                <w:sz w:val="18"/>
              </w:rPr>
            </w:r>
            <w:r>
              <w:rPr>
                <w:sz w:val="18"/>
              </w:rPr>
              <w:t>2025-08</w:t>
            </w:r>
          </w:p>
        </w:tc>
        <w:tc>
          <w:tcPr>
            <w:tcW w:type="dxa" w:w="1568"/>
            <w:vAlign w:val="center"/>
          </w:tcPr>
          <w:p>
            <w:r>
              <w:rPr>
                <w:sz w:val="18"/>
              </w:rPr>
            </w:r>
            <w:r>
              <w:rPr>
                <w:b/>
                <w:sz w:val="18"/>
              </w:rPr>
              <w:t>만료 임박</w:t>
            </w:r>
          </w:p>
        </w:tc>
      </w:tr>
      <w:tr>
        <w:tc>
          <w:tcPr>
            <w:tcW w:type="dxa" w:w="1568"/>
            <w:vAlign w:val="center"/>
          </w:tcPr>
          <w:p>
            <w:r>
              <w:rPr>
                <w:sz w:val="18"/>
              </w:rPr>
            </w:r>
            <w:r>
              <w:rPr>
                <w:sz w:val="18"/>
              </w:rPr>
              <w:t>US 8,748,089</w:t>
            </w:r>
          </w:p>
        </w:tc>
        <w:tc>
          <w:tcPr>
            <w:tcW w:type="dxa" w:w="1568"/>
            <w:vAlign w:val="center"/>
          </w:tcPr>
          <w:p>
            <w:r>
              <w:rPr>
                <w:sz w:val="18"/>
              </w:rPr>
            </w:r>
            <w:r>
              <w:rPr>
                <w:sz w:val="18"/>
              </w:rPr>
              <w:t>UPenn</w:t>
            </w:r>
          </w:p>
        </w:tc>
        <w:tc>
          <w:tcPr>
            <w:tcW w:type="dxa" w:w="1568"/>
            <w:vAlign w:val="center"/>
          </w:tcPr>
          <w:p>
            <w:r>
              <w:rPr>
                <w:sz w:val="18"/>
              </w:rPr>
            </w:r>
            <w:r>
              <w:rPr>
                <w:sz w:val="18"/>
              </w:rPr>
              <w:t>변형 뉴클레오시드 응용</w:t>
            </w:r>
          </w:p>
        </w:tc>
        <w:tc>
          <w:tcPr>
            <w:tcW w:type="dxa" w:w="1568"/>
            <w:vAlign w:val="center"/>
          </w:tcPr>
          <w:p>
            <w:r>
              <w:rPr>
                <w:sz w:val="18"/>
              </w:rPr>
            </w:r>
            <w:r>
              <w:rPr>
                <w:sz w:val="18"/>
              </w:rPr>
              <w:t>2005-08</w:t>
            </w:r>
          </w:p>
        </w:tc>
        <w:tc>
          <w:tcPr>
            <w:tcW w:type="dxa" w:w="1568"/>
            <w:vAlign w:val="center"/>
          </w:tcPr>
          <w:p>
            <w:r>
              <w:rPr>
                <w:sz w:val="18"/>
              </w:rPr>
            </w:r>
            <w:r>
              <w:rPr>
                <w:sz w:val="18"/>
              </w:rPr>
              <w:t>2025-08</w:t>
            </w:r>
          </w:p>
        </w:tc>
        <w:tc>
          <w:tcPr>
            <w:tcW w:type="dxa" w:w="1568"/>
            <w:vAlign w:val="center"/>
          </w:tcPr>
          <w:p>
            <w:r>
              <w:rPr>
                <w:sz w:val="18"/>
              </w:rPr>
            </w:r>
            <w:r>
              <w:rPr>
                <w:b/>
                <w:sz w:val="18"/>
              </w:rPr>
              <w:t>만료 임박</w:t>
            </w:r>
          </w:p>
        </w:tc>
      </w:tr>
      <w:tr>
        <w:tc>
          <w:tcPr>
            <w:tcW w:type="dxa" w:w="1568"/>
            <w:vAlign w:val="center"/>
          </w:tcPr>
          <w:p>
            <w:r>
              <w:rPr>
                <w:sz w:val="18"/>
              </w:rPr>
            </w:r>
            <w:r>
              <w:rPr>
                <w:sz w:val="18"/>
              </w:rPr>
              <w:t>EP 3,590,949 (EP'949)</w:t>
            </w:r>
          </w:p>
        </w:tc>
        <w:tc>
          <w:tcPr>
            <w:tcW w:type="dxa" w:w="1568"/>
            <w:vAlign w:val="center"/>
          </w:tcPr>
          <w:p>
            <w:r>
              <w:rPr>
                <w:sz w:val="18"/>
              </w:rPr>
            </w:r>
            <w:r>
              <w:rPr>
                <w:sz w:val="18"/>
              </w:rPr>
              <w:t>Moderna</w:t>
            </w:r>
          </w:p>
        </w:tc>
        <w:tc>
          <w:tcPr>
            <w:tcW w:type="dxa" w:w="1568"/>
            <w:vAlign w:val="center"/>
          </w:tcPr>
          <w:p>
            <w:r>
              <w:rPr>
                <w:sz w:val="18"/>
              </w:rPr>
            </w:r>
            <w:r>
              <w:rPr>
                <w:sz w:val="18"/>
              </w:rPr>
              <w:t>m1Ψ 전면 치환 mRNA</w:t>
            </w:r>
          </w:p>
        </w:tc>
        <w:tc>
          <w:tcPr>
            <w:tcW w:type="dxa" w:w="1568"/>
            <w:vAlign w:val="center"/>
          </w:tcPr>
          <w:p>
            <w:r>
              <w:rPr>
                <w:sz w:val="18"/>
              </w:rPr>
            </w:r>
            <w:r>
              <w:rPr>
                <w:sz w:val="18"/>
              </w:rPr>
              <w:t>2015</w:t>
            </w:r>
          </w:p>
        </w:tc>
        <w:tc>
          <w:tcPr>
            <w:tcW w:type="dxa" w:w="1568"/>
            <w:vAlign w:val="center"/>
          </w:tcPr>
          <w:p>
            <w:r>
              <w:rPr>
                <w:sz w:val="18"/>
              </w:rPr>
            </w:r>
            <w:r>
              <w:rPr>
                <w:sz w:val="18"/>
              </w:rPr>
              <w:t>~2035 (EU)</w:t>
            </w:r>
          </w:p>
        </w:tc>
        <w:tc>
          <w:tcPr>
            <w:tcW w:type="dxa" w:w="1568"/>
            <w:vAlign w:val="center"/>
          </w:tcPr>
          <w:p>
            <w:r>
              <w:rPr>
                <w:sz w:val="18"/>
              </w:rPr>
            </w:r>
            <w:r>
              <w:rPr>
                <w:sz w:val="18"/>
              </w:rPr>
              <w:t>UK·DE 유효 확인</w:t>
            </w:r>
          </w:p>
        </w:tc>
      </w:tr>
      <w:tr>
        <w:tc>
          <w:tcPr>
            <w:tcW w:type="dxa" w:w="1568"/>
            <w:vAlign w:val="center"/>
          </w:tcPr>
          <w:p>
            <w:r>
              <w:rPr>
                <w:sz w:val="18"/>
              </w:rPr>
            </w:r>
            <w:r>
              <w:rPr>
                <w:sz w:val="18"/>
              </w:rPr>
              <w:t>US 9,868,692</w:t>
            </w:r>
          </w:p>
        </w:tc>
        <w:tc>
          <w:tcPr>
            <w:tcW w:type="dxa" w:w="1568"/>
            <w:vAlign w:val="center"/>
          </w:tcPr>
          <w:p>
            <w:r>
              <w:rPr>
                <w:sz w:val="18"/>
              </w:rPr>
            </w:r>
            <w:r>
              <w:rPr>
                <w:sz w:val="18"/>
              </w:rPr>
              <w:t>Moderna</w:t>
            </w:r>
          </w:p>
        </w:tc>
        <w:tc>
          <w:tcPr>
            <w:tcW w:type="dxa" w:w="1568"/>
            <w:vAlign w:val="center"/>
          </w:tcPr>
          <w:p>
            <w:r>
              <w:rPr>
                <w:sz w:val="18"/>
              </w:rPr>
            </w:r>
            <w:r>
              <w:rPr>
                <w:sz w:val="18"/>
              </w:rPr>
              <w:t>SM-102 lipid</w:t>
            </w:r>
          </w:p>
        </w:tc>
        <w:tc>
          <w:tcPr>
            <w:tcW w:type="dxa" w:w="1568"/>
            <w:vAlign w:val="center"/>
          </w:tcPr>
          <w:p>
            <w:r>
              <w:rPr>
                <w:sz w:val="18"/>
              </w:rPr>
            </w:r>
            <w:r>
              <w:rPr>
                <w:sz w:val="18"/>
              </w:rPr>
              <w:t>2016-09</w:t>
            </w:r>
          </w:p>
        </w:tc>
        <w:tc>
          <w:tcPr>
            <w:tcW w:type="dxa" w:w="1568"/>
            <w:vAlign w:val="center"/>
          </w:tcPr>
          <w:p>
            <w:r>
              <w:rPr>
                <w:sz w:val="18"/>
              </w:rPr>
            </w:r>
            <w:r>
              <w:rPr>
                <w:sz w:val="18"/>
              </w:rPr>
              <w:t>~2036</w:t>
            </w:r>
          </w:p>
        </w:tc>
        <w:tc>
          <w:tcPr>
            <w:tcW w:type="dxa" w:w="1568"/>
            <w:vAlign w:val="center"/>
          </w:tcPr>
          <w:p>
            <w:r>
              <w:rPr>
                <w:sz w:val="18"/>
              </w:rPr>
            </w:r>
            <w:r>
              <w:rPr>
                <w:sz w:val="18"/>
              </w:rPr>
              <w:t>등록·유효</w:t>
            </w:r>
          </w:p>
        </w:tc>
      </w:tr>
      <w:tr>
        <w:tc>
          <w:tcPr>
            <w:tcW w:type="dxa" w:w="1568"/>
            <w:vAlign w:val="center"/>
          </w:tcPr>
          <w:p>
            <w:r>
              <w:rPr>
                <w:sz w:val="18"/>
              </w:rPr>
            </w:r>
            <w:r>
              <w:rPr>
                <w:sz w:val="18"/>
              </w:rPr>
              <w:t>US 8,058,069</w:t>
            </w:r>
          </w:p>
        </w:tc>
        <w:tc>
          <w:tcPr>
            <w:tcW w:type="dxa" w:w="1568"/>
            <w:vAlign w:val="center"/>
          </w:tcPr>
          <w:p>
            <w:r>
              <w:rPr>
                <w:sz w:val="18"/>
              </w:rPr>
            </w:r>
            <w:r>
              <w:rPr>
                <w:sz w:val="18"/>
              </w:rPr>
              <w:t>Arbutus</w:t>
            </w:r>
          </w:p>
        </w:tc>
        <w:tc>
          <w:tcPr>
            <w:tcW w:type="dxa" w:w="1568"/>
            <w:vAlign w:val="center"/>
          </w:tcPr>
          <w:p>
            <w:r>
              <w:rPr>
                <w:sz w:val="18"/>
              </w:rPr>
            </w:r>
            <w:r>
              <w:rPr>
                <w:sz w:val="18"/>
              </w:rPr>
              <w:t>LNP 조성</w:t>
            </w:r>
          </w:p>
        </w:tc>
        <w:tc>
          <w:tcPr>
            <w:tcW w:type="dxa" w:w="1568"/>
            <w:vAlign w:val="center"/>
          </w:tcPr>
          <w:p>
            <w:r>
              <w:rPr>
                <w:sz w:val="18"/>
              </w:rPr>
            </w:r>
            <w:r>
              <w:rPr>
                <w:sz w:val="18"/>
              </w:rPr>
              <w:t>2008</w:t>
            </w:r>
          </w:p>
        </w:tc>
        <w:tc>
          <w:tcPr>
            <w:tcW w:type="dxa" w:w="1568"/>
            <w:vAlign w:val="center"/>
          </w:tcPr>
          <w:p>
            <w:r>
              <w:rPr>
                <w:sz w:val="18"/>
              </w:rPr>
            </w:r>
            <w:r>
              <w:rPr>
                <w:sz w:val="18"/>
              </w:rPr>
              <w:t>~2028</w:t>
            </w:r>
          </w:p>
        </w:tc>
        <w:tc>
          <w:tcPr>
            <w:tcW w:type="dxa" w:w="1568"/>
            <w:vAlign w:val="center"/>
          </w:tcPr>
          <w:p>
            <w:r>
              <w:rPr>
                <w:sz w:val="18"/>
              </w:rPr>
            </w:r>
            <w:r>
              <w:rPr>
                <w:sz w:val="18"/>
              </w:rPr>
              <w:t>Moderna 합의</w:t>
            </w:r>
          </w:p>
        </w:tc>
      </w:tr>
      <w:tr>
        <w:tc>
          <w:tcPr>
            <w:tcW w:type="dxa" w:w="1568"/>
            <w:vAlign w:val="center"/>
          </w:tcPr>
          <w:p>
            <w:r>
              <w:rPr>
                <w:sz w:val="18"/>
              </w:rPr>
            </w:r>
            <w:r>
              <w:rPr>
                <w:sz w:val="18"/>
              </w:rPr>
              <w:t>US 11,141,378</w:t>
            </w:r>
          </w:p>
        </w:tc>
        <w:tc>
          <w:tcPr>
            <w:tcW w:type="dxa" w:w="1568"/>
            <w:vAlign w:val="center"/>
          </w:tcPr>
          <w:p>
            <w:r>
              <w:rPr>
                <w:sz w:val="18"/>
              </w:rPr>
            </w:r>
            <w:r>
              <w:rPr>
                <w:sz w:val="18"/>
              </w:rPr>
              <w:t>Arbutus</w:t>
            </w:r>
          </w:p>
        </w:tc>
        <w:tc>
          <w:tcPr>
            <w:tcW w:type="dxa" w:w="1568"/>
            <w:vAlign w:val="center"/>
          </w:tcPr>
          <w:p>
            <w:r>
              <w:rPr>
                <w:sz w:val="18"/>
              </w:rPr>
            </w:r>
            <w:r>
              <w:rPr>
                <w:sz w:val="18"/>
              </w:rPr>
              <w:t>LNP 조성/비율</w:t>
            </w:r>
          </w:p>
        </w:tc>
        <w:tc>
          <w:tcPr>
            <w:tcW w:type="dxa" w:w="1568"/>
            <w:vAlign w:val="center"/>
          </w:tcPr>
          <w:p>
            <w:r>
              <w:rPr>
                <w:sz w:val="18"/>
              </w:rPr>
            </w:r>
            <w:r>
              <w:rPr>
                <w:sz w:val="18"/>
              </w:rPr>
              <w:t>2013</w:t>
            </w:r>
          </w:p>
        </w:tc>
        <w:tc>
          <w:tcPr>
            <w:tcW w:type="dxa" w:w="1568"/>
            <w:vAlign w:val="center"/>
          </w:tcPr>
          <w:p>
            <w:r>
              <w:rPr>
                <w:sz w:val="18"/>
              </w:rPr>
            </w:r>
            <w:r>
              <w:rPr>
                <w:sz w:val="18"/>
              </w:rPr>
              <w:t>~2033</w:t>
            </w:r>
          </w:p>
        </w:tc>
        <w:tc>
          <w:tcPr>
            <w:tcW w:type="dxa" w:w="1568"/>
            <w:vAlign w:val="center"/>
          </w:tcPr>
          <w:p>
            <w:r>
              <w:rPr>
                <w:sz w:val="18"/>
              </w:rPr>
            </w:r>
            <w:r>
              <w:rPr>
                <w:sz w:val="18"/>
              </w:rPr>
              <w:t>Moderna 합의</w:t>
            </w:r>
          </w:p>
        </w:tc>
      </w:tr>
      <w:tr>
        <w:tc>
          <w:tcPr>
            <w:tcW w:type="dxa" w:w="1568"/>
            <w:vAlign w:val="center"/>
          </w:tcPr>
          <w:p>
            <w:r>
              <w:rPr>
                <w:sz w:val="18"/>
              </w:rPr>
            </w:r>
            <w:r>
              <w:rPr>
                <w:sz w:val="18"/>
              </w:rPr>
              <w:t>US 11,246,933</w:t>
            </w:r>
          </w:p>
        </w:tc>
        <w:tc>
          <w:tcPr>
            <w:tcW w:type="dxa" w:w="1568"/>
            <w:vAlign w:val="center"/>
          </w:tcPr>
          <w:p>
            <w:r>
              <w:rPr>
                <w:sz w:val="18"/>
              </w:rPr>
            </w:r>
            <w:r>
              <w:rPr>
                <w:sz w:val="18"/>
              </w:rPr>
              <w:t>Alnylam</w:t>
            </w:r>
          </w:p>
        </w:tc>
        <w:tc>
          <w:tcPr>
            <w:tcW w:type="dxa" w:w="1568"/>
            <w:vAlign w:val="center"/>
          </w:tcPr>
          <w:p>
            <w:r>
              <w:rPr>
                <w:sz w:val="18"/>
              </w:rPr>
            </w:r>
            <w:r>
              <w:rPr>
                <w:sz w:val="18"/>
              </w:rPr>
              <w:t>biodegradable cationic lipid</w:t>
            </w:r>
          </w:p>
        </w:tc>
        <w:tc>
          <w:tcPr>
            <w:tcW w:type="dxa" w:w="1568"/>
            <w:vAlign w:val="center"/>
          </w:tcPr>
          <w:p>
            <w:r>
              <w:rPr>
                <w:sz w:val="18"/>
              </w:rPr>
            </w:r>
            <w:r>
              <w:rPr>
                <w:sz w:val="18"/>
              </w:rPr>
              <w:t>~2017</w:t>
            </w:r>
          </w:p>
        </w:tc>
        <w:tc>
          <w:tcPr>
            <w:tcW w:type="dxa" w:w="1568"/>
            <w:vAlign w:val="center"/>
          </w:tcPr>
          <w:p>
            <w:r>
              <w:rPr>
                <w:sz w:val="18"/>
              </w:rPr>
            </w:r>
            <w:r>
              <w:rPr>
                <w:sz w:val="18"/>
              </w:rPr>
              <w:t>~2037</w:t>
            </w:r>
          </w:p>
        </w:tc>
        <w:tc>
          <w:tcPr>
            <w:tcW w:type="dxa" w:w="1568"/>
            <w:vAlign w:val="center"/>
          </w:tcPr>
          <w:p>
            <w:r>
              <w:rPr>
                <w:sz w:val="18"/>
              </w:rPr>
            </w:r>
            <w:r>
              <w:rPr>
                <w:sz w:val="18"/>
              </w:rPr>
              <w:t>Pfizer 비침해</w:t>
            </w:r>
          </w:p>
        </w:tc>
      </w:tr>
      <w:tr>
        <w:tc>
          <w:tcPr>
            <w:tcW w:type="dxa" w:w="1568"/>
            <w:vAlign w:val="center"/>
          </w:tcPr>
          <w:p>
            <w:r>
              <w:rPr>
                <w:sz w:val="18"/>
              </w:rPr>
            </w:r>
            <w:r>
              <w:rPr>
                <w:sz w:val="18"/>
              </w:rPr>
              <w:t>US 10,221,127</w:t>
            </w:r>
          </w:p>
        </w:tc>
        <w:tc>
          <w:tcPr>
            <w:tcW w:type="dxa" w:w="1568"/>
            <w:vAlign w:val="center"/>
          </w:tcPr>
          <w:p>
            <w:r>
              <w:rPr>
                <w:sz w:val="18"/>
              </w:rPr>
            </w:r>
            <w:r>
              <w:rPr>
                <w:sz w:val="18"/>
              </w:rPr>
              <w:t>Acuitas</w:t>
            </w:r>
          </w:p>
        </w:tc>
        <w:tc>
          <w:tcPr>
            <w:tcW w:type="dxa" w:w="1568"/>
            <w:vAlign w:val="center"/>
          </w:tcPr>
          <w:p>
            <w:r>
              <w:rPr>
                <w:sz w:val="18"/>
              </w:rPr>
            </w:r>
            <w:r>
              <w:rPr>
                <w:sz w:val="18"/>
              </w:rPr>
              <w:t>ALC-0315 ionizable lipid</w:t>
            </w:r>
          </w:p>
        </w:tc>
        <w:tc>
          <w:tcPr>
            <w:tcW w:type="dxa" w:w="1568"/>
            <w:vAlign w:val="center"/>
          </w:tcPr>
          <w:p>
            <w:r>
              <w:rPr>
                <w:sz w:val="18"/>
              </w:rPr>
            </w:r>
            <w:r>
              <w:rPr>
                <w:sz w:val="18"/>
              </w:rPr>
              <w:t>2015</w:t>
            </w:r>
          </w:p>
        </w:tc>
        <w:tc>
          <w:tcPr>
            <w:tcW w:type="dxa" w:w="1568"/>
            <w:vAlign w:val="center"/>
          </w:tcPr>
          <w:p>
            <w:r>
              <w:rPr>
                <w:sz w:val="18"/>
              </w:rPr>
            </w:r>
            <w:r>
              <w:rPr>
                <w:sz w:val="18"/>
              </w:rPr>
              <w:t>~2035</w:t>
            </w:r>
          </w:p>
        </w:tc>
        <w:tc>
          <w:tcPr>
            <w:tcW w:type="dxa" w:w="1568"/>
            <w:vAlign w:val="center"/>
          </w:tcPr>
          <w:p>
            <w:r>
              <w:rPr>
                <w:sz w:val="18"/>
              </w:rPr>
            </w:r>
            <w:r>
              <w:rPr>
                <w:sz w:val="18"/>
              </w:rPr>
              <w:t>등록·유효</w:t>
            </w:r>
          </w:p>
        </w:tc>
      </w:tr>
      <w:tr>
        <w:tc>
          <w:tcPr>
            <w:tcW w:type="dxa" w:w="1568"/>
            <w:vAlign w:val="center"/>
          </w:tcPr>
          <w:p>
            <w:r>
              <w:rPr>
                <w:sz w:val="18"/>
              </w:rPr>
            </w:r>
            <w:r>
              <w:rPr>
                <w:sz w:val="18"/>
              </w:rPr>
              <w:t>US 10,519,189</w:t>
            </w:r>
          </w:p>
        </w:tc>
        <w:tc>
          <w:tcPr>
            <w:tcW w:type="dxa" w:w="1568"/>
            <w:vAlign w:val="center"/>
          </w:tcPr>
          <w:p>
            <w:r>
              <w:rPr>
                <w:sz w:val="18"/>
              </w:rPr>
            </w:r>
            <w:r>
              <w:rPr>
                <w:sz w:val="18"/>
              </w:rPr>
              <w:t>TriLink</w:t>
            </w:r>
          </w:p>
        </w:tc>
        <w:tc>
          <w:tcPr>
            <w:tcW w:type="dxa" w:w="1568"/>
            <w:vAlign w:val="center"/>
          </w:tcPr>
          <w:p>
            <w:r>
              <w:rPr>
                <w:sz w:val="18"/>
              </w:rPr>
            </w:r>
            <w:r>
              <w:rPr>
                <w:sz w:val="18"/>
              </w:rPr>
              <w:t>CleanCap co-transcriptional</w:t>
            </w:r>
          </w:p>
        </w:tc>
        <w:tc>
          <w:tcPr>
            <w:tcW w:type="dxa" w:w="1568"/>
            <w:vAlign w:val="center"/>
          </w:tcPr>
          <w:p>
            <w:r>
              <w:rPr>
                <w:sz w:val="18"/>
              </w:rPr>
            </w:r>
            <w:r>
              <w:rPr>
                <w:sz w:val="18"/>
              </w:rPr>
              <w:t>2014</w:t>
            </w:r>
          </w:p>
        </w:tc>
        <w:tc>
          <w:tcPr>
            <w:tcW w:type="dxa" w:w="1568"/>
            <w:vAlign w:val="center"/>
          </w:tcPr>
          <w:p>
            <w:r>
              <w:rPr>
                <w:sz w:val="18"/>
              </w:rPr>
            </w:r>
            <w:r>
              <w:rPr>
                <w:sz w:val="18"/>
              </w:rPr>
              <w:t>~2034</w:t>
            </w:r>
          </w:p>
        </w:tc>
        <w:tc>
          <w:tcPr>
            <w:tcW w:type="dxa" w:w="1568"/>
            <w:vAlign w:val="center"/>
          </w:tcPr>
          <w:p>
            <w:r>
              <w:rPr>
                <w:sz w:val="18"/>
              </w:rPr>
            </w:r>
            <w:r>
              <w:rPr>
                <w:sz w:val="18"/>
              </w:rPr>
              <w:t>라이선스 가능</w:t>
            </w:r>
          </w:p>
        </w:tc>
      </w:tr>
      <w:tr>
        <w:tc>
          <w:tcPr>
            <w:tcW w:type="dxa" w:w="1568"/>
            <w:vAlign w:val="center"/>
          </w:tcPr>
          <w:p>
            <w:r>
              <w:rPr>
                <w:sz w:val="18"/>
              </w:rPr>
            </w:r>
            <w:r>
              <w:rPr>
                <w:sz w:val="18"/>
              </w:rPr>
              <w:t>US 8,697,359</w:t>
            </w:r>
          </w:p>
        </w:tc>
        <w:tc>
          <w:tcPr>
            <w:tcW w:type="dxa" w:w="1568"/>
            <w:vAlign w:val="center"/>
          </w:tcPr>
          <w:p>
            <w:r>
              <w:rPr>
                <w:sz w:val="18"/>
              </w:rPr>
            </w:r>
            <w:r>
              <w:rPr>
                <w:sz w:val="18"/>
              </w:rPr>
              <w:t>Broad</w:t>
            </w:r>
          </w:p>
        </w:tc>
        <w:tc>
          <w:tcPr>
            <w:tcW w:type="dxa" w:w="1568"/>
            <w:vAlign w:val="center"/>
          </w:tcPr>
          <w:p>
            <w:r>
              <w:rPr>
                <w:sz w:val="18"/>
              </w:rPr>
            </w:r>
            <w:r>
              <w:rPr>
                <w:sz w:val="18"/>
              </w:rPr>
              <w:t>CRISPR-Cas9 eukaryotic</w:t>
            </w:r>
          </w:p>
        </w:tc>
        <w:tc>
          <w:tcPr>
            <w:tcW w:type="dxa" w:w="1568"/>
            <w:vAlign w:val="center"/>
          </w:tcPr>
          <w:p>
            <w:r>
              <w:rPr>
                <w:sz w:val="18"/>
              </w:rPr>
            </w:r>
            <w:r>
              <w:rPr>
                <w:sz w:val="18"/>
              </w:rPr>
              <w:t>2012-12</w:t>
            </w:r>
          </w:p>
        </w:tc>
        <w:tc>
          <w:tcPr>
            <w:tcW w:type="dxa" w:w="1568"/>
            <w:vAlign w:val="center"/>
          </w:tcPr>
          <w:p>
            <w:r>
              <w:rPr>
                <w:sz w:val="18"/>
              </w:rPr>
            </w:r>
            <w:r>
              <w:rPr>
                <w:sz w:val="18"/>
              </w:rPr>
              <w:t>~2032</w:t>
            </w:r>
          </w:p>
        </w:tc>
        <w:tc>
          <w:tcPr>
            <w:tcW w:type="dxa" w:w="1568"/>
            <w:vAlign w:val="center"/>
          </w:tcPr>
          <w:p>
            <w:r>
              <w:rPr>
                <w:sz w:val="18"/>
              </w:rPr>
            </w:r>
            <w:r>
              <w:rPr>
                <w:sz w:val="18"/>
              </w:rPr>
              <w:t>PTAB 재확인</w:t>
            </w:r>
          </w:p>
        </w:tc>
      </w:tr>
      <w:tr>
        <w:tc>
          <w:tcPr>
            <w:tcW w:type="dxa" w:w="1568"/>
            <w:vAlign w:val="center"/>
          </w:tcPr>
          <w:p>
            <w:r>
              <w:rPr>
                <w:sz w:val="18"/>
              </w:rPr>
            </w:r>
            <w:r>
              <w:rPr>
                <w:sz w:val="18"/>
              </w:rPr>
              <w:t>US 10,167,457</w:t>
            </w:r>
          </w:p>
        </w:tc>
        <w:tc>
          <w:tcPr>
            <w:tcW w:type="dxa" w:w="1568"/>
            <w:vAlign w:val="center"/>
          </w:tcPr>
          <w:p>
            <w:r>
              <w:rPr>
                <w:sz w:val="18"/>
              </w:rPr>
            </w:r>
            <w:r>
              <w:rPr>
                <w:sz w:val="18"/>
              </w:rPr>
              <w:t>Broad/Liu</w:t>
            </w:r>
          </w:p>
        </w:tc>
        <w:tc>
          <w:tcPr>
            <w:tcW w:type="dxa" w:w="1568"/>
            <w:vAlign w:val="center"/>
          </w:tcPr>
          <w:p>
            <w:r>
              <w:rPr>
                <w:sz w:val="18"/>
              </w:rPr>
            </w:r>
            <w:r>
              <w:rPr>
                <w:sz w:val="18"/>
              </w:rPr>
              <w:t>Base editor</w:t>
            </w:r>
          </w:p>
        </w:tc>
        <w:tc>
          <w:tcPr>
            <w:tcW w:type="dxa" w:w="1568"/>
            <w:vAlign w:val="center"/>
          </w:tcPr>
          <w:p>
            <w:r>
              <w:rPr>
                <w:sz w:val="18"/>
              </w:rPr>
            </w:r>
            <w:r>
              <w:rPr>
                <w:sz w:val="18"/>
              </w:rPr>
              <w:t>2016</w:t>
            </w:r>
          </w:p>
        </w:tc>
        <w:tc>
          <w:tcPr>
            <w:tcW w:type="dxa" w:w="1568"/>
            <w:vAlign w:val="center"/>
          </w:tcPr>
          <w:p>
            <w:r>
              <w:rPr>
                <w:sz w:val="18"/>
              </w:rPr>
            </w:r>
            <w:r>
              <w:rPr>
                <w:sz w:val="18"/>
              </w:rPr>
              <w:t>~2036</w:t>
            </w:r>
          </w:p>
        </w:tc>
        <w:tc>
          <w:tcPr>
            <w:tcW w:type="dxa" w:w="1568"/>
            <w:vAlign w:val="center"/>
          </w:tcPr>
          <w:p>
            <w:r>
              <w:rPr>
                <w:sz w:val="18"/>
              </w:rPr>
            </w:r>
            <w:r>
              <w:rPr>
                <w:sz w:val="18"/>
              </w:rPr>
              <w:t>Beam 독점</w:t>
            </w:r>
          </w:p>
        </w:tc>
      </w:tr>
      <w:tr>
        <w:tc>
          <w:tcPr>
            <w:tcW w:type="dxa" w:w="1568"/>
            <w:vAlign w:val="center"/>
          </w:tcPr>
          <w:p>
            <w:r>
              <w:rPr>
                <w:sz w:val="18"/>
              </w:rPr>
            </w:r>
            <w:r>
              <w:rPr>
                <w:sz w:val="18"/>
              </w:rPr>
              <w:t>US 10,947,530</w:t>
            </w:r>
          </w:p>
        </w:tc>
        <w:tc>
          <w:tcPr>
            <w:tcW w:type="dxa" w:w="1568"/>
            <w:vAlign w:val="center"/>
          </w:tcPr>
          <w:p>
            <w:r>
              <w:rPr>
                <w:sz w:val="18"/>
              </w:rPr>
            </w:r>
            <w:r>
              <w:rPr>
                <w:sz w:val="18"/>
              </w:rPr>
              <w:t>Broad/Liu</w:t>
            </w:r>
          </w:p>
        </w:tc>
        <w:tc>
          <w:tcPr>
            <w:tcW w:type="dxa" w:w="1568"/>
            <w:vAlign w:val="center"/>
          </w:tcPr>
          <w:p>
            <w:r>
              <w:rPr>
                <w:sz w:val="18"/>
              </w:rPr>
            </w:r>
            <w:r>
              <w:rPr>
                <w:sz w:val="18"/>
              </w:rPr>
              <w:t>Prime editor</w:t>
            </w:r>
          </w:p>
        </w:tc>
        <w:tc>
          <w:tcPr>
            <w:tcW w:type="dxa" w:w="1568"/>
            <w:vAlign w:val="center"/>
          </w:tcPr>
          <w:p>
            <w:r>
              <w:rPr>
                <w:sz w:val="18"/>
              </w:rPr>
            </w:r>
            <w:r>
              <w:rPr>
                <w:sz w:val="18"/>
              </w:rPr>
              <w:t>2018</w:t>
            </w:r>
          </w:p>
        </w:tc>
        <w:tc>
          <w:tcPr>
            <w:tcW w:type="dxa" w:w="1568"/>
            <w:vAlign w:val="center"/>
          </w:tcPr>
          <w:p>
            <w:r>
              <w:rPr>
                <w:sz w:val="18"/>
              </w:rPr>
            </w:r>
            <w:r>
              <w:rPr>
                <w:sz w:val="18"/>
              </w:rPr>
              <w:t>~2038</w:t>
            </w:r>
          </w:p>
        </w:tc>
        <w:tc>
          <w:tcPr>
            <w:tcW w:type="dxa" w:w="1568"/>
            <w:vAlign w:val="center"/>
          </w:tcPr>
          <w:p>
            <w:r>
              <w:rPr>
                <w:sz w:val="18"/>
              </w:rPr>
            </w:r>
            <w:r>
              <w:rPr>
                <w:sz w:val="18"/>
              </w:rPr>
              <w:t>Prime Medicine 독점</w:t>
            </w:r>
          </w:p>
        </w:tc>
      </w:tr>
      <w:tr>
        <w:tc>
          <w:tcPr>
            <w:tcW w:type="dxa" w:w="1568"/>
            <w:vAlign w:val="center"/>
          </w:tcPr>
          <w:p>
            <w:r>
              <w:rPr>
                <w:sz w:val="18"/>
              </w:rPr>
            </w:r>
            <w:r>
              <w:rPr>
                <w:sz w:val="18"/>
              </w:rPr>
              <w:t>US 10,702,600</w:t>
            </w:r>
          </w:p>
        </w:tc>
        <w:tc>
          <w:tcPr>
            <w:tcW w:type="dxa" w:w="1568"/>
            <w:vAlign w:val="center"/>
          </w:tcPr>
          <w:p>
            <w:r>
              <w:rPr>
                <w:sz w:val="18"/>
              </w:rPr>
            </w:r>
            <w:r>
              <w:rPr>
                <w:sz w:val="18"/>
              </w:rPr>
              <w:t>Moderna</w:t>
            </w:r>
          </w:p>
        </w:tc>
        <w:tc>
          <w:tcPr>
            <w:tcW w:type="dxa" w:w="1568"/>
            <w:vAlign w:val="center"/>
          </w:tcPr>
          <w:p>
            <w:r>
              <w:rPr>
                <w:sz w:val="18"/>
              </w:rPr>
            </w:r>
            <w:r>
              <w:rPr>
                <w:sz w:val="18"/>
              </w:rPr>
              <w:t>mRNA SARS-CoV 백신 설계</w:t>
            </w:r>
          </w:p>
        </w:tc>
        <w:tc>
          <w:tcPr>
            <w:tcW w:type="dxa" w:w="1568"/>
            <w:vAlign w:val="center"/>
          </w:tcPr>
          <w:p>
            <w:r>
              <w:rPr>
                <w:sz w:val="18"/>
              </w:rPr>
            </w:r>
            <w:r>
              <w:rPr>
                <w:sz w:val="18"/>
              </w:rPr>
              <w:t>~2015</w:t>
            </w:r>
          </w:p>
        </w:tc>
        <w:tc>
          <w:tcPr>
            <w:tcW w:type="dxa" w:w="1568"/>
            <w:vAlign w:val="center"/>
          </w:tcPr>
          <w:p>
            <w:r>
              <w:rPr>
                <w:sz w:val="18"/>
              </w:rPr>
            </w:r>
            <w:r>
              <w:rPr>
                <w:sz w:val="18"/>
              </w:rPr>
              <w:t>—</w:t>
            </w:r>
          </w:p>
        </w:tc>
        <w:tc>
          <w:tcPr>
            <w:tcW w:type="dxa" w:w="1568"/>
            <w:vAlign w:val="center"/>
          </w:tcPr>
          <w:p>
            <w:r>
              <w:rPr>
                <w:sz w:val="18"/>
              </w:rPr>
            </w:r>
            <w:r>
              <w:rPr>
                <w:sz w:val="18"/>
              </w:rPr>
              <w:t>★ PTAB 무효(2025-03), 항소 중</w:t>
            </w:r>
          </w:p>
        </w:tc>
      </w:tr>
      <w:tr>
        <w:tc>
          <w:tcPr>
            <w:tcW w:type="dxa" w:w="1568"/>
            <w:vAlign w:val="center"/>
          </w:tcPr>
          <w:p>
            <w:r>
              <w:rPr>
                <w:sz w:val="18"/>
              </w:rPr>
            </w:r>
            <w:r>
              <w:rPr>
                <w:sz w:val="18"/>
              </w:rPr>
              <w:t>US 10,933,127</w:t>
            </w:r>
          </w:p>
        </w:tc>
        <w:tc>
          <w:tcPr>
            <w:tcW w:type="dxa" w:w="1568"/>
            <w:vAlign w:val="center"/>
          </w:tcPr>
          <w:p>
            <w:r>
              <w:rPr>
                <w:sz w:val="18"/>
              </w:rPr>
            </w:r>
            <w:r>
              <w:rPr>
                <w:sz w:val="18"/>
              </w:rPr>
              <w:t>Moderna</w:t>
            </w:r>
          </w:p>
        </w:tc>
        <w:tc>
          <w:tcPr>
            <w:tcW w:type="dxa" w:w="1568"/>
            <w:vAlign w:val="center"/>
          </w:tcPr>
          <w:p>
            <w:r>
              <w:rPr>
                <w:sz w:val="18"/>
              </w:rPr>
            </w:r>
            <w:r>
              <w:rPr>
                <w:sz w:val="18"/>
              </w:rPr>
              <w:t>mRNA SARS-CoV 백신 설계</w:t>
            </w:r>
          </w:p>
        </w:tc>
        <w:tc>
          <w:tcPr>
            <w:tcW w:type="dxa" w:w="1568"/>
            <w:vAlign w:val="center"/>
          </w:tcPr>
          <w:p>
            <w:r>
              <w:rPr>
                <w:sz w:val="18"/>
              </w:rPr>
            </w:r>
            <w:r>
              <w:rPr>
                <w:sz w:val="18"/>
              </w:rPr>
              <w:t>~2015</w:t>
            </w:r>
          </w:p>
        </w:tc>
        <w:tc>
          <w:tcPr>
            <w:tcW w:type="dxa" w:w="1568"/>
            <w:vAlign w:val="center"/>
          </w:tcPr>
          <w:p>
            <w:r>
              <w:rPr>
                <w:sz w:val="18"/>
              </w:rPr>
            </w:r>
            <w:r>
              <w:rPr>
                <w:sz w:val="18"/>
              </w:rPr>
              <w:t>—</w:t>
            </w:r>
          </w:p>
        </w:tc>
        <w:tc>
          <w:tcPr>
            <w:tcW w:type="dxa" w:w="1568"/>
            <w:vAlign w:val="center"/>
          </w:tcPr>
          <w:p>
            <w:r>
              <w:rPr>
                <w:sz w:val="18"/>
              </w:rPr>
            </w:r>
            <w:r>
              <w:rPr>
                <w:sz w:val="18"/>
              </w:rPr>
              <w:t>★ PTAB 무효(2025-03), 항소 중</w:t>
            </w:r>
          </w:p>
        </w:tc>
      </w:tr>
    </w:tbl>
    <w:p/>
    <w:p/>
    <w:p>
      <w:pPr>
        <w:pStyle w:val="Heading2"/>
      </w:pPr>
      <w:r>
        <w:t>핵심 출처 목록</w:t>
      </w:r>
    </w:p>
    <w:p>
      <w:pPr>
        <w:pStyle w:val="ListNumber"/>
      </w:pPr>
      <w:r>
        <w:t>Goodwin Law, "UK Court of Appeal Upholds Moderna mRNA Patent Against Pfizer/BioNTech," 2025-08-14</w:t>
      </w:r>
    </w:p>
    <w:p>
      <w:pPr>
        <w:pStyle w:val="ListNumber"/>
      </w:pPr>
      <w:r>
        <w:t>Big Molecule Watch, "Final Judgment of Non-Infringement Entered in Alnylam v. Pfizer Vaccine Patent Dispute," 2025-08-05</w:t>
      </w:r>
    </w:p>
    <w:p>
      <w:pPr>
        <w:pStyle w:val="ListNumber"/>
      </w:pPr>
      <w:r>
        <w:t>Arbutus Biopharma IR / Genevant / Roivant 8-K, "$2.25 Billion Global Settlement With Moderna," 2026-03-03</w:t>
      </w:r>
    </w:p>
    <w:p>
      <w:pPr>
        <w:pStyle w:val="ListNumber"/>
      </w:pPr>
      <w:r>
        <w:t>CureVac N.V. SEC Form 6-K / Form 425, BioNTech 인수 및 특허 합의, 2025-06-12 / 2025-08</w:t>
      </w:r>
    </w:p>
    <w:p>
      <w:pPr>
        <w:pStyle w:val="ListNumber"/>
      </w:pPr>
      <w:r>
        <w:t>SEC Moderna 10-Q 2025 Q1·Q2·Q3, IPR 결과 및 소송 진행 보고</w:t>
      </w:r>
    </w:p>
    <w:p>
      <w:pPr>
        <w:pStyle w:val="ListNumber"/>
      </w:pPr>
      <w:r>
        <w:t>UC Berkeley News, "Federal appeals court sends CRISPR-Cas9 patent case back to patent office for reconsideration," 2025-05-12</w:t>
      </w:r>
    </w:p>
    <w:p>
      <w:pPr>
        <w:pStyle w:val="ListNumber"/>
      </w:pPr>
      <w:r>
        <w:t>Knowmade Patent Monitor Q1/Q2/Q3 2025 (mRNA Therapeutic Patent Trends)</w:t>
      </w:r>
    </w:p>
    <w:p>
      <w:pPr>
        <w:pStyle w:val="ListNumber"/>
      </w:pPr>
      <w:r>
        <w:t>GJE, "RNA therapeutics: a glance at the patent filing landscape"</w:t>
      </w:r>
    </w:p>
    <w:p>
      <w:pPr>
        <w:pStyle w:val="ListNumber"/>
      </w:pPr>
      <w:r>
        <w:t>KEI (Knowledge Ecology International), "Foundational mRNA patents are subject to the Bayh-Dole Act provisions"</w:t>
      </w:r>
    </w:p>
    <w:p>
      <w:pPr>
        <w:pStyle w:val="ListNumber"/>
      </w:pPr>
      <w:r>
        <w:t>Philadelphia Inquirer, "Penn's royalties from Pfizer-BioNTech COVID-19 vaccine grow to at least $2 billion," 2024-12-31</w:t>
      </w:r>
    </w:p>
    <w:p>
      <w:pPr>
        <w:pStyle w:val="ListNumber"/>
      </w:pPr>
      <w:r>
        <w:t>Pearce IP, "Alnylam sues Moderna and Pfizer for a third time," 2023-05; "Genevant/Arbutus Files 5 International Infringement Actions Against Moderna," 2025-03-03</w:t>
      </w:r>
    </w:p>
    <w:p>
      <w:pPr>
        <w:pStyle w:val="ListNumber"/>
      </w:pPr>
      <w:r>
        <w:t>PatSnap, "Pfizer vs. Moderna mRNA patent strategies," "Circular RNA therapeutics patent landscape 2026," "Alnylam v. Pfizer LNP Patent Noninfringement Ruling Explained"</w:t>
      </w:r>
    </w:p>
    <w:p>
      <w:pPr>
        <w:pStyle w:val="ListNumber"/>
      </w:pPr>
      <w:r>
        <w:t>FB Rice, "Lipid Nanoparticles for RNA vaccines — Even more layers of patents"</w:t>
      </w:r>
    </w:p>
    <w:p>
      <w:pPr>
        <w:pStyle w:val="ListNumber"/>
      </w:pPr>
      <w:r>
        <w:t>TriLink BioTechnologies 보도자료, "CleanCap® IP Position in China and Canada" 및 Lonza/Aldevron 라이선스 발표</w:t>
      </w:r>
    </w:p>
    <w:p>
      <w:pPr>
        <w:pStyle w:val="ListNumber"/>
      </w:pPr>
      <w:r>
        <w:t>Mondaq, "Moderna mRNA Vaccine Claims Invalidated," 2025</w:t>
      </w:r>
    </w:p>
    <w:p>
      <w:pPr>
        <w:pStyle w:val="ListNumber"/>
      </w:pPr>
      <w:r>
        <w:t>Google Patents — US 8,278,036, US 9,868,692, US 11,246,933, EP 3,590,949</w:t>
      </w:r>
    </w:p>
    <w:p>
      <w:r>
        <w:t>[참고] 본 보고서 내 일부 만료일은 우선일+20년 기준 [추정]이며, 분할출원·연장(PTE/SPC) 여부 별도 확인 필요. Moderna US '600/'127 PTAB 결정의 항소 결과는 [미확인].</w:t>
      </w:r>
    </w:p>
    <w:p/>
    <w:p>
      <w:pPr>
        <w:pStyle w:val="Heading2"/>
      </w:pPr>
      <w:r>
        <w:t>250-Word Summary</w:t>
      </w:r>
    </w:p>
    <w:p>
      <w:r>
        <w:t xml:space="preserve">mRNA 치료제 IP는 3대 원천(변형 뉴클레오시드·LNP·Cap)으로 압축되며, 2025-2026년이 이 IP 지형의 변곡점이다. 첫째, </w:t>
      </w:r>
      <w:r>
        <w:rPr>
          <w:b/>
        </w:rPr>
        <w:t>UPenn Karikó-Weissman 본체(US 8,278,036·8,748,089)는 2025-08-23 미국 만료</w:t>
      </w:r>
      <w:r>
        <w:t xml:space="preserve">로 변형 뉴클레오시드 mRNA "조성" 청구가 공중영역에 진입하는 골든타임이 시작됐다. 다만 Moderna의 m1Ψ 전면 치환 EP'949는 UK Court of Appeal(2025-08)·독일 법원에서 유효·침해 확인되어 EU 시장에서는 잔존 차단력이 강하다. 둘째, </w:t>
      </w:r>
      <w:r>
        <w:rPr>
          <w:b/>
        </w:rPr>
        <w:t>LNP IP가 최대 격전지</w:t>
      </w:r>
      <w:r>
        <w:t xml:space="preserve">다. </w:t>
      </w:r>
      <w:r>
        <w:rPr>
          <w:b/>
        </w:rPr>
        <w:t>Moderna v Arbutus/Genevant는 2026-03-03 글로벌 $2.25B 합의</w:t>
      </w:r>
      <w:r>
        <w:t xml:space="preserve">($950M 2026-07 upfront + 조건부 $1.3B)로 종결, Moderna는 침해 인정과 4개 특허 무효 주장 포기. 그러나 합의 라이선스는 감염병에 한정되므로 </w:t>
      </w:r>
      <w:r>
        <w:rPr>
          <w:b/>
        </w:rPr>
        <w:t>비감염병(단백질 보충, 종양, 유전자치료) 신규 진입자는 여전히 강한 차단 효과</w:t>
      </w:r>
      <w:r>
        <w:t xml:space="preserve">를 받는다. </w:t>
      </w:r>
      <w:r>
        <w:rPr>
          <w:b/>
        </w:rPr>
        <w:t>Alnylam의 cationic lipid 청구(US 11,246,933)는 Pfizer(2025-07-30 최종 비침해)·Moderna 1심에서 모두 좌절</w:t>
      </w:r>
      <w:r>
        <w:t xml:space="preserve">, 항소 중. 셋째, </w:t>
      </w:r>
      <w:r>
        <w:rPr>
          <w:b/>
        </w:rPr>
        <w:t>CureVac v BioNTech는 2025-08 $740M 합의</w:t>
      </w:r>
      <w:r>
        <w:t xml:space="preserve"> + BioNTech의 CureVac 인수(2025-06-12)로 통합. Moderna 자체 mRNA 설계 특허(US '600/'127)는 </w:t>
      </w:r>
      <w:r>
        <w:rPr>
          <w:b/>
        </w:rPr>
        <w:t>PTAB IPR로 2025-03 무효</w:t>
      </w:r>
      <w:r>
        <w:t xml:space="preserve">, 항소 중. 신규 진입자 FTO는 LNP가 결정적 병목(5/5), 종합 4.0~4.5/5. 회피 경로는 saRNA(Arcturus·Replicate, UPenn 회피 가능)·circRNA(Orna, cap·nucleoside 회피)·비-LNP(폴리머/GalNAc/엑소좀)이 유망하나 LNP IP를 완전 회피하지 못한다. Cap analog는 TriLink CleanCap 비독점 라이선스로 개방. </w:t>
      </w:r>
      <w:r>
        <w:rPr>
          <w:b/>
        </w:rPr>
        <w:t>Arbutus LNP 만료 2028~2033이 진정한 LNP 자유 시기</w:t>
      </w:r>
      <w:r>
        <w:t>.</w:t>
      </w:r>
    </w:p>
    <w:p>
      <w:r>
        <w:br w:type="page"/>
      </w:r>
    </w:p>
    <w:p>
      <w:pPr>
        <w:pStyle w:val="Heading1"/>
      </w:pPr>
      <w:r>
        <w:t>[F] 리스크 및 규제 분석</w:t>
      </w:r>
    </w:p>
    <w:p>
      <w:r>
        <w:rPr>
          <w:b/>
          <w:color w:val="2E7D32"/>
          <w:sz w:val="22"/>
        </w:rPr>
        <w:t>검증 등급: ✅ 검증완료</w:t>
      </w:r>
    </w:p>
    <w:p>
      <w:r>
        <w:t>조사 범위: in vivo 단백질 치환(protein replacement)·기능성 단백질 발현용 mRNA 치료제 (RNAi 및 백신 제외) 조사일: 2026-05-22</w:t>
      </w:r>
    </w:p>
    <w:p/>
    <w:p>
      <w:pPr>
        <w:pStyle w:val="Heading2"/>
      </w:pPr>
      <w:r>
        <w:t>F.1 규제 환경 (FDA/EMA/PMDA/NMPA/MFDS)</w:t>
      </w:r>
    </w:p>
    <w:p>
      <w:pPr>
        <w:pStyle w:val="Heading3"/>
      </w:pPr>
      <w:r>
        <w:t>F.1.1 미국 FDA — CBER vs CDER 관할권</w:t>
      </w:r>
    </w:p>
    <w:p>
      <w:pPr>
        <w:pStyle w:val="ListBullet"/>
      </w:pPr>
      <w:r>
        <w:rPr>
          <w:b/>
        </w:rPr>
        <w:t>mRNA 치료제는 원칙적으로 CBER(Center for Biologics Evaluation and Research) 산하 OTAT(Office of Tissues and Advanced Therapies, 현 OTP — Office of Therapeutic Products)에서 심사</w:t>
      </w:r>
      <w:r>
        <w:t xml:space="preserve">한다. mRNA 자체가 유전자 산물로 분류되며, in vivo로 단백질을 발현하므로 </w:t>
      </w:r>
      <w:r>
        <w:rPr>
          <w:b/>
        </w:rPr>
        <w:t>Human Gene Therapy</w:t>
      </w:r>
      <w:r>
        <w:t xml:space="preserve"> 정의 범주에 들어간다 (FDA 2024).</w:t>
      </w:r>
    </w:p>
    <w:p>
      <w:pPr>
        <w:pStyle w:val="ListBullet2"/>
      </w:pPr>
      <w:r>
        <w:t xml:space="preserve">단, </w:t>
      </w:r>
      <w:r>
        <w:rPr>
          <w:b/>
        </w:rPr>
        <w:t>표적이 vaccine prophylaxis가 아닌 protein replacement / enzyme replacement인 경우</w:t>
      </w:r>
      <w:r>
        <w:t>, CBER/CDER 공동 심사(joint review)가 발생할 수 있음 [추정] — FDA 2025 가이드라인에서는 CDER·CBER 공동 가이던스 발행 계획이 명시됨.</w:t>
      </w:r>
    </w:p>
    <w:p>
      <w:pPr>
        <w:pStyle w:val="ListBullet"/>
      </w:pPr>
      <w:r>
        <w:rPr>
          <w:b/>
        </w:rPr>
        <w:t>2024.01</w:t>
      </w:r>
      <w:r>
        <w:t>: FDA 「Human Gene Therapy Products Incorporating Human Genome Editing」 final guidance 발행 — in vivo CRISPR/base editing/prime editing 포함.</w:t>
      </w:r>
    </w:p>
    <w:p>
      <w:pPr>
        <w:pStyle w:val="ListBullet"/>
      </w:pPr>
      <w:r>
        <w:rPr>
          <w:b/>
        </w:rPr>
        <w:t>2025</w:t>
      </w:r>
      <w:r>
        <w:t>: CBER 가이던스 어젠다 14건 (Therapeutic Products), 2026 어젠다 19건 (6 new + 12 final + 1 reissued) 예고.</w:t>
      </w:r>
    </w:p>
    <w:p>
      <w:pPr>
        <w:pStyle w:val="ListBullet"/>
      </w:pPr>
      <w:r>
        <w:rPr>
          <w:b/>
        </w:rPr>
        <w:t>2026.04</w:t>
      </w:r>
      <w:r>
        <w:t>: CBER 「Safety Assessment of Genome Editing in Human Gene Therapy Products Using Next-Generation Sequencing」 draft guidance — ex vivo·in vivo 모두 NGS 기반 off-target 평가 기준 제시.</w:t>
      </w:r>
    </w:p>
    <w:p>
      <w:pPr>
        <w:pStyle w:val="ListBullet"/>
      </w:pPr>
      <w:r>
        <w:rPr>
          <w:b/>
        </w:rPr>
        <w:t>2025.09</w:t>
      </w:r>
      <w:r>
        <w:t>: 「Postapproval Methods To Capture Safety and Efficacy Data for Cell and Gene Therapy Products」 draft guidance — long-term follow-up(LTFU) 강화.</w:t>
      </w:r>
    </w:p>
    <w:p>
      <w:pPr>
        <w:pStyle w:val="ListBullet"/>
      </w:pPr>
      <w:r>
        <w:rPr>
          <w:b/>
        </w:rPr>
        <w:t>2025</w:t>
      </w:r>
      <w:r>
        <w:t>: FDA "Plausible Mechanism Pathway" — bespoke/n-of-1 CRISPR·mRNA 치료제 신속 승인 경로 발표 (BioPharma Dive 2025).</w:t>
      </w:r>
    </w:p>
    <w:p>
      <w:pPr>
        <w:pStyle w:val="ListBullet"/>
      </w:pPr>
      <w:r>
        <w:rPr>
          <w:b/>
        </w:rPr>
        <w:t>mRNA 백신 특화 가이던스(2023, 「Considerations for the Quality, Safety and Efficacy」)</w:t>
      </w:r>
      <w:r>
        <w:t xml:space="preserve">는 존재하지만 </w:t>
      </w:r>
      <w:r>
        <w:rPr>
          <w:b/>
        </w:rPr>
        <w:t>치료용 mRNA(non-vaccine) 전용 FDA 가이던스는 2026.05 현재 미발표</w:t>
      </w:r>
      <w:r>
        <w:t xml:space="preserve"> [미확인 — Casgevy 등 gene therapy 가이던스에서 일부 차용].</w:t>
      </w:r>
    </w:p>
    <w:p>
      <w:pPr>
        <w:pStyle w:val="Heading3"/>
      </w:pPr>
      <w:r>
        <w:t>F.1.2 EMA — ATMP 분류 및 CAT 심사</w:t>
      </w:r>
    </w:p>
    <w:p>
      <w:pPr>
        <w:pStyle w:val="ListBullet"/>
      </w:pPr>
      <w:r>
        <w:rPr>
          <w:b/>
        </w:rPr>
        <w:t>mRNA 치료제는 ATMP(Advanced Therapy Medicinal Product) 중 Gene Therapy Medicinal Product(GTMP)로 분류 가능성이 높음</w:t>
      </w:r>
      <w:r>
        <w:t xml:space="preserve"> — EMA CAT(Committee for Advanced Therapies)가 case-by-case로 60일 내 의견 제시.</w:t>
      </w:r>
    </w:p>
    <w:p>
      <w:pPr>
        <w:pStyle w:val="ListBullet2"/>
      </w:pPr>
      <w:r>
        <w:t xml:space="preserve">단, </w:t>
      </w:r>
      <w:r>
        <w:rPr>
          <w:b/>
        </w:rPr>
        <w:t>유전자 자체의 변경 없이 일시적 단백질 발현만 유도하는 mRNA</w:t>
      </w:r>
      <w:r>
        <w:t xml:space="preserve">의 경우, CAT 선례에서 "유전자형 변경 없는 표현형 변경"으로 보아 GTMP가 아닌 일반 biologic으로 분류된 사례도 있음 (예: mRNA-electroporated dendritic cells → somatic cell therapy 분류) — 따라서 in vivo 단백질 치환 mRNA의 분류는 </w:t>
      </w:r>
      <w:r>
        <w:rPr>
          <w:b/>
        </w:rPr>
        <w:t>개별 판단</w:t>
      </w:r>
      <w:r>
        <w:t>.</w:t>
      </w:r>
    </w:p>
    <w:p>
      <w:pPr>
        <w:pStyle w:val="ListBullet"/>
      </w:pPr>
      <w:r>
        <w:rPr>
          <w:b/>
        </w:rPr>
        <w:t>2025.03</w:t>
      </w:r>
      <w:r>
        <w:t>: EMA·HMA(Heads of Medicines Agencies) 공동 — 비규제 advanced therapies 리스크 경고문 발표.</w:t>
      </w:r>
    </w:p>
    <w:p>
      <w:pPr>
        <w:pStyle w:val="ListBullet"/>
      </w:pPr>
      <w:r>
        <w:t>EU IVT mRNA 백신 품질 가이드라인(EMA draft) 존재 — 치료제 적용 시 borrow 가능.</w:t>
      </w:r>
    </w:p>
    <w:p>
      <w:pPr>
        <w:pStyle w:val="ListBullet"/>
      </w:pPr>
      <w:r>
        <w:t>승인 경로: PRIME(PRIority MEdicines) 지정 → 신속 과학적 자문 + accelerated assessment(150일).</w:t>
      </w:r>
    </w:p>
    <w:p>
      <w:pPr>
        <w:pStyle w:val="Heading3"/>
      </w:pPr>
      <w:r>
        <w:t>F.1.3 PMDA 일본 — Sakigake / 재생의료등제품</w:t>
      </w:r>
    </w:p>
    <w:p>
      <w:pPr>
        <w:pStyle w:val="ListBullet"/>
      </w:pPr>
      <w:r>
        <w:rPr>
          <w:b/>
        </w:rPr>
        <w:t>Sakigake 지정</w:t>
      </w:r>
      <w:r>
        <w:t>은 일본 우선 개발(first-in-world in Japan) 조건 필수 — FDA Breakthrough/EMA PRIME와 차별점. 2017년 첫 지정 이후 누적 운영.</w:t>
      </w:r>
    </w:p>
    <w:p>
      <w:pPr>
        <w:pStyle w:val="ListBullet"/>
      </w:pPr>
      <w:r>
        <w:rPr>
          <w:b/>
        </w:rPr>
        <w:t>재생의료등제품(Regenerative Medical Products)</w:t>
      </w:r>
      <w:r>
        <w:t xml:space="preserve"> 카테고리에 mRNA 치료제가 들어가며, </w:t>
      </w:r>
      <w:r>
        <w:rPr>
          <w:b/>
        </w:rPr>
        <w:t>조건부 시한부 승인(Conditional Time-Limited Approval, 최대 7년)</w:t>
      </w:r>
      <w:r>
        <w:t xml:space="preserve"> 적용 가능 — 초기 임상에서 likely efficacy + confirmed safety 확인 시 시판 가능, 7년 내 본승인 재신청.</w:t>
      </w:r>
    </w:p>
    <w:p>
      <w:pPr>
        <w:pStyle w:val="ListBullet"/>
      </w:pPr>
      <w:r>
        <w:rPr>
          <w:b/>
        </w:rPr>
        <w:t>2025.12</w:t>
      </w:r>
      <w:r>
        <w:t>: BlueRock bemdaneprocel(파킨슨 세포치료), Nanoscope MCO-010(optogenetic gene therapy) Sakigake 지정 — in vivo mRNA 적용 사례는 아직 제한적 [미확인 — 2026 시점 mRNA 치료제 Sakigake 지정 사례 없음 추정].</w:t>
      </w:r>
    </w:p>
    <w:p>
      <w:pPr>
        <w:pStyle w:val="Heading3"/>
      </w:pPr>
      <w:r>
        <w:t>F.1.4 NMPA 중국 — 신속 승인 경로</w:t>
      </w:r>
    </w:p>
    <w:p>
      <w:pPr>
        <w:pStyle w:val="ListBullet"/>
      </w:pPr>
      <w:r>
        <w:rPr>
          <w:b/>
        </w:rPr>
        <w:t>Priority Review</w:t>
      </w:r>
      <w:r>
        <w:t>: 130 working days(~6개월) 목표. 2024년 110건 처리(+29% YoY).</w:t>
      </w:r>
    </w:p>
    <w:p>
      <w:pPr>
        <w:pStyle w:val="ListBullet"/>
      </w:pPr>
      <w:r>
        <w:rPr>
          <w:b/>
        </w:rPr>
        <w:t>30-Day Clinical Trial Review</w:t>
      </w:r>
      <w:r>
        <w:t>(2025.10 directive) — 국가중점 R&amp;D 품목·글로벌 동시개발 품목 대상 IND 신속 심사.</w:t>
      </w:r>
    </w:p>
    <w:p>
      <w:pPr>
        <w:pStyle w:val="ListBullet"/>
      </w:pPr>
      <w:r>
        <w:t>2024 first-in-class 48건 중 17건 Priority, 11건 Conditional, 13건 Breakthrough rolling 활용.</w:t>
      </w:r>
    </w:p>
    <w:p>
      <w:pPr>
        <w:pStyle w:val="ListBullet"/>
      </w:pPr>
      <w:r>
        <w:t>mRNA 치료제 전용 가이던스는 NMPA CDE 차원에서 별도 발행 미확인 — 코로나 mRNA 백신(CCFDIE 2024 CMC 가이드라인) 가이드 차용 가정 [추정].</w:t>
      </w:r>
    </w:p>
    <w:p>
      <w:pPr>
        <w:pStyle w:val="Heading3"/>
      </w:pPr>
      <w:r>
        <w:t>F.1.5 MFDS 한국 — 첨단바이오의약품</w:t>
      </w:r>
    </w:p>
    <w:p>
      <w:pPr>
        <w:pStyle w:val="ListBullet"/>
      </w:pPr>
      <w:r>
        <w:rPr>
          <w:b/>
        </w:rPr>
        <w:t>첨단재생바이오법(2020 시행, 2025.02 개정)</w:t>
      </w:r>
      <w:r>
        <w:t xml:space="preserve"> — mRNA in vivo 치료제는 「인체세포등관리업」 적용 가능 + 첨단바이오의약품 분류.</w:t>
      </w:r>
    </w:p>
    <w:p>
      <w:pPr>
        <w:pStyle w:val="ListBullet"/>
      </w:pPr>
      <w:r>
        <w:t>2025년 바이오의약품 심사기간 406→295일, 2026 Q4에 240일로 단축 목표 (MFDS).</w:t>
      </w:r>
    </w:p>
    <w:p>
      <w:pPr>
        <w:pStyle w:val="ListBullet"/>
      </w:pPr>
      <w:r>
        <w:t>바이오 CDMO 특별법(2026년 말 시행 예정) — 국내 mRNA CDMO(에스티팜·삼성바이오·SK바이오사이언스) 글로벌 진출 지원 프레임.</w:t>
      </w:r>
    </w:p>
    <w:p/>
    <w:p>
      <w:pPr>
        <w:pStyle w:val="Heading2"/>
      </w:pPr>
      <w:r>
        <w:t>F.2 CMC 품질 관리 요건</w:t>
      </w:r>
    </w:p>
    <w:p>
      <w:pPr>
        <w:pStyle w:val="Heading3"/>
      </w:pPr>
      <w:r>
        <w:t>F.2.1 mRNA Drug Substance (IVT mRNA) Critical Quality Attributes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항목</w:t>
            </w:r>
          </w:p>
        </w:tc>
        <w:tc>
          <w:tcPr>
            <w:tcW w:type="dxa" w:w="3135"/>
            <w:vAlign w:val="center"/>
          </w:tcPr>
          <w:p>
            <w:r>
              <w:rPr>
                <w:b/>
                <w:sz w:val="18"/>
              </w:rPr>
            </w:r>
            <w:r>
              <w:rPr>
                <w:b/>
                <w:sz w:val="18"/>
              </w:rPr>
              <w:t>기준/방법</w:t>
            </w:r>
          </w:p>
        </w:tc>
        <w:tc>
          <w:tcPr>
            <w:tcW w:type="dxa" w:w="3135"/>
            <w:vAlign w:val="center"/>
          </w:tcPr>
          <w:p>
            <w:r>
              <w:rPr>
                <w:b/>
                <w:sz w:val="18"/>
              </w:rPr>
            </w:r>
            <w:r>
              <w:rPr>
                <w:b/>
                <w:sz w:val="18"/>
              </w:rPr>
              <w:t>비고</w:t>
            </w:r>
          </w:p>
        </w:tc>
      </w:tr>
      <w:tr>
        <w:tc>
          <w:tcPr>
            <w:tcW w:type="dxa" w:w="3135"/>
            <w:vAlign w:val="center"/>
          </w:tcPr>
          <w:p>
            <w:r>
              <w:rPr>
                <w:sz w:val="18"/>
              </w:rPr>
            </w:r>
            <w:r>
              <w:rPr>
                <w:sz w:val="18"/>
              </w:rPr>
              <w:t>Identity</w:t>
            </w:r>
          </w:p>
        </w:tc>
        <w:tc>
          <w:tcPr>
            <w:tcW w:type="dxa" w:w="3135"/>
            <w:vAlign w:val="center"/>
          </w:tcPr>
          <w:p>
            <w:r>
              <w:rPr>
                <w:sz w:val="18"/>
              </w:rPr>
            </w:r>
            <w:r>
              <w:rPr>
                <w:sz w:val="18"/>
              </w:rPr>
              <w:t>DNA template sequence, RNA sequence (Sanger/NGS), PCR</w:t>
            </w:r>
          </w:p>
        </w:tc>
        <w:tc>
          <w:tcPr>
            <w:tcW w:type="dxa" w:w="3135"/>
            <w:vAlign w:val="center"/>
          </w:tcPr>
          <w:p>
            <w:r>
              <w:rPr>
                <w:sz w:val="18"/>
              </w:rPr>
            </w:r>
            <w:r>
              <w:rPr>
                <w:sz w:val="18"/>
              </w:rPr>
              <w:t>FDA 권장</w:t>
            </w:r>
          </w:p>
        </w:tc>
      </w:tr>
      <w:tr>
        <w:tc>
          <w:tcPr>
            <w:tcW w:type="dxa" w:w="3135"/>
            <w:vAlign w:val="center"/>
          </w:tcPr>
          <w:p>
            <w:r>
              <w:rPr>
                <w:sz w:val="18"/>
              </w:rPr>
            </w:r>
            <w:r>
              <w:rPr>
                <w:sz w:val="18"/>
              </w:rPr>
              <w:t>Capping efficiency (5'cap m7GpppN)</w:t>
            </w:r>
          </w:p>
        </w:tc>
        <w:tc>
          <w:tcPr>
            <w:tcW w:type="dxa" w:w="3135"/>
            <w:vAlign w:val="center"/>
          </w:tcPr>
          <w:p>
            <w:r>
              <w:rPr>
                <w:sz w:val="18"/>
              </w:rPr>
            </w:r>
            <w:r>
              <w:rPr>
                <w:sz w:val="18"/>
              </w:rPr>
              <w:t>&gt;95% (LC-MS)</w:t>
            </w:r>
          </w:p>
        </w:tc>
        <w:tc>
          <w:tcPr>
            <w:tcW w:type="dxa" w:w="3135"/>
            <w:vAlign w:val="center"/>
          </w:tcPr>
          <w:p>
            <w:r>
              <w:rPr>
                <w:sz w:val="18"/>
              </w:rPr>
            </w:r>
            <w:r>
              <w:rPr>
                <w:sz w:val="18"/>
              </w:rPr>
              <w:t>CleanCap M6/AG, vaccinia capping enzyme</w:t>
            </w:r>
          </w:p>
        </w:tc>
      </w:tr>
      <w:tr>
        <w:tc>
          <w:tcPr>
            <w:tcW w:type="dxa" w:w="3135"/>
            <w:vAlign w:val="center"/>
          </w:tcPr>
          <w:p>
            <w:r>
              <w:rPr>
                <w:sz w:val="18"/>
              </w:rPr>
            </w:r>
            <w:r>
              <w:rPr>
                <w:sz w:val="18"/>
              </w:rPr>
              <w:t>Poly-A tail length</w:t>
            </w:r>
          </w:p>
        </w:tc>
        <w:tc>
          <w:tcPr>
            <w:tcW w:type="dxa" w:w="3135"/>
            <w:vAlign w:val="center"/>
          </w:tcPr>
          <w:p>
            <w:r>
              <w:rPr>
                <w:sz w:val="18"/>
              </w:rPr>
            </w:r>
            <w:r>
              <w:rPr>
                <w:sz w:val="18"/>
              </w:rPr>
              <w:t>100~150 nt 균일성 (LC-MS, gel)</w:t>
            </w:r>
          </w:p>
        </w:tc>
        <w:tc>
          <w:tcPr>
            <w:tcW w:type="dxa" w:w="3135"/>
            <w:vAlign w:val="center"/>
          </w:tcPr>
          <w:p>
            <w:r>
              <w:rPr>
                <w:sz w:val="18"/>
              </w:rPr>
            </w:r>
            <w:r>
              <w:rPr>
                <w:sz w:val="18"/>
              </w:rPr>
              <w:t>짧을수록 안정성·번역 효율 ↓</w:t>
            </w:r>
          </w:p>
        </w:tc>
      </w:tr>
      <w:tr>
        <w:tc>
          <w:tcPr>
            <w:tcW w:type="dxa" w:w="3135"/>
            <w:vAlign w:val="center"/>
          </w:tcPr>
          <w:p>
            <w:r>
              <w:rPr>
                <w:sz w:val="18"/>
              </w:rPr>
            </w:r>
            <w:r>
              <w:rPr>
                <w:sz w:val="18"/>
              </w:rPr>
              <w:t>5'/3' truncation</w:t>
            </w:r>
          </w:p>
        </w:tc>
        <w:tc>
          <w:tcPr>
            <w:tcW w:type="dxa" w:w="3135"/>
            <w:vAlign w:val="center"/>
          </w:tcPr>
          <w:p>
            <w:r>
              <w:rPr>
                <w:sz w:val="18"/>
              </w:rPr>
            </w:r>
            <w:r>
              <w:rPr>
                <w:sz w:val="18"/>
              </w:rPr>
              <w:t>&lt;10% (capillary gel electrophoresis)</w:t>
            </w:r>
          </w:p>
        </w:tc>
        <w:tc>
          <w:tcPr>
            <w:tcW w:type="dxa" w:w="3135"/>
            <w:vAlign w:val="center"/>
          </w:tcPr>
          <w:p>
            <w:r>
              <w:rPr>
                <w:sz w:val="18"/>
              </w:rPr>
            </w:r>
            <w:r>
              <w:rPr>
                <w:sz w:val="18"/>
              </w:rPr>
              <w:t>RNA integrity</w:t>
            </w:r>
          </w:p>
        </w:tc>
      </w:tr>
      <w:tr>
        <w:tc>
          <w:tcPr>
            <w:tcW w:type="dxa" w:w="3135"/>
            <w:vAlign w:val="center"/>
          </w:tcPr>
          <w:p>
            <w:r>
              <w:rPr>
                <w:sz w:val="18"/>
              </w:rPr>
            </w:r>
            <w:r>
              <w:rPr>
                <w:sz w:val="18"/>
              </w:rPr>
              <w:t>dsRNA contamination</w:t>
            </w:r>
          </w:p>
        </w:tc>
        <w:tc>
          <w:tcPr>
            <w:tcW w:type="dxa" w:w="3135"/>
            <w:vAlign w:val="center"/>
          </w:tcPr>
          <w:p>
            <w:r>
              <w:rPr>
                <w:sz w:val="18"/>
              </w:rPr>
            </w:r>
            <w:r>
              <w:rPr>
                <w:b/>
                <w:sz w:val="18"/>
              </w:rPr>
              <w:t>&lt;0.1 ng/μg</w:t>
            </w:r>
            <w:r>
              <w:rPr>
                <w:sz w:val="18"/>
              </w:rPr>
              <w:t xml:space="preserve"> (immuno dot blot, J2 antibody)</w:t>
            </w:r>
          </w:p>
        </w:tc>
        <w:tc>
          <w:tcPr>
            <w:tcW w:type="dxa" w:w="3135"/>
            <w:vAlign w:val="center"/>
          </w:tcPr>
          <w:p>
            <w:r>
              <w:rPr>
                <w:sz w:val="18"/>
              </w:rPr>
            </w:r>
            <w:r>
              <w:rPr>
                <w:sz w:val="18"/>
              </w:rPr>
              <w:t>핵심 — innate immune trigger</w:t>
            </w:r>
          </w:p>
        </w:tc>
      </w:tr>
      <w:tr>
        <w:tc>
          <w:tcPr>
            <w:tcW w:type="dxa" w:w="3135"/>
            <w:vAlign w:val="center"/>
          </w:tcPr>
          <w:p>
            <w:r>
              <w:rPr>
                <w:sz w:val="18"/>
              </w:rPr>
            </w:r>
            <w:r>
              <w:rPr>
                <w:sz w:val="18"/>
              </w:rPr>
              <w:t>Residual dsDNA template</w:t>
            </w:r>
          </w:p>
        </w:tc>
        <w:tc>
          <w:tcPr>
            <w:tcW w:type="dxa" w:w="3135"/>
            <w:vAlign w:val="center"/>
          </w:tcPr>
          <w:p>
            <w:r>
              <w:rPr>
                <w:sz w:val="18"/>
              </w:rPr>
            </w:r>
            <w:r>
              <w:rPr>
                <w:sz w:val="18"/>
              </w:rPr>
              <w:t>&lt;10 pg/dose (qPCR)</w:t>
            </w:r>
          </w:p>
        </w:tc>
        <w:tc>
          <w:tcPr>
            <w:tcW w:type="dxa" w:w="3135"/>
            <w:vAlign w:val="center"/>
          </w:tcPr>
          <w:p>
            <w:r>
              <w:rPr>
                <w:sz w:val="18"/>
              </w:rPr>
            </w:r>
            <w:r>
              <w:rPr>
                <w:sz w:val="18"/>
              </w:rPr>
              <w:t>WHO 가이드</w:t>
            </w:r>
          </w:p>
        </w:tc>
      </w:tr>
      <w:tr>
        <w:tc>
          <w:tcPr>
            <w:tcW w:type="dxa" w:w="3135"/>
            <w:vAlign w:val="center"/>
          </w:tcPr>
          <w:p>
            <w:r>
              <w:rPr>
                <w:sz w:val="18"/>
              </w:rPr>
            </w:r>
            <w:r>
              <w:rPr>
                <w:sz w:val="18"/>
              </w:rPr>
              <w:t>Residual T7 RNAP</w:t>
            </w:r>
          </w:p>
        </w:tc>
        <w:tc>
          <w:tcPr>
            <w:tcW w:type="dxa" w:w="3135"/>
            <w:vAlign w:val="center"/>
          </w:tcPr>
          <w:p>
            <w:r>
              <w:rPr>
                <w:sz w:val="18"/>
              </w:rPr>
            </w:r>
            <w:r>
              <w:rPr>
                <w:sz w:val="18"/>
              </w:rPr>
              <w:t>&lt;ppm 수준 (ELISA)</w:t>
            </w:r>
          </w:p>
        </w:tc>
        <w:tc>
          <w:tcPr>
            <w:tcW w:type="dxa" w:w="3135"/>
            <w:vAlign w:val="center"/>
          </w:tcPr>
          <w:p>
            <w:r>
              <w:rPr>
                <w:sz w:val="18"/>
              </w:rPr>
            </w:r>
            <w:r>
              <w:rPr>
                <w:sz w:val="18"/>
              </w:rPr>
              <w:t>면역원성 위험</w:t>
            </w:r>
          </w:p>
        </w:tc>
      </w:tr>
      <w:tr>
        <w:tc>
          <w:tcPr>
            <w:tcW w:type="dxa" w:w="3135"/>
            <w:vAlign w:val="center"/>
          </w:tcPr>
          <w:p>
            <w:r>
              <w:rPr>
                <w:sz w:val="18"/>
              </w:rPr>
            </w:r>
            <w:r>
              <w:rPr>
                <w:sz w:val="18"/>
              </w:rPr>
              <w:t>Residual NTPs / cap analog</w:t>
            </w:r>
          </w:p>
        </w:tc>
        <w:tc>
          <w:tcPr>
            <w:tcW w:type="dxa" w:w="3135"/>
            <w:vAlign w:val="center"/>
          </w:tcPr>
          <w:p>
            <w:r>
              <w:rPr>
                <w:sz w:val="18"/>
              </w:rPr>
            </w:r>
            <w:r>
              <w:rPr>
                <w:sz w:val="18"/>
              </w:rPr>
              <w:t>HPLC</w:t>
            </w:r>
          </w:p>
        </w:tc>
        <w:tc>
          <w:tcPr>
            <w:tcW w:type="dxa" w:w="3135"/>
            <w:vAlign w:val="center"/>
          </w:tcPr>
          <w:p>
            <w:r>
              <w:rPr>
                <w:sz w:val="18"/>
              </w:rPr>
            </w:r>
            <w:r>
              <w:rPr>
                <w:sz w:val="18"/>
              </w:rPr>
              <w:t>impurity profile</w:t>
            </w:r>
          </w:p>
        </w:tc>
      </w:tr>
      <w:tr>
        <w:tc>
          <w:tcPr>
            <w:tcW w:type="dxa" w:w="3135"/>
            <w:vAlign w:val="center"/>
          </w:tcPr>
          <w:p>
            <w:r>
              <w:rPr>
                <w:sz w:val="18"/>
              </w:rPr>
            </w:r>
            <w:r>
              <w:rPr>
                <w:sz w:val="18"/>
              </w:rPr>
              <w:t>Endotoxin</w:t>
            </w:r>
          </w:p>
        </w:tc>
        <w:tc>
          <w:tcPr>
            <w:tcW w:type="dxa" w:w="3135"/>
            <w:vAlign w:val="center"/>
          </w:tcPr>
          <w:p>
            <w:r>
              <w:rPr>
                <w:sz w:val="18"/>
              </w:rPr>
            </w:r>
            <w:r>
              <w:rPr>
                <w:sz w:val="18"/>
              </w:rPr>
              <w:t>&lt;0.5 EU/mL (LAL)</w:t>
            </w:r>
          </w:p>
        </w:tc>
        <w:tc>
          <w:tcPr>
            <w:tcW w:type="dxa" w:w="3135"/>
            <w:vAlign w:val="center"/>
          </w:tcPr>
          <w:p>
            <w:r>
              <w:rPr>
                <w:sz w:val="18"/>
              </w:rPr>
            </w:r>
          </w:p>
        </w:tc>
      </w:tr>
      <w:tr>
        <w:tc>
          <w:tcPr>
            <w:tcW w:type="dxa" w:w="3135"/>
            <w:vAlign w:val="center"/>
          </w:tcPr>
          <w:p>
            <w:r>
              <w:rPr>
                <w:sz w:val="18"/>
              </w:rPr>
            </w:r>
            <w:r>
              <w:rPr>
                <w:sz w:val="18"/>
              </w:rPr>
              <w:t>Sterility</w:t>
            </w:r>
          </w:p>
        </w:tc>
        <w:tc>
          <w:tcPr>
            <w:tcW w:type="dxa" w:w="3135"/>
            <w:vAlign w:val="center"/>
          </w:tcPr>
          <w:p>
            <w:r>
              <w:rPr>
                <w:sz w:val="18"/>
              </w:rPr>
            </w:r>
            <w:r>
              <w:rPr>
                <w:sz w:val="18"/>
              </w:rPr>
              <w:t>USP &lt;71&gt;</w:t>
            </w:r>
          </w:p>
        </w:tc>
        <w:tc>
          <w:tcPr>
            <w:tcW w:type="dxa" w:w="3135"/>
            <w:vAlign w:val="center"/>
          </w:tcPr>
          <w:p>
            <w:r>
              <w:rPr>
                <w:sz w:val="18"/>
              </w:rPr>
            </w:r>
          </w:p>
        </w:tc>
      </w:tr>
    </w:tbl>
    <w:p/>
    <w:p>
      <w:pPr>
        <w:pStyle w:val="ListBullet"/>
      </w:pPr>
      <w:r>
        <w:t xml:space="preserve">TriLink </w:t>
      </w:r>
      <w:r>
        <w:rPr>
          <w:b/>
        </w:rPr>
        <w:t>CleanScribe RNA Polymerase</w:t>
      </w:r>
      <w:r>
        <w:t xml:space="preserve">(2024 출시, with Alphazyme)는 dsRNA 부산물을 wild-type T7 대비 </w:t>
      </w:r>
      <w:r>
        <w:rPr>
          <w:b/>
        </w:rPr>
        <w:t>최대 85% 저감</w:t>
      </w:r>
      <w:r>
        <w:t xml:space="preserve"> → CMC 부담 완화.</w:t>
      </w:r>
    </w:p>
    <w:p>
      <w:pPr>
        <w:pStyle w:val="Heading3"/>
      </w:pPr>
      <w:r>
        <w:t>F.2.2 LNP Drug Product CQA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항목</w:t>
            </w:r>
          </w:p>
        </w:tc>
        <w:tc>
          <w:tcPr>
            <w:tcW w:type="dxa" w:w="3135"/>
            <w:vAlign w:val="center"/>
          </w:tcPr>
          <w:p>
            <w:r>
              <w:rPr>
                <w:b/>
                <w:sz w:val="18"/>
              </w:rPr>
            </w:r>
            <w:r>
              <w:rPr>
                <w:b/>
                <w:sz w:val="18"/>
              </w:rPr>
              <w:t>일반 사양</w:t>
            </w:r>
          </w:p>
        </w:tc>
        <w:tc>
          <w:tcPr>
            <w:tcW w:type="dxa" w:w="3135"/>
            <w:vAlign w:val="center"/>
          </w:tcPr>
          <w:p>
            <w:r>
              <w:rPr>
                <w:b/>
                <w:sz w:val="18"/>
              </w:rPr>
            </w:r>
            <w:r>
              <w:rPr>
                <w:b/>
                <w:sz w:val="18"/>
              </w:rPr>
              <w:t>비고</w:t>
            </w:r>
          </w:p>
        </w:tc>
      </w:tr>
      <w:tr>
        <w:tc>
          <w:tcPr>
            <w:tcW w:type="dxa" w:w="3135"/>
            <w:vAlign w:val="center"/>
          </w:tcPr>
          <w:p>
            <w:r>
              <w:rPr>
                <w:sz w:val="18"/>
              </w:rPr>
            </w:r>
            <w:r>
              <w:rPr>
                <w:sz w:val="18"/>
              </w:rPr>
              <w:t>Particle size</w:t>
            </w:r>
          </w:p>
        </w:tc>
        <w:tc>
          <w:tcPr>
            <w:tcW w:type="dxa" w:w="3135"/>
            <w:vAlign w:val="center"/>
          </w:tcPr>
          <w:p>
            <w:r>
              <w:rPr>
                <w:sz w:val="18"/>
              </w:rPr>
            </w:r>
            <w:r>
              <w:rPr>
                <w:sz w:val="18"/>
              </w:rPr>
              <w:t>60~100 nm (DLS, NTA, cryo-EM)</w:t>
            </w:r>
          </w:p>
        </w:tc>
        <w:tc>
          <w:tcPr>
            <w:tcW w:type="dxa" w:w="3135"/>
            <w:vAlign w:val="center"/>
          </w:tcPr>
          <w:p>
            <w:r>
              <w:rPr>
                <w:sz w:val="18"/>
              </w:rPr>
            </w:r>
            <w:r>
              <w:rPr>
                <w:sz w:val="18"/>
              </w:rPr>
              <w:t>70~80 nm 최적</w:t>
            </w:r>
          </w:p>
        </w:tc>
      </w:tr>
      <w:tr>
        <w:tc>
          <w:tcPr>
            <w:tcW w:type="dxa" w:w="3135"/>
            <w:vAlign w:val="center"/>
          </w:tcPr>
          <w:p>
            <w:r>
              <w:rPr>
                <w:sz w:val="18"/>
              </w:rPr>
            </w:r>
            <w:r>
              <w:rPr>
                <w:sz w:val="18"/>
              </w:rPr>
              <w:t>PDI</w:t>
            </w:r>
          </w:p>
        </w:tc>
        <w:tc>
          <w:tcPr>
            <w:tcW w:type="dxa" w:w="3135"/>
            <w:vAlign w:val="center"/>
          </w:tcPr>
          <w:p>
            <w:r>
              <w:rPr>
                <w:sz w:val="18"/>
              </w:rPr>
            </w:r>
            <w:r>
              <w:rPr>
                <w:sz w:val="18"/>
              </w:rPr>
              <w:t>&lt;0.2</w:t>
            </w:r>
          </w:p>
        </w:tc>
        <w:tc>
          <w:tcPr>
            <w:tcW w:type="dxa" w:w="3135"/>
            <w:vAlign w:val="center"/>
          </w:tcPr>
          <w:p>
            <w:r>
              <w:rPr>
                <w:sz w:val="18"/>
              </w:rPr>
            </w:r>
            <w:r>
              <w:rPr>
                <w:sz w:val="18"/>
              </w:rPr>
              <w:t>균일성</w:t>
            </w:r>
          </w:p>
        </w:tc>
      </w:tr>
      <w:tr>
        <w:tc>
          <w:tcPr>
            <w:tcW w:type="dxa" w:w="3135"/>
            <w:vAlign w:val="center"/>
          </w:tcPr>
          <w:p>
            <w:r>
              <w:rPr>
                <w:sz w:val="18"/>
              </w:rPr>
            </w:r>
            <w:r>
              <w:rPr>
                <w:sz w:val="18"/>
              </w:rPr>
              <w:t>Encapsulation efficiency (EE%)</w:t>
            </w:r>
          </w:p>
        </w:tc>
        <w:tc>
          <w:tcPr>
            <w:tcW w:type="dxa" w:w="3135"/>
            <w:vAlign w:val="center"/>
          </w:tcPr>
          <w:p>
            <w:r>
              <w:rPr>
                <w:sz w:val="18"/>
              </w:rPr>
            </w:r>
            <w:r>
              <w:rPr>
                <w:b/>
                <w:sz w:val="18"/>
              </w:rPr>
              <w:t>&gt;85%</w:t>
            </w:r>
            <w:r>
              <w:rPr>
                <w:sz w:val="18"/>
              </w:rPr>
              <w:t xml:space="preserve"> (RiboGreen)</w:t>
            </w:r>
          </w:p>
        </w:tc>
        <w:tc>
          <w:tcPr>
            <w:tcW w:type="dxa" w:w="3135"/>
            <w:vAlign w:val="center"/>
          </w:tcPr>
          <w:p>
            <w:r>
              <w:rPr>
                <w:sz w:val="18"/>
              </w:rPr>
            </w:r>
            <w:r>
              <w:rPr>
                <w:sz w:val="18"/>
              </w:rPr>
              <w:t>함량 정확도</w:t>
            </w:r>
          </w:p>
        </w:tc>
      </w:tr>
      <w:tr>
        <w:tc>
          <w:tcPr>
            <w:tcW w:type="dxa" w:w="3135"/>
            <w:vAlign w:val="center"/>
          </w:tcPr>
          <w:p>
            <w:r>
              <w:rPr>
                <w:sz w:val="18"/>
              </w:rPr>
            </w:r>
            <w:r>
              <w:rPr>
                <w:sz w:val="18"/>
              </w:rPr>
              <w:t>Zeta potential</w:t>
            </w:r>
          </w:p>
        </w:tc>
        <w:tc>
          <w:tcPr>
            <w:tcW w:type="dxa" w:w="3135"/>
            <w:vAlign w:val="center"/>
          </w:tcPr>
          <w:p>
            <w:r>
              <w:rPr>
                <w:sz w:val="18"/>
              </w:rPr>
            </w:r>
            <w:r>
              <w:rPr>
                <w:sz w:val="18"/>
              </w:rPr>
              <w:t>-10~+10 mV</w:t>
            </w:r>
          </w:p>
        </w:tc>
        <w:tc>
          <w:tcPr>
            <w:tcW w:type="dxa" w:w="3135"/>
            <w:vAlign w:val="center"/>
          </w:tcPr>
          <w:p>
            <w:r>
              <w:rPr>
                <w:sz w:val="18"/>
              </w:rPr>
            </w:r>
            <w:r>
              <w:rPr>
                <w:sz w:val="18"/>
              </w:rPr>
              <w:t>안정성</w:t>
            </w:r>
          </w:p>
        </w:tc>
      </w:tr>
      <w:tr>
        <w:tc>
          <w:tcPr>
            <w:tcW w:type="dxa" w:w="3135"/>
            <w:vAlign w:val="center"/>
          </w:tcPr>
          <w:p>
            <w:r>
              <w:rPr>
                <w:sz w:val="18"/>
              </w:rPr>
            </w:r>
            <w:r>
              <w:rPr>
                <w:sz w:val="18"/>
              </w:rPr>
              <w:t>Ionizable lipid pKa</w:t>
            </w:r>
          </w:p>
        </w:tc>
        <w:tc>
          <w:tcPr>
            <w:tcW w:type="dxa" w:w="3135"/>
            <w:vAlign w:val="center"/>
          </w:tcPr>
          <w:p>
            <w:r>
              <w:rPr>
                <w:sz w:val="18"/>
              </w:rPr>
            </w:r>
            <w:r>
              <w:rPr>
                <w:sz w:val="18"/>
              </w:rPr>
              <w:t>6.2~6.8</w:t>
            </w:r>
          </w:p>
        </w:tc>
        <w:tc>
          <w:tcPr>
            <w:tcW w:type="dxa" w:w="3135"/>
            <w:vAlign w:val="center"/>
          </w:tcPr>
          <w:p>
            <w:r>
              <w:rPr>
                <w:sz w:val="18"/>
              </w:rPr>
            </w:r>
            <w:r>
              <w:rPr>
                <w:sz w:val="18"/>
              </w:rPr>
              <w:t>endosomal escape</w:t>
            </w:r>
          </w:p>
        </w:tc>
      </w:tr>
      <w:tr>
        <w:tc>
          <w:tcPr>
            <w:tcW w:type="dxa" w:w="3135"/>
            <w:vAlign w:val="center"/>
          </w:tcPr>
          <w:p>
            <w:r>
              <w:rPr>
                <w:sz w:val="18"/>
              </w:rPr>
            </w:r>
            <w:r>
              <w:rPr>
                <w:sz w:val="18"/>
              </w:rPr>
              <w:t>Ionizable lipid 불순물</w:t>
            </w:r>
          </w:p>
        </w:tc>
        <w:tc>
          <w:tcPr>
            <w:tcW w:type="dxa" w:w="3135"/>
            <w:vAlign w:val="center"/>
          </w:tcPr>
          <w:p>
            <w:r>
              <w:rPr>
                <w:sz w:val="18"/>
              </w:rPr>
            </w:r>
            <w:r>
              <w:rPr>
                <w:sz w:val="18"/>
              </w:rPr>
              <w:t>impurity profile + 산화·가수분해 산물 모니터링</w:t>
            </w:r>
          </w:p>
        </w:tc>
        <w:tc>
          <w:tcPr>
            <w:tcW w:type="dxa" w:w="3135"/>
            <w:vAlign w:val="center"/>
          </w:tcPr>
          <w:p>
            <w:r>
              <w:rPr>
                <w:sz w:val="18"/>
              </w:rPr>
            </w:r>
            <w:r>
              <w:rPr>
                <w:sz w:val="18"/>
              </w:rPr>
              <w:t>SM-102, ALC-0315 등</w:t>
            </w:r>
          </w:p>
        </w:tc>
      </w:tr>
      <w:tr>
        <w:tc>
          <w:tcPr>
            <w:tcW w:type="dxa" w:w="3135"/>
            <w:vAlign w:val="center"/>
          </w:tcPr>
          <w:p>
            <w:r>
              <w:rPr>
                <w:sz w:val="18"/>
              </w:rPr>
            </w:r>
            <w:r>
              <w:rPr>
                <w:sz w:val="18"/>
              </w:rPr>
              <w:t>저장 안정성</w:t>
            </w:r>
          </w:p>
        </w:tc>
        <w:tc>
          <w:tcPr>
            <w:tcW w:type="dxa" w:w="3135"/>
            <w:vAlign w:val="center"/>
          </w:tcPr>
          <w:p>
            <w:r>
              <w:rPr>
                <w:sz w:val="18"/>
              </w:rPr>
            </w:r>
            <w:r>
              <w:rPr>
                <w:sz w:val="18"/>
              </w:rPr>
              <w:t>-20°C(상업), -80°C(임상초기), 동결건조(R&amp;D)</w:t>
            </w:r>
          </w:p>
        </w:tc>
        <w:tc>
          <w:tcPr>
            <w:tcW w:type="dxa" w:w="3135"/>
            <w:vAlign w:val="center"/>
          </w:tcPr>
          <w:p>
            <w:r>
              <w:rPr>
                <w:sz w:val="18"/>
              </w:rPr>
            </w:r>
            <w:r>
              <w:rPr>
                <w:sz w:val="18"/>
              </w:rPr>
              <w:t>보관 cold chain critical</w:t>
            </w:r>
          </w:p>
        </w:tc>
      </w:tr>
    </w:tbl>
    <w:p/>
    <w:p>
      <w:pPr>
        <w:pStyle w:val="Heading3"/>
      </w:pPr>
      <w:r>
        <w:t>F.2.3 주요 CMC 챌린지</w:t>
      </w:r>
    </w:p>
    <w:p>
      <w:pPr>
        <w:pStyle w:val="ListBullet"/>
      </w:pPr>
      <w:r>
        <w:rPr>
          <w:b/>
        </w:rPr>
        <w:t>Comparability</w:t>
      </w:r>
      <w:r>
        <w:t>: 스케일업·공정변경 시 CQA가 미세하게 변동 → FDA는 quality data → nonclinical → clinical 순차 비교성 시험 요구. mRNA는 표준 접근법 수정 필요 — gene therapy/vaccine 가이드 borrow.</w:t>
      </w:r>
    </w:p>
    <w:p>
      <w:pPr>
        <w:pStyle w:val="ListBullet"/>
      </w:pPr>
      <w:r>
        <w:rPr>
          <w:b/>
        </w:rPr>
        <w:t>Plasmid template QC</w:t>
      </w:r>
      <w:r>
        <w:t>: 선형화·정제·잔여 enzyme/host cell protein.</w:t>
      </w:r>
    </w:p>
    <w:p>
      <w:pPr>
        <w:pStyle w:val="ListBullet"/>
      </w:pPr>
      <w:r>
        <w:rPr>
          <w:b/>
        </w:rPr>
        <w:t>GMP 스케일</w:t>
      </w:r>
      <w:r>
        <w:t>: gram→kg 단위 IVT 시 dsRNA 저감 공정(modified nucleotide, lower temp, post-IVT cellulose chromatography) 핵심.</w:t>
      </w:r>
    </w:p>
    <w:p>
      <w:pPr>
        <w:pStyle w:val="ListBullet"/>
      </w:pPr>
      <w:r>
        <w:rPr>
          <w:b/>
        </w:rPr>
        <w:t>Lyophilization</w:t>
      </w:r>
      <w:r>
        <w:t>: 동결건조 안정성 연구는 R&amp;D 단계 — 상업 제품은 동결액제(-20/-80°C) 위주.</w:t>
      </w:r>
    </w:p>
    <w:p/>
    <w:p>
      <w:pPr>
        <w:pStyle w:val="Heading2"/>
      </w:pPr>
      <w:r>
        <w:t>F.3 정책·보조금 동향</w:t>
      </w:r>
    </w:p>
    <w:p>
      <w:pPr>
        <w:pStyle w:val="Heading3"/>
      </w:pPr>
      <w:r>
        <w:t>F.3.1 미국</w:t>
      </w:r>
    </w:p>
    <w:p>
      <w:pPr>
        <w:pStyle w:val="ListBullet"/>
      </w:pPr>
      <w:r>
        <w:rPr>
          <w:b/>
        </w:rPr>
        <w:t>BARDA mRNA platform 정책 반전 (2025.08)</w:t>
      </w:r>
      <w:r>
        <w:t xml:space="preserve">: HHS(케네디 장관 체제)가 22개 BARDA mRNA 프로젝트 종결, 약 </w:t>
      </w:r>
      <w:r>
        <w:rPr>
          <w:b/>
        </w:rPr>
        <w:t>$500M 규모 GHIC mRNA equity 투자 중단</w:t>
      </w:r>
      <w:r>
        <w:t xml:space="preserve">. Moderna·Pfizer·CSL Seqirus 계약 해지. </w:t>
      </w:r>
      <w:r>
        <w:rPr>
          <w:b/>
        </w:rPr>
        <w:t>단, Arcturus(조류독감 mRNA)·Amplitude(trans-amplifying RNA) 진행 중 계약은 완료 허용</w:t>
      </w:r>
      <w:r>
        <w:t>. 이 정책 변화에 항의해 ARPA-H 최고위 인사 사임 (BioSpace).</w:t>
      </w:r>
    </w:p>
    <w:p>
      <w:pPr>
        <w:pStyle w:val="ListBullet"/>
      </w:pPr>
      <w:r>
        <w:rPr>
          <w:b/>
        </w:rPr>
        <w:t>ARPA-H FY2025 예산</w:t>
      </w:r>
      <w:r>
        <w:t xml:space="preserve"> $1.5B 수준 [미확인 — 정확 분배 미공개]. mRNA 직접 라인은 축소 추세.</w:t>
      </w:r>
    </w:p>
    <w:p>
      <w:pPr>
        <w:pStyle w:val="ListBullet"/>
      </w:pPr>
      <w:r>
        <w:rPr>
          <w:b/>
        </w:rPr>
        <w:t>시사점</w:t>
      </w:r>
      <w:r>
        <w:t xml:space="preserve">: 미국 연방 mRNA 백신 자금은 위축, </w:t>
      </w:r>
      <w:r>
        <w:rPr>
          <w:b/>
        </w:rPr>
        <w:t>치료용 mRNA(non-vaccine)는 여전히 OTAT 심사 진행 중</w:t>
      </w:r>
      <w:r>
        <w:t>이며 민간(VC, Big Pharma) 자금에 의존도 ↑.</w:t>
      </w:r>
    </w:p>
    <w:p>
      <w:pPr>
        <w:pStyle w:val="Heading3"/>
      </w:pPr>
      <w:r>
        <w:t>F.3.2 유럽</w:t>
      </w:r>
    </w:p>
    <w:p>
      <w:pPr>
        <w:pStyle w:val="ListBullet"/>
      </w:pPr>
      <w:r>
        <w:rPr>
          <w:b/>
        </w:rPr>
        <w:t>IPCEI Med4Cure (2024.05 승인)</w:t>
      </w:r>
      <w:r>
        <w:t>: 6개국 13사 14 프로젝트, 공공 €1B + 민간 €5.9B 매칭.</w:t>
      </w:r>
    </w:p>
    <w:p>
      <w:pPr>
        <w:pStyle w:val="ListBullet"/>
      </w:pPr>
      <w:r>
        <w:rPr>
          <w:b/>
        </w:rPr>
        <w:t>IPCEI Tech4Cure (2025.07 승인)</w:t>
      </w:r>
      <w:r>
        <w:t>: 5개국 10사 10 프로젝트, 공공 €403M.</w:t>
      </w:r>
    </w:p>
    <w:p>
      <w:pPr>
        <w:pStyle w:val="ListBullet"/>
      </w:pPr>
      <w:r>
        <w:rPr>
          <w:b/>
        </w:rPr>
        <w:t>BioTechEU initiative (2026-27)</w:t>
      </w:r>
      <w:r>
        <w:t>: EC + EIB Group → €10B 동원.</w:t>
      </w:r>
    </w:p>
    <w:p>
      <w:pPr>
        <w:pStyle w:val="ListBullet"/>
      </w:pPr>
      <w:r>
        <w:rPr>
          <w:b/>
        </w:rPr>
        <w:t>Sanofi</w:t>
      </w:r>
      <w:r>
        <w:t>: 2020년 이후 mRNA에 €3.5B 투자, 프랑스 end-to-end mRNA Center of Excellence 구축 (€1B+).</w:t>
      </w:r>
    </w:p>
    <w:p>
      <w:pPr>
        <w:pStyle w:val="Heading3"/>
      </w:pPr>
      <w:r>
        <w:t>F.3.3 중국</w:t>
      </w:r>
    </w:p>
    <w:p>
      <w:pPr>
        <w:pStyle w:val="ListBullet"/>
      </w:pPr>
      <w:r>
        <w:t>"Made in China 2025" 생물의약 우선순위 + NMPA 신속 심사 + 지방정부 보조금.</w:t>
      </w:r>
    </w:p>
    <w:p>
      <w:pPr>
        <w:pStyle w:val="ListBullet"/>
      </w:pPr>
      <w:r>
        <w:t>mRNA CDMO 캐파 급증(StemiRNA, Abogen 등) — 단, BIOSECURE 영향으로 미국향 수주 제약.</w:t>
      </w:r>
    </w:p>
    <w:p>
      <w:pPr>
        <w:pStyle w:val="Heading3"/>
      </w:pPr>
      <w:r>
        <w:t>F.3.4 한국</w:t>
      </w:r>
    </w:p>
    <w:p>
      <w:pPr>
        <w:pStyle w:val="ListBullet"/>
      </w:pPr>
      <w:r>
        <w:rPr>
          <w:b/>
        </w:rPr>
        <w:t>KDDF</w:t>
      </w:r>
      <w:r>
        <w:t>(범부처 신약개발사업단) 신규 mRNA 과제 다수, 산업부 백신·치료제 mRNA 클러스터(인천 송도) 조성.</w:t>
      </w:r>
    </w:p>
    <w:p>
      <w:pPr>
        <w:pStyle w:val="ListBullet"/>
      </w:pPr>
      <w:r>
        <w:rPr>
          <w:b/>
        </w:rPr>
        <w:t>MFDS 첨단바이오의약품 패스트트랙</w:t>
      </w:r>
      <w:r>
        <w:t xml:space="preserve"> + 「국가전략기술 세액공제」(15~30%) mRNA 포함.</w:t>
      </w:r>
    </w:p>
    <w:p>
      <w:pPr>
        <w:pStyle w:val="Heading3"/>
      </w:pPr>
      <w:r>
        <w:t>F.3.5 BIOSECURE Act 영향</w:t>
      </w:r>
    </w:p>
    <w:p>
      <w:pPr>
        <w:pStyle w:val="ListBullet"/>
      </w:pPr>
      <w:r>
        <w:t xml:space="preserve">2024년 말 NDAA 끼워넣기로 통과(2025), 1260H 리스트 기반 — BGI, MGI 명시. </w:t>
      </w:r>
      <w:r>
        <w:rPr>
          <w:b/>
        </w:rPr>
        <w:t>WuXi AppTec은 차기 1260H 업데이트에 추가 예상</w:t>
      </w:r>
      <w:r>
        <w:t>.</w:t>
      </w:r>
    </w:p>
    <w:p>
      <w:pPr>
        <w:pStyle w:val="ListBullet"/>
      </w:pPr>
      <w:r>
        <w:t xml:space="preserve">연방기관·보조금 수령자는 1260H 기업 장비·서비스 사용 금지. 기존 계약 </w:t>
      </w:r>
      <w:r>
        <w:rPr>
          <w:b/>
        </w:rPr>
        <w:t>~5~8년 wind-down 유예</w:t>
      </w:r>
      <w:r>
        <w:t>.</w:t>
      </w:r>
    </w:p>
    <w:p>
      <w:pPr>
        <w:pStyle w:val="ListBullet"/>
      </w:pPr>
      <w:r>
        <w:rPr>
          <w:b/>
        </w:rPr>
        <w:t>mRNA CDMO 영향</w:t>
      </w:r>
      <w:r>
        <w:t>: 미국 자금이 들어간 mRNA 치료제 개발사는 WuXi ATU(advanced therapies unit), GenScript ProBio, Abogen 등 중국 mRNA 서비스 의존 불가 → CordenPharma, Aldevron(Danaher), Recipharm, Catalent, 에스티팜 등으로 재편.</w:t>
      </w:r>
    </w:p>
    <w:p>
      <w:pPr>
        <w:pStyle w:val="Heading3"/>
      </w:pPr>
      <w:r>
        <w:t>F.3.6 IRA Medicare Price Negotiation</w:t>
      </w:r>
    </w:p>
    <w:p>
      <w:pPr>
        <w:pStyle w:val="ListBullet"/>
      </w:pPr>
      <w:r>
        <w:rPr>
          <w:b/>
        </w:rPr>
        <w:t>Orphan drug 예외 확대 (2025 reconciliation law)</w:t>
      </w:r>
      <w:r>
        <w:t xml:space="preserve">: 단일 희귀병이 아닌 복수 희귀병 지정 약물도 협상 제외. 비희귀 적응증 추가 시 협상 카운터 지연 — 즉 </w:t>
      </w:r>
      <w:r>
        <w:rPr>
          <w:b/>
        </w:rPr>
        <w:t>희귀병 mRNA 치료제(예: PKU, MMA, OTC 결핍 등)는 IRA 협상에서 일정 기간 보호</w:t>
      </w:r>
      <w:r>
        <w:t>.</w:t>
      </w:r>
    </w:p>
    <w:p>
      <w:pPr>
        <w:pStyle w:val="ListBullet"/>
      </w:pPr>
      <w:r>
        <w:rPr>
          <w:b/>
        </w:rPr>
        <w:t>시사점</w:t>
      </w:r>
      <w:r>
        <w:t>: protein replacement mRNA 치료제 다수가 ultra-rare 적응증 → IRA 가격 협상 노출 위험 낮음 (단, 적응증 확장 시 risk 재발생).</w:t>
      </w:r>
    </w:p>
    <w:p>
      <w:pPr>
        <w:pStyle w:val="ListBullet"/>
      </w:pPr>
      <w:r>
        <w:t>Cell and Gene Therapy Access Model — sickle cell pilot, 향후 mRNA gene editing(예: VERVE) 확장 가능.</w:t>
      </w:r>
    </w:p>
    <w:p/>
    <w:p>
      <w:pPr>
        <w:pStyle w:val="Heading2"/>
      </w:pPr>
      <w:r>
        <w:t>F.4 지정학적 리스크 (lipid, enzyme 공급망)</w:t>
      </w:r>
    </w:p>
    <w:p>
      <w:pPr>
        <w:pStyle w:val="Heading3"/>
      </w:pPr>
      <w:r>
        <w:t>F.4.1 이온화 지질(Ionizable Lipid) 공급</w:t>
      </w:r>
    </w:p>
    <w:p>
      <w:pPr>
        <w:pStyle w:val="ListBullet"/>
      </w:pPr>
      <w:r>
        <w:rPr>
          <w:b/>
        </w:rPr>
        <w:t>CordenPharma (스위스/룩셈부르크)</w:t>
      </w:r>
      <w:r>
        <w:t>: SM-102, ALC-0315 GMP 공급 주력. 2024.05 Certest와 차세대 ionizable lipid 포트폴리오 협업, 2025년 LNP Starter Kits 출시.</w:t>
      </w:r>
    </w:p>
    <w:p>
      <w:pPr>
        <w:pStyle w:val="ListBullet"/>
      </w:pPr>
      <w:r>
        <w:rPr>
          <w:b/>
        </w:rPr>
        <w:t>Croda / Avanti Polar Lipids (영국/미국)</w:t>
      </w:r>
      <w:r>
        <w:t>: 2025.03 Avanti Research가 Certest와 ionizable lipid 협업 확대.</w:t>
      </w:r>
    </w:p>
    <w:p>
      <w:pPr>
        <w:pStyle w:val="ListBullet"/>
      </w:pPr>
      <w:r>
        <w:rPr>
          <w:b/>
        </w:rPr>
        <w:t>Evonik (독일)</w:t>
      </w:r>
      <w:r>
        <w:t>: 2025.01 한국 에스티팜과 RNA·핵산 치료제 서비스 협업.</w:t>
      </w:r>
    </w:p>
    <w:p>
      <w:pPr>
        <w:pStyle w:val="ListBullet"/>
      </w:pPr>
      <w:r>
        <w:rPr>
          <w:b/>
        </w:rPr>
        <w:t>Merck KGaA</w:t>
      </w:r>
      <w:r>
        <w:t xml:space="preserve">, </w:t>
      </w:r>
      <w:r>
        <w:rPr>
          <w:b/>
        </w:rPr>
        <w:t>NOF Corp(일본)</w:t>
      </w:r>
      <w:r>
        <w:t xml:space="preserve"> — PEG-lipid·헬퍼 지질.</w:t>
      </w:r>
    </w:p>
    <w:p>
      <w:pPr>
        <w:pStyle w:val="ListBullet"/>
      </w:pPr>
      <w:r>
        <w:rPr>
          <w:b/>
        </w:rPr>
        <w:t>리스크</w:t>
      </w:r>
      <w:r>
        <w:t>: 4~5개 GMP-grade ionizable lipid 공급자에 집중 → 단일점 실패 시 글로벌 mRNA 파이프라인 지연. 특허 분쟁(Alnylam·Arbutus·Moderna·Pfizer 진행 중) 시 공급 중단 가능 [추정].</w:t>
      </w:r>
    </w:p>
    <w:p>
      <w:pPr>
        <w:pStyle w:val="Heading3"/>
      </w:pPr>
      <w:r>
        <w:t>F.4.2 효소 및 reagent</w:t>
      </w:r>
    </w:p>
    <w:p>
      <w:pPr>
        <w:pStyle w:val="ListBullet"/>
      </w:pPr>
      <w:r>
        <w:rPr>
          <w:b/>
        </w:rPr>
        <w:t>TriLink BioTechnologies (미국, Maravai LifeSciences)</w:t>
      </w:r>
      <w:r>
        <w:t>: CleanCap M6/AG/AU 캡 analog GMP 공급, T7 RNAP, CleanScribe RNAP (with Alphazyme, dsRNA 85% 저감).</w:t>
      </w:r>
    </w:p>
    <w:p>
      <w:pPr>
        <w:pStyle w:val="ListBullet"/>
      </w:pPr>
      <w:r>
        <w:rPr>
          <w:b/>
        </w:rPr>
        <w:t>Aldevron (미국 ND, Danaher 산하)</w:t>
      </w:r>
      <w:r>
        <w:t>: pDNA·mRNA CDMO. 2025.02 TriLink와 non-exclusive CleanCap 라이선스·공급 계약.</w:t>
      </w:r>
    </w:p>
    <w:p>
      <w:pPr>
        <w:pStyle w:val="ListBullet"/>
      </w:pPr>
      <w:r>
        <w:rPr>
          <w:b/>
        </w:rPr>
        <w:t>NEB (New England Biolabs)</w:t>
      </w:r>
      <w:r>
        <w:t xml:space="preserve">, </w:t>
      </w:r>
      <w:r>
        <w:rPr>
          <w:b/>
        </w:rPr>
        <w:t>Thermo Fisher</w:t>
      </w:r>
      <w:r>
        <w:t xml:space="preserve">, </w:t>
      </w:r>
      <w:r>
        <w:rPr>
          <w:b/>
        </w:rPr>
        <w:t>Lucigen</w:t>
      </w:r>
      <w:r>
        <w:t xml:space="preserve"> — IVT 효소 보조 공급.</w:t>
      </w:r>
    </w:p>
    <w:p>
      <w:pPr>
        <w:pStyle w:val="ListBullet"/>
      </w:pPr>
      <w:r>
        <w:rPr>
          <w:b/>
        </w:rPr>
        <w:t>리스크</w:t>
      </w:r>
      <w:r>
        <w:t>: 캡 analog(CleanCap)·고순도 T7 RNAP가 미국 기업 과점. WTO/수출통제 변동 시 한·중·유럽 영향. 중국향 BIOSECURE 역(逆) 효과 — 중국이 자체 IVT 효소(Vazyme 등) 내재화 가속.</w:t>
      </w:r>
    </w:p>
    <w:p>
      <w:pPr>
        <w:pStyle w:val="Heading3"/>
      </w:pPr>
      <w:r>
        <w:t>F.4.3 Plasmid DNA 템플릿</w:t>
      </w:r>
    </w:p>
    <w:p>
      <w:pPr>
        <w:pStyle w:val="ListBullet"/>
      </w:pPr>
      <w:r>
        <w:t>Aldevron, Cobra Biologics, VGXI 등 — GMP pDNA 수요 폭증, 리드타임 12~18개월.</w:t>
      </w:r>
    </w:p>
    <w:p/>
    <w:p>
      <w:pPr>
        <w:pStyle w:val="Heading2"/>
      </w:pPr>
      <w:r>
        <w:t>F.5 ESG 리스크</w:t>
      </w:r>
    </w:p>
    <w:p>
      <w:pPr>
        <w:pStyle w:val="Heading3"/>
      </w:pPr>
      <w:r>
        <w:t>F.5.1 콜드체인 탄소발자국</w:t>
      </w:r>
    </w:p>
    <w:p>
      <w:pPr>
        <w:pStyle w:val="ListBullet"/>
      </w:pPr>
      <w:r>
        <w:t xml:space="preserve">COVID-19 mRNA 백신 dose당 GHG: </w:t>
      </w:r>
      <w:r>
        <w:rPr>
          <w:b/>
        </w:rPr>
        <w:t>0.01~0.2 kg CO2e</w:t>
      </w:r>
      <w:r>
        <w:t xml:space="preserve"> (독일 연구). </w:t>
      </w:r>
      <w:r>
        <w:rPr>
          <w:b/>
        </w:rPr>
        <w:t>운송이 총 footprint의 최대 99% 차지</w:t>
      </w:r>
      <w:r>
        <w:t xml:space="preserve"> — 항공·도로·라스트마일 합산이 ultra-low freezer + 드라이아이스 + 포장 합계 대비 약 19배.</w:t>
      </w:r>
    </w:p>
    <w:p>
      <w:pPr>
        <w:pStyle w:val="ListBullet"/>
      </w:pPr>
      <w:r>
        <w:t xml:space="preserve">치료용 mRNA는 백신보다 dose 수는 적지만 dose당 RNA량·LNP 함량이 크고 -80°C/-20°C 유통 필수 → </w:t>
      </w:r>
      <w:r>
        <w:rPr>
          <w:b/>
        </w:rPr>
        <w:t>환자당 footprint는 백신보다 클 가능성</w:t>
      </w:r>
      <w:r>
        <w:t xml:space="preserve"> [추정].</w:t>
      </w:r>
    </w:p>
    <w:p>
      <w:pPr>
        <w:pStyle w:val="ListBullet"/>
      </w:pPr>
      <w:r>
        <w:t xml:space="preserve">향후 </w:t>
      </w:r>
      <w:r>
        <w:rPr>
          <w:b/>
        </w:rPr>
        <w:t>동결건조 제형</w:t>
      </w:r>
      <w:r>
        <w:t>(R&amp;D 단계, Arcturus·CureVac 발표) 상용화 시 콜드체인 부담 대폭 완화 가능.</w:t>
      </w:r>
    </w:p>
    <w:p>
      <w:pPr>
        <w:pStyle w:val="Heading3"/>
      </w:pPr>
      <w:r>
        <w:t>F.5.2 제조 공정 폐기물</w:t>
      </w:r>
    </w:p>
    <w:p>
      <w:pPr>
        <w:pStyle w:val="ListBullet"/>
      </w:pPr>
      <w:r>
        <w:t>LNP 제조 시 에탄올/시트르산 완충액 사용 — 마이크로플루이딕 mixing 후 다이아필트레이션. 유기용매 폐액 처리 및 lipid 합성 단계 부산물(특히 ionizable lipid 합성 4~6 단계).</w:t>
      </w:r>
    </w:p>
    <w:p>
      <w:pPr>
        <w:pStyle w:val="ListBullet"/>
      </w:pPr>
      <w:r>
        <w:t>pDNA 발효 후 cell lysate·CsCl·detergent 폐기물.</w:t>
      </w:r>
    </w:p>
    <w:p>
      <w:pPr>
        <w:pStyle w:val="Heading3"/>
      </w:pPr>
      <w:r>
        <w:t>F.5.3 ESG 종합</w:t>
      </w:r>
    </w:p>
    <w:p>
      <w:pPr>
        <w:pStyle w:val="ListBullet"/>
      </w:pPr>
      <w:r>
        <w:t xml:space="preserve">환자 단위 footprint는 저분자보다 높지만, </w:t>
      </w:r>
      <w:r>
        <w:rPr>
          <w:b/>
        </w:rPr>
        <w:t>희귀질환 small population × 평생 1회/저빈도 투여</w:t>
      </w:r>
      <w:r>
        <w:t>(특히 in vivo gene editing) 가정 시 환자 단위 평생 footprint는 만성 ERT(주 1~2회 평생 IV)보다 작을 수 있음 [추정] — Life cycle assessment 필요.</w:t>
      </w:r>
    </w:p>
    <w:p/>
    <w:p>
      <w:pPr>
        <w:pStyle w:val="Heading2"/>
      </w:pPr>
      <w:r>
        <w:t>F.6 안전성 리스크 (★ 핵심: re-dosing immunogenicity)</w:t>
      </w:r>
    </w:p>
    <w:p>
      <w:pPr>
        <w:pStyle w:val="Heading3"/>
      </w:pPr>
      <w:r>
        <w:t>F.6.1 Anti-PEG / Anti-LNP 항체 — re-dosing 핵심 리스크</w:t>
      </w:r>
    </w:p>
    <w:p>
      <w:pPr>
        <w:pStyle w:val="ListBullet"/>
      </w:pPr>
      <w:r>
        <w:t xml:space="preserve">mRNA-LNP는 PEG-lipid(통상 1.5 mol%) 포함 → </w:t>
      </w:r>
      <w:r>
        <w:rPr>
          <w:b/>
        </w:rPr>
        <w:t>반복투여 시 anti-PEG IgM/IgG 유도, accelerated blood clearance(ABC) 현상으로 재투여 효능 ↓</w:t>
      </w:r>
      <w:r>
        <w:t>.</w:t>
      </w:r>
    </w:p>
    <w:p>
      <w:pPr>
        <w:pStyle w:val="ListBullet"/>
      </w:pPr>
      <w:r>
        <w:t xml:space="preserve">동물(rat) 모델: 초회 LNP 투여 후 재투여 시 </w:t>
      </w:r>
      <w:r>
        <w:rPr>
          <w:b/>
        </w:rPr>
        <w:t>anti-PEG IgM·IgG isotype switch 및 immune memory</w:t>
      </w:r>
      <w:r>
        <w:t xml:space="preserve"> 입증, blood clearance 가속화 (PMC10622525, 2023).</w:t>
      </w:r>
    </w:p>
    <w:p>
      <w:pPr>
        <w:pStyle w:val="ListBullet"/>
      </w:pPr>
      <w:r>
        <w:t xml:space="preserve">인간 임상(SARS-CoV-2 mRNA 백신): vaccine-induced anti-PEG 항체 상승 → </w:t>
      </w:r>
      <w:r>
        <w:rPr>
          <w:b/>
        </w:rPr>
        <w:t>2차 접종 시 systemic reactogenicity와 상관</w:t>
      </w:r>
      <w:r>
        <w:t>. 단, neutralizing Ab 생성에는 영향 없음 (medRxiv 2022).</w:t>
      </w:r>
    </w:p>
    <w:p>
      <w:pPr>
        <w:pStyle w:val="ListBullet"/>
      </w:pPr>
      <w:r>
        <w:rPr>
          <w:b/>
        </w:rPr>
        <w:t>시사점</w:t>
      </w:r>
      <w:r>
        <w:t xml:space="preserve">: </w:t>
      </w:r>
      <w:r>
        <w:rPr>
          <w:b/>
        </w:rPr>
        <w:t>단백질 치환용 mRNA 치료제는 평생 반복투여(주~월 단위)가 필요</w:t>
      </w:r>
      <w:r>
        <w:t xml:space="preserve">한 경우가 다수 → anti-PEG/anti-LNP는 </w:t>
      </w:r>
      <w:r>
        <w:rPr>
          <w:b/>
        </w:rPr>
        <w:t>최대 사업화 장벽</w:t>
      </w:r>
      <w:r>
        <w:t>.</w:t>
      </w:r>
    </w:p>
    <w:p>
      <w:pPr>
        <w:pStyle w:val="ListBullet2"/>
      </w:pPr>
      <w:r>
        <w:t xml:space="preserve">대안 1: </w:t>
      </w:r>
      <w:r>
        <w:rPr>
          <w:b/>
        </w:rPr>
        <w:t>모든 정맥 전 steroid premedication</w:t>
      </w:r>
      <w:r>
        <w:t xml:space="preserve"> (patisiran 사례 — IV 80분 + 스테로이드 전처치).</w:t>
      </w:r>
    </w:p>
    <w:p>
      <w:pPr>
        <w:pStyle w:val="ListBullet2"/>
      </w:pPr>
      <w:r>
        <w:t xml:space="preserve">대안 2: </w:t>
      </w:r>
      <w:r>
        <w:rPr>
          <w:b/>
        </w:rPr>
        <w:t>Non-PEG lipid coating</w:t>
      </w:r>
      <w:r>
        <w:t xml:space="preserve"> (phosphorylcholine PCB lipid, polysarcosine).</w:t>
      </w:r>
    </w:p>
    <w:p>
      <w:pPr>
        <w:pStyle w:val="ListBullet2"/>
      </w:pPr>
      <w:r>
        <w:t xml:space="preserve">대안 3: </w:t>
      </w:r>
      <w:r>
        <w:rPr>
          <w:b/>
        </w:rPr>
        <w:t>LNP-free 전달체</w:t>
      </w:r>
      <w:r>
        <w:t xml:space="preserve"> (polymer, virus-like particle, conjugate).</w:t>
      </w:r>
    </w:p>
    <w:p>
      <w:pPr>
        <w:pStyle w:val="ListBullet2"/>
      </w:pPr>
      <w:r>
        <w:t xml:space="preserve">대안 4: </w:t>
      </w:r>
      <w:r>
        <w:rPr>
          <w:b/>
        </w:rPr>
        <w:t>단회 또는 저빈도</w:t>
      </w:r>
      <w:r>
        <w:t xml:space="preserve"> in vivo gene editing(VERVE 등)으로 reposition.</w:t>
      </w:r>
    </w:p>
    <w:p>
      <w:pPr>
        <w:pStyle w:val="Heading3"/>
      </w:pPr>
      <w:r>
        <w:t>F.6.2 Patisiran(GalNAc 아닌 LNP-siRNA) 임상 데이터 — RNAi지만 LNP 참고</w:t>
      </w:r>
    </w:p>
    <w:p>
      <w:pPr>
        <w:pStyle w:val="ListBullet"/>
      </w:pPr>
      <w:r>
        <w:t xml:space="preserve">3주 1회 만성 투여 (0.3 mg/kg) — </w:t>
      </w:r>
      <w:r>
        <w:rPr>
          <w:b/>
        </w:rPr>
        <w:t>ADA 발생률 낮고 PK/효능 영향 없음</w:t>
      </w:r>
      <w:r>
        <w:t>.</w:t>
      </w:r>
    </w:p>
    <w:p>
      <w:pPr>
        <w:pStyle w:val="ListBullet"/>
      </w:pPr>
      <w:r>
        <w:t xml:space="preserve">단, 매 dose 마다 </w:t>
      </w:r>
      <w:r>
        <w:rPr>
          <w:b/>
        </w:rPr>
        <w:t>80분 IV + steroid premedication 필수</w:t>
      </w:r>
      <w:r>
        <w:t xml:space="preserve"> (LNP infusion reaction 방지).</w:t>
      </w:r>
    </w:p>
    <w:p>
      <w:pPr>
        <w:pStyle w:val="ListBullet"/>
      </w:pPr>
      <w:r>
        <w:rPr>
          <w:b/>
        </w:rPr>
        <w:t>2년 OLE 데이터에서 안전·내약성 유지</w:t>
      </w:r>
      <w:r>
        <w:t xml:space="preserve"> → LNP 반복투여가 임상적으로 불가능하지는 않으나 부담↑.</w:t>
      </w:r>
    </w:p>
    <w:p>
      <w:pPr>
        <w:pStyle w:val="ListBullet"/>
      </w:pPr>
      <w:r>
        <w:t>mRNA-LNP(치료용)는 patisiran보다 더 빈번한 dose 가능성 → premedication burden 증가.</w:t>
      </w:r>
    </w:p>
    <w:p>
      <w:pPr>
        <w:pStyle w:val="Heading3"/>
      </w:pPr>
      <w:r>
        <w:t>F.6.3 Innate immune 활성화</w:t>
      </w:r>
    </w:p>
    <w:p>
      <w:pPr>
        <w:pStyle w:val="ListBullet"/>
      </w:pPr>
      <w:r>
        <w:t>TLR3/7/8, RIG-I, MDA5, PKR → IFN-α/β·TNF·IL-6.</w:t>
      </w:r>
    </w:p>
    <w:p>
      <w:pPr>
        <w:pStyle w:val="ListBullet"/>
      </w:pPr>
      <w:r>
        <w:rPr>
          <w:b/>
        </w:rPr>
        <w:t>수정 뉴클레오시드(N1-methylpseudouridine, m1Ψ)</w:t>
      </w:r>
      <w:r>
        <w:t xml:space="preserve"> 사용 시 PKR·OAS·RIG-I 활성 ↓, dsRNA 잔류량 동시 관리 필수.</w:t>
      </w:r>
    </w:p>
    <w:p>
      <w:pPr>
        <w:pStyle w:val="ListBullet"/>
      </w:pPr>
      <w:r>
        <w:t>그래도 LNP 자체가 TLR4·NLRP3 인플라마좀 활성 가능 → infusion reaction 잔존.</w:t>
      </w:r>
    </w:p>
    <w:p>
      <w:pPr>
        <w:pStyle w:val="Heading3"/>
      </w:pPr>
      <w:r>
        <w:t>F.6.4 Anti-drug antibody (ADA) — 발현 단백질에 대한 면역</w:t>
      </w:r>
    </w:p>
    <w:p>
      <w:pPr>
        <w:pStyle w:val="ListBullet"/>
      </w:pPr>
      <w:r>
        <w:t xml:space="preserve">환자가 표적 단백질을 deficient(null/missense)한 경우, mRNA로 외인성 형태 단백질 발현 시 </w:t>
      </w:r>
      <w:r>
        <w:rPr>
          <w:b/>
        </w:rPr>
        <w:t>항원으로 인식 → ADA 생성</w:t>
      </w:r>
      <w:r>
        <w:t>, ERT 사례와 동일 메커니즘 (e.g., Pompe rhGAA, Fabry α-Gal A).</w:t>
      </w:r>
    </w:p>
    <w:p>
      <w:pPr>
        <w:pStyle w:val="ListBullet"/>
      </w:pPr>
      <w:r>
        <w:t>mRNA의 경우 단백질 농도 변동성·intracellular 발현이라 ADA 영향이 다를 수 있음 [추정] — 임상 데이터 미성숙.</w:t>
      </w:r>
    </w:p>
    <w:p>
      <w:pPr>
        <w:pStyle w:val="Heading3"/>
      </w:pPr>
      <w:r>
        <w:t>F.6.5 LNP 생체분포 (biodistribution)</w:t>
      </w:r>
    </w:p>
    <w:p>
      <w:pPr>
        <w:pStyle w:val="ListBullet"/>
      </w:pPr>
      <w:r>
        <w:t xml:space="preserve">IV 투여 LNP는 </w:t>
      </w:r>
      <w:r>
        <w:rPr>
          <w:b/>
        </w:rPr>
        <w:t>ApoE 매개로 간 hepatocyte 우선 흡수</w:t>
      </w:r>
      <w:r>
        <w:t xml:space="preserve"> — 의도하지 않은 간·비장 축적, </w:t>
      </w:r>
      <w:r>
        <w:rPr>
          <w:b/>
        </w:rPr>
        <w:t>간독성 신호</w:t>
      </w:r>
      <w:r>
        <w:t xml:space="preserve"> (ALT/AST 상승) 보고. SM-102 LNP는 hepatic metabolism으로 non-hepatic target 약화.</w:t>
      </w:r>
    </w:p>
    <w:p>
      <w:pPr>
        <w:pStyle w:val="ListBullet"/>
      </w:pPr>
      <w:r>
        <w:t>비표적 조직(spleen, BM) 축적 시 장기 면역영향 [미확인].</w:t>
      </w:r>
    </w:p>
    <w:p>
      <w:pPr>
        <w:pStyle w:val="ListBullet"/>
      </w:pPr>
      <w:r>
        <w:rPr>
          <w:b/>
        </w:rPr>
        <w:t>차세대 표적 LNP</w:t>
      </w:r>
      <w:r>
        <w:t xml:space="preserve"> (SORT lipid, antibody-LNP conjugate, GalNAc-LNP) 개발로 간외 표적화 시도 (Capstan, Sail Biomedicines 등).</w:t>
      </w:r>
    </w:p>
    <w:p>
      <w:pPr>
        <w:pStyle w:val="Heading3"/>
      </w:pPr>
      <w:r>
        <w:t>F.6.6 Genome editing off-target (mRNA Cas9/base editor 전달)</w:t>
      </w:r>
    </w:p>
    <w:p>
      <w:pPr>
        <w:pStyle w:val="ListBullet"/>
      </w:pPr>
      <w:r>
        <w:t>mRNA 자체는 비통합 (transient) — insertional mutagenesis risk 없음.</w:t>
      </w:r>
    </w:p>
    <w:p>
      <w:pPr>
        <w:pStyle w:val="ListBullet"/>
      </w:pPr>
      <w:r>
        <w:t xml:space="preserve">그러나 Cas9·base editor mRNA로 in vivo gene editing 시 </w:t>
      </w:r>
      <w:r>
        <w:rPr>
          <w:b/>
        </w:rPr>
        <w:t>유전체 off-target 편집</w:t>
      </w:r>
      <w:r>
        <w:t>이 핵심 risk → FDA 2024 가이던스 + 2026 NGS 가이던스가 정량 평가 의무화. p53 활성, chromosomal rearrangement, large deletion 모니터링.</w:t>
      </w:r>
    </w:p>
    <w:p>
      <w:pPr>
        <w:pStyle w:val="ListBullet"/>
      </w:pPr>
      <w:r>
        <w:t>VERVE-101(PCSK9 base editing) — Phase 1b 일부 환자 grade 4 transaminase 상승 보고(2023~24) → 재설계 (LDLR 표적 변경, lipid 변경) [미확인 정확 timeline].</w:t>
      </w:r>
    </w:p>
    <w:p>
      <w:pPr>
        <w:pStyle w:val="Heading3"/>
      </w:pPr>
      <w:r>
        <w:t>F.6.7 Myocarditis / 자가면역 신호</w:t>
      </w:r>
    </w:p>
    <w:p>
      <w:pPr>
        <w:pStyle w:val="ListBullet"/>
      </w:pPr>
      <w:r>
        <w:t>COVID-19 mRNA 백신 myocarditis: 이스라엘 10.4M 접종 중 148건, 주로 16~30세 남성. 기전: spike protein 매개 + IFN-γ 매개 심근 단백질 분해 (Stanford 2025).</w:t>
      </w:r>
    </w:p>
    <w:p>
      <w:pPr>
        <w:pStyle w:val="ListBullet"/>
      </w:pPr>
      <w:r>
        <w:rPr>
          <w:b/>
        </w:rPr>
        <w:t>치료용 mRNA(non-vaccine)는 일반적으로 IM 투여가 아닌 IV·LNP 표적 → 심근 노출 경로 다름</w:t>
      </w:r>
      <w:r>
        <w:t xml:space="preserve"> → myocarditis signal 직접 전이는 낮을 가능성. 단, 누적 LNP 노출량·반복투여·spleen·심외막 분포 시 fully ruled out 불가 [추정].</w:t>
      </w:r>
    </w:p>
    <w:p>
      <w:pPr>
        <w:pStyle w:val="ListBullet"/>
      </w:pPr>
      <w:r>
        <w:rPr>
          <w:b/>
        </w:rPr>
        <w:t>AZD8601 (VEGF-A mRNA, 심근 직접 epicardial 주사, CABG 환자)</w:t>
      </w:r>
      <w:r>
        <w:t xml:space="preserve">: EPICCURE Phase 2 (n=11, AZ8601 7명, placebo 4명) — </w:t>
      </w:r>
      <w:r>
        <w:rPr>
          <w:b/>
        </w:rPr>
        <w:t>primary endpoint(safety/tolerability) 충족</w:t>
      </w:r>
      <w:r>
        <w:t xml:space="preserve">, LVEF·NT-proBNP 개선 trend. </w:t>
      </w:r>
      <w:r>
        <w:rPr>
          <w:b/>
        </w:rPr>
        <w:t>VEGF off-target/angioma 신호 보고 없음</w:t>
      </w:r>
      <w:r>
        <w:t>. 단, AstraZeneca는 2022년 파이프라인 제거 (사업적 결정).</w:t>
      </w:r>
    </w:p>
    <w:p>
      <w:pPr>
        <w:pStyle w:val="Heading3"/>
      </w:pPr>
      <w:r>
        <w:t>F.6.8 비교성(Comparability) 리스크</w:t>
      </w:r>
    </w:p>
    <w:p>
      <w:pPr>
        <w:pStyle w:val="ListBullet"/>
      </w:pPr>
      <w:r>
        <w:t>스케일업 시 dsRNA 함량·LNP 입자 크기·EE% 미세 변동 → 면역원성/PK 변화 가능성. FDA는 quality + nonclinical bridging study 요구. 임상 후기 단계 공정 변경은 추가 임상 시험 트리거 위험.</w:t>
      </w:r>
    </w:p>
    <w:p/>
    <w:p>
      <w:pPr>
        <w:pStyle w:val="Heading2"/>
      </w:pPr>
      <w:r>
        <w:t>F.7 종합 리스크 매트릭스</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w:t>
            </w:r>
          </w:p>
        </w:tc>
        <w:tc>
          <w:tcPr>
            <w:tcW w:type="dxa" w:w="1568"/>
            <w:vAlign w:val="center"/>
          </w:tcPr>
          <w:p>
            <w:r>
              <w:rPr>
                <w:b/>
                <w:sz w:val="18"/>
              </w:rPr>
            </w:r>
            <w:r>
              <w:rPr>
                <w:b/>
                <w:sz w:val="18"/>
              </w:rPr>
              <w:t>리스크 카테고리</w:t>
            </w:r>
          </w:p>
        </w:tc>
        <w:tc>
          <w:tcPr>
            <w:tcW w:type="dxa" w:w="1568"/>
            <w:vAlign w:val="center"/>
          </w:tcPr>
          <w:p>
            <w:r>
              <w:rPr>
                <w:b/>
                <w:sz w:val="18"/>
              </w:rPr>
            </w:r>
            <w:r>
              <w:rPr>
                <w:b/>
                <w:sz w:val="18"/>
              </w:rPr>
              <w:t>발생 가능성</w:t>
            </w:r>
          </w:p>
        </w:tc>
        <w:tc>
          <w:tcPr>
            <w:tcW w:type="dxa" w:w="1568"/>
            <w:vAlign w:val="center"/>
          </w:tcPr>
          <w:p>
            <w:r>
              <w:rPr>
                <w:b/>
                <w:sz w:val="18"/>
              </w:rPr>
            </w:r>
            <w:r>
              <w:rPr>
                <w:b/>
                <w:sz w:val="18"/>
              </w:rPr>
              <w:t>영향도</w:t>
            </w:r>
          </w:p>
        </w:tc>
        <w:tc>
          <w:tcPr>
            <w:tcW w:type="dxa" w:w="1568"/>
            <w:vAlign w:val="center"/>
          </w:tcPr>
          <w:p>
            <w:r>
              <w:rPr>
                <w:b/>
                <w:sz w:val="18"/>
              </w:rPr>
            </w:r>
            <w:r>
              <w:rPr>
                <w:b/>
                <w:sz w:val="18"/>
              </w:rPr>
              <w:t>종합</w:t>
            </w:r>
          </w:p>
        </w:tc>
        <w:tc>
          <w:tcPr>
            <w:tcW w:type="dxa" w:w="1568"/>
            <w:vAlign w:val="center"/>
          </w:tcPr>
          <w:p>
            <w:r>
              <w:rPr>
                <w:b/>
                <w:sz w:val="18"/>
              </w:rPr>
            </w:r>
            <w:r>
              <w:rPr>
                <w:b/>
                <w:sz w:val="18"/>
              </w:rPr>
              <w:t>주요 완화책</w:t>
            </w:r>
          </w:p>
        </w:tc>
      </w:tr>
      <w:tr>
        <w:tc>
          <w:tcPr>
            <w:tcW w:type="dxa" w:w="1568"/>
            <w:vAlign w:val="center"/>
          </w:tcPr>
          <w:p>
            <w:r>
              <w:rPr>
                <w:sz w:val="18"/>
              </w:rPr>
            </w:r>
            <w:r>
              <w:rPr>
                <w:sz w:val="18"/>
              </w:rPr>
              <w:t>R1</w:t>
            </w:r>
          </w:p>
        </w:tc>
        <w:tc>
          <w:tcPr>
            <w:tcW w:type="dxa" w:w="1568"/>
            <w:vAlign w:val="center"/>
          </w:tcPr>
          <w:p>
            <w:r>
              <w:rPr>
                <w:sz w:val="18"/>
              </w:rPr>
            </w:r>
            <w:r>
              <w:rPr>
                <w:b/>
                <w:sz w:val="18"/>
              </w:rPr>
              <w:t>Anti-PEG / Anti-LNP 항체 → re-dosing 효능 저하</w:t>
            </w:r>
          </w:p>
        </w:tc>
        <w:tc>
          <w:tcPr>
            <w:tcW w:type="dxa" w:w="1568"/>
            <w:vAlign w:val="center"/>
          </w:tcPr>
          <w:p>
            <w:r>
              <w:rPr>
                <w:sz w:val="18"/>
              </w:rPr>
            </w:r>
            <w:r>
              <w:rPr>
                <w:sz w:val="18"/>
              </w:rPr>
              <w:t>高</w:t>
            </w:r>
          </w:p>
        </w:tc>
        <w:tc>
          <w:tcPr>
            <w:tcW w:type="dxa" w:w="1568"/>
            <w:vAlign w:val="center"/>
          </w:tcPr>
          <w:p>
            <w:r>
              <w:rPr>
                <w:sz w:val="18"/>
              </w:rPr>
            </w:r>
            <w:r>
              <w:rPr>
                <w:sz w:val="18"/>
              </w:rPr>
              <w:t>高</w:t>
            </w:r>
          </w:p>
        </w:tc>
        <w:tc>
          <w:tcPr>
            <w:tcW w:type="dxa" w:w="1568"/>
            <w:vAlign w:val="center"/>
          </w:tcPr>
          <w:p>
            <w:r>
              <w:rPr>
                <w:sz w:val="18"/>
              </w:rPr>
            </w:r>
            <w:r>
              <w:rPr>
                <w:b/>
                <w:sz w:val="18"/>
              </w:rPr>
              <w:t>★★★ Critical</w:t>
            </w:r>
          </w:p>
        </w:tc>
        <w:tc>
          <w:tcPr>
            <w:tcW w:type="dxa" w:w="1568"/>
            <w:vAlign w:val="center"/>
          </w:tcPr>
          <w:p>
            <w:r>
              <w:rPr>
                <w:sz w:val="18"/>
              </w:rPr>
            </w:r>
            <w:r>
              <w:rPr>
                <w:sz w:val="18"/>
              </w:rPr>
              <w:t>non-PEG lipid, polysarcosine, premedication, dose interval ↑, gene editing 1회성 전환</w:t>
            </w:r>
          </w:p>
        </w:tc>
      </w:tr>
      <w:tr>
        <w:tc>
          <w:tcPr>
            <w:tcW w:type="dxa" w:w="1568"/>
            <w:vAlign w:val="center"/>
          </w:tcPr>
          <w:p>
            <w:r>
              <w:rPr>
                <w:sz w:val="18"/>
              </w:rPr>
            </w:r>
            <w:r>
              <w:rPr>
                <w:sz w:val="18"/>
              </w:rPr>
              <w:t>R2</w:t>
            </w:r>
          </w:p>
        </w:tc>
        <w:tc>
          <w:tcPr>
            <w:tcW w:type="dxa" w:w="1568"/>
            <w:vAlign w:val="center"/>
          </w:tcPr>
          <w:p>
            <w:r>
              <w:rPr>
                <w:sz w:val="18"/>
              </w:rPr>
            </w:r>
            <w:r>
              <w:rPr>
                <w:b/>
                <w:sz w:val="18"/>
              </w:rPr>
              <w:t>발현 단백질 ADA (특히 null mutation 환자)</w:t>
            </w:r>
          </w:p>
        </w:tc>
        <w:tc>
          <w:tcPr>
            <w:tcW w:type="dxa" w:w="1568"/>
            <w:vAlign w:val="center"/>
          </w:tcPr>
          <w:p>
            <w:r>
              <w:rPr>
                <w:sz w:val="18"/>
              </w:rPr>
            </w:r>
            <w:r>
              <w:rPr>
                <w:sz w:val="18"/>
              </w:rPr>
              <w:t>中~高</w:t>
            </w:r>
          </w:p>
        </w:tc>
        <w:tc>
          <w:tcPr>
            <w:tcW w:type="dxa" w:w="1568"/>
            <w:vAlign w:val="center"/>
          </w:tcPr>
          <w:p>
            <w:r>
              <w:rPr>
                <w:sz w:val="18"/>
              </w:rPr>
            </w:r>
            <w:r>
              <w:rPr>
                <w:sz w:val="18"/>
              </w:rPr>
              <w:t>高</w:t>
            </w:r>
          </w:p>
        </w:tc>
        <w:tc>
          <w:tcPr>
            <w:tcW w:type="dxa" w:w="1568"/>
            <w:vAlign w:val="center"/>
          </w:tcPr>
          <w:p>
            <w:r>
              <w:rPr>
                <w:sz w:val="18"/>
              </w:rPr>
            </w:r>
            <w:r>
              <w:rPr>
                <w:sz w:val="18"/>
              </w:rPr>
              <w:t>★★★ Critical</w:t>
            </w:r>
          </w:p>
        </w:tc>
        <w:tc>
          <w:tcPr>
            <w:tcW w:type="dxa" w:w="1568"/>
            <w:vAlign w:val="center"/>
          </w:tcPr>
          <w:p>
            <w:r>
              <w:rPr>
                <w:sz w:val="18"/>
              </w:rPr>
            </w:r>
            <w:r>
              <w:rPr>
                <w:sz w:val="18"/>
              </w:rPr>
              <w:t>tolerance induction, immunosuppression, 환자 stratification(missense 우선)</w:t>
            </w:r>
          </w:p>
        </w:tc>
      </w:tr>
      <w:tr>
        <w:tc>
          <w:tcPr>
            <w:tcW w:type="dxa" w:w="1568"/>
            <w:vAlign w:val="center"/>
          </w:tcPr>
          <w:p>
            <w:r>
              <w:rPr>
                <w:sz w:val="18"/>
              </w:rPr>
            </w:r>
            <w:r>
              <w:rPr>
                <w:sz w:val="18"/>
              </w:rPr>
              <w:t>R3</w:t>
            </w:r>
          </w:p>
        </w:tc>
        <w:tc>
          <w:tcPr>
            <w:tcW w:type="dxa" w:w="1568"/>
            <w:vAlign w:val="center"/>
          </w:tcPr>
          <w:p>
            <w:r>
              <w:rPr>
                <w:sz w:val="18"/>
              </w:rPr>
            </w:r>
            <w:r>
              <w:rPr>
                <w:b/>
                <w:sz w:val="18"/>
              </w:rPr>
              <w:t>LNP 간·비장 축적, hepatotoxicity</w:t>
            </w:r>
          </w:p>
        </w:tc>
        <w:tc>
          <w:tcPr>
            <w:tcW w:type="dxa" w:w="1568"/>
            <w:vAlign w:val="center"/>
          </w:tcPr>
          <w:p>
            <w:r>
              <w:rPr>
                <w:sz w:val="18"/>
              </w:rPr>
            </w:r>
            <w:r>
              <w:rPr>
                <w:sz w:val="18"/>
              </w:rPr>
              <w:t>中</w:t>
            </w:r>
          </w:p>
        </w:tc>
        <w:tc>
          <w:tcPr>
            <w:tcW w:type="dxa" w:w="1568"/>
            <w:vAlign w:val="center"/>
          </w:tcPr>
          <w:p>
            <w:r>
              <w:rPr>
                <w:sz w:val="18"/>
              </w:rPr>
            </w:r>
            <w:r>
              <w:rPr>
                <w:sz w:val="18"/>
              </w:rPr>
              <w:t>中~高</w:t>
            </w:r>
          </w:p>
        </w:tc>
        <w:tc>
          <w:tcPr>
            <w:tcW w:type="dxa" w:w="1568"/>
            <w:vAlign w:val="center"/>
          </w:tcPr>
          <w:p>
            <w:r>
              <w:rPr>
                <w:sz w:val="18"/>
              </w:rPr>
            </w:r>
            <w:r>
              <w:rPr>
                <w:sz w:val="18"/>
              </w:rPr>
              <w:t>★★ High</w:t>
            </w:r>
          </w:p>
        </w:tc>
        <w:tc>
          <w:tcPr>
            <w:tcW w:type="dxa" w:w="1568"/>
            <w:vAlign w:val="center"/>
          </w:tcPr>
          <w:p>
            <w:r>
              <w:rPr>
                <w:sz w:val="18"/>
              </w:rPr>
            </w:r>
            <w:r>
              <w:rPr>
                <w:sz w:val="18"/>
              </w:rPr>
              <w:t>targeting LNP (SORT, antibody-conjugate), dose limit, LFT 모니터링</w:t>
            </w:r>
          </w:p>
        </w:tc>
      </w:tr>
      <w:tr>
        <w:tc>
          <w:tcPr>
            <w:tcW w:type="dxa" w:w="1568"/>
            <w:vAlign w:val="center"/>
          </w:tcPr>
          <w:p>
            <w:r>
              <w:rPr>
                <w:sz w:val="18"/>
              </w:rPr>
            </w:r>
            <w:r>
              <w:rPr>
                <w:sz w:val="18"/>
              </w:rPr>
              <w:t>R4</w:t>
            </w:r>
          </w:p>
        </w:tc>
        <w:tc>
          <w:tcPr>
            <w:tcW w:type="dxa" w:w="1568"/>
            <w:vAlign w:val="center"/>
          </w:tcPr>
          <w:p>
            <w:r>
              <w:rPr>
                <w:sz w:val="18"/>
              </w:rPr>
            </w:r>
            <w:r>
              <w:rPr>
                <w:b/>
                <w:sz w:val="18"/>
              </w:rPr>
              <w:t>Innate immune (IFN, infusion reaction)</w:t>
            </w:r>
          </w:p>
        </w:tc>
        <w:tc>
          <w:tcPr>
            <w:tcW w:type="dxa" w:w="1568"/>
            <w:vAlign w:val="center"/>
          </w:tcPr>
          <w:p>
            <w:r>
              <w:rPr>
                <w:sz w:val="18"/>
              </w:rPr>
            </w:r>
            <w:r>
              <w:rPr>
                <w:sz w:val="18"/>
              </w:rPr>
              <w:t>中</w:t>
            </w:r>
          </w:p>
        </w:tc>
        <w:tc>
          <w:tcPr>
            <w:tcW w:type="dxa" w:w="1568"/>
            <w:vAlign w:val="center"/>
          </w:tcPr>
          <w:p>
            <w:r>
              <w:rPr>
                <w:sz w:val="18"/>
              </w:rPr>
            </w:r>
            <w:r>
              <w:rPr>
                <w:sz w:val="18"/>
              </w:rPr>
              <w:t>中</w:t>
            </w:r>
          </w:p>
        </w:tc>
        <w:tc>
          <w:tcPr>
            <w:tcW w:type="dxa" w:w="1568"/>
            <w:vAlign w:val="center"/>
          </w:tcPr>
          <w:p>
            <w:r>
              <w:rPr>
                <w:sz w:val="18"/>
              </w:rPr>
            </w:r>
            <w:r>
              <w:rPr>
                <w:sz w:val="18"/>
              </w:rPr>
              <w:t>★★ High</w:t>
            </w:r>
          </w:p>
        </w:tc>
        <w:tc>
          <w:tcPr>
            <w:tcW w:type="dxa" w:w="1568"/>
            <w:vAlign w:val="center"/>
          </w:tcPr>
          <w:p>
            <w:r>
              <w:rPr>
                <w:sz w:val="18"/>
              </w:rPr>
            </w:r>
            <w:r>
              <w:rPr>
                <w:sz w:val="18"/>
              </w:rPr>
              <w:t>m1Ψ, dsRNA QC &lt;0.1 ng/μg, slow IV + steroid premed</w:t>
            </w:r>
          </w:p>
        </w:tc>
      </w:tr>
      <w:tr>
        <w:tc>
          <w:tcPr>
            <w:tcW w:type="dxa" w:w="1568"/>
            <w:vAlign w:val="center"/>
          </w:tcPr>
          <w:p>
            <w:r>
              <w:rPr>
                <w:sz w:val="18"/>
              </w:rPr>
            </w:r>
            <w:r>
              <w:rPr>
                <w:sz w:val="18"/>
              </w:rPr>
              <w:t>R5</w:t>
            </w:r>
          </w:p>
        </w:tc>
        <w:tc>
          <w:tcPr>
            <w:tcW w:type="dxa" w:w="1568"/>
            <w:vAlign w:val="center"/>
          </w:tcPr>
          <w:p>
            <w:r>
              <w:rPr>
                <w:sz w:val="18"/>
              </w:rPr>
            </w:r>
            <w:r>
              <w:rPr>
                <w:b/>
                <w:sz w:val="18"/>
              </w:rPr>
              <w:t>Genome editing off-target (Cas9/BE mRNA)</w:t>
            </w:r>
          </w:p>
        </w:tc>
        <w:tc>
          <w:tcPr>
            <w:tcW w:type="dxa" w:w="1568"/>
            <w:vAlign w:val="center"/>
          </w:tcPr>
          <w:p>
            <w:r>
              <w:rPr>
                <w:sz w:val="18"/>
              </w:rPr>
            </w:r>
            <w:r>
              <w:rPr>
                <w:sz w:val="18"/>
              </w:rPr>
              <w:t>中</w:t>
            </w:r>
          </w:p>
        </w:tc>
        <w:tc>
          <w:tcPr>
            <w:tcW w:type="dxa" w:w="1568"/>
            <w:vAlign w:val="center"/>
          </w:tcPr>
          <w:p>
            <w:r>
              <w:rPr>
                <w:sz w:val="18"/>
              </w:rPr>
            </w:r>
            <w:r>
              <w:rPr>
                <w:sz w:val="18"/>
              </w:rPr>
              <w:t>高</w:t>
            </w:r>
          </w:p>
        </w:tc>
        <w:tc>
          <w:tcPr>
            <w:tcW w:type="dxa" w:w="1568"/>
            <w:vAlign w:val="center"/>
          </w:tcPr>
          <w:p>
            <w:r>
              <w:rPr>
                <w:sz w:val="18"/>
              </w:rPr>
            </w:r>
            <w:r>
              <w:rPr>
                <w:sz w:val="18"/>
              </w:rPr>
              <w:t>★★★ Critical (gene editing 한정)</w:t>
            </w:r>
          </w:p>
        </w:tc>
        <w:tc>
          <w:tcPr>
            <w:tcW w:type="dxa" w:w="1568"/>
            <w:vAlign w:val="center"/>
          </w:tcPr>
          <w:p>
            <w:r>
              <w:rPr>
                <w:sz w:val="18"/>
              </w:rPr>
            </w:r>
            <w:r>
              <w:rPr>
                <w:sz w:val="18"/>
              </w:rPr>
              <w:t>NGS off-target, base editor 정밀화, FDA 2024/26 guidance 준수</w:t>
            </w:r>
          </w:p>
        </w:tc>
      </w:tr>
      <w:tr>
        <w:tc>
          <w:tcPr>
            <w:tcW w:type="dxa" w:w="1568"/>
            <w:vAlign w:val="center"/>
          </w:tcPr>
          <w:p>
            <w:r>
              <w:rPr>
                <w:sz w:val="18"/>
              </w:rPr>
            </w:r>
            <w:r>
              <w:rPr>
                <w:sz w:val="18"/>
              </w:rPr>
              <w:t>R6</w:t>
            </w:r>
          </w:p>
        </w:tc>
        <w:tc>
          <w:tcPr>
            <w:tcW w:type="dxa" w:w="1568"/>
            <w:vAlign w:val="center"/>
          </w:tcPr>
          <w:p>
            <w:r>
              <w:rPr>
                <w:sz w:val="18"/>
              </w:rPr>
            </w:r>
            <w:r>
              <w:rPr>
                <w:b/>
                <w:sz w:val="18"/>
              </w:rPr>
              <w:t>이온화 지질·캡 analog 공급 집중</w:t>
            </w:r>
          </w:p>
        </w:tc>
        <w:tc>
          <w:tcPr>
            <w:tcW w:type="dxa" w:w="1568"/>
            <w:vAlign w:val="center"/>
          </w:tcPr>
          <w:p>
            <w:r>
              <w:rPr>
                <w:sz w:val="18"/>
              </w:rPr>
            </w:r>
            <w:r>
              <w:rPr>
                <w:sz w:val="18"/>
              </w:rPr>
              <w:t>中</w:t>
            </w:r>
          </w:p>
        </w:tc>
        <w:tc>
          <w:tcPr>
            <w:tcW w:type="dxa" w:w="1568"/>
            <w:vAlign w:val="center"/>
          </w:tcPr>
          <w:p>
            <w:r>
              <w:rPr>
                <w:sz w:val="18"/>
              </w:rPr>
            </w:r>
            <w:r>
              <w:rPr>
                <w:sz w:val="18"/>
              </w:rPr>
              <w:t>高</w:t>
            </w:r>
          </w:p>
        </w:tc>
        <w:tc>
          <w:tcPr>
            <w:tcW w:type="dxa" w:w="1568"/>
            <w:vAlign w:val="center"/>
          </w:tcPr>
          <w:p>
            <w:r>
              <w:rPr>
                <w:sz w:val="18"/>
              </w:rPr>
            </w:r>
            <w:r>
              <w:rPr>
                <w:sz w:val="18"/>
              </w:rPr>
              <w:t>★★ High</w:t>
            </w:r>
          </w:p>
        </w:tc>
        <w:tc>
          <w:tcPr>
            <w:tcW w:type="dxa" w:w="1568"/>
            <w:vAlign w:val="center"/>
          </w:tcPr>
          <w:p>
            <w:r>
              <w:rPr>
                <w:sz w:val="18"/>
              </w:rPr>
            </w:r>
            <w:r>
              <w:rPr>
                <w:sz w:val="18"/>
              </w:rPr>
              <w:t>다중 공급자 qualification, in-house lipid 합성, BIOSECURE 우회</w:t>
            </w:r>
          </w:p>
        </w:tc>
      </w:tr>
      <w:tr>
        <w:tc>
          <w:tcPr>
            <w:tcW w:type="dxa" w:w="1568"/>
            <w:vAlign w:val="center"/>
          </w:tcPr>
          <w:p>
            <w:r>
              <w:rPr>
                <w:sz w:val="18"/>
              </w:rPr>
            </w:r>
            <w:r>
              <w:rPr>
                <w:sz w:val="18"/>
              </w:rPr>
              <w:t>R7</w:t>
            </w:r>
          </w:p>
        </w:tc>
        <w:tc>
          <w:tcPr>
            <w:tcW w:type="dxa" w:w="1568"/>
            <w:vAlign w:val="center"/>
          </w:tcPr>
          <w:p>
            <w:r>
              <w:rPr>
                <w:sz w:val="18"/>
              </w:rPr>
            </w:r>
            <w:r>
              <w:rPr>
                <w:b/>
                <w:sz w:val="18"/>
              </w:rPr>
              <w:t>BIOSECURE — 중국 CDMO 단절</w:t>
            </w:r>
          </w:p>
        </w:tc>
        <w:tc>
          <w:tcPr>
            <w:tcW w:type="dxa" w:w="1568"/>
            <w:vAlign w:val="center"/>
          </w:tcPr>
          <w:p>
            <w:r>
              <w:rPr>
                <w:sz w:val="18"/>
              </w:rPr>
            </w:r>
            <w:r>
              <w:rPr>
                <w:sz w:val="18"/>
              </w:rPr>
              <w:t>高 (입법 진행)</w:t>
            </w:r>
          </w:p>
        </w:tc>
        <w:tc>
          <w:tcPr>
            <w:tcW w:type="dxa" w:w="1568"/>
            <w:vAlign w:val="center"/>
          </w:tcPr>
          <w:p>
            <w:r>
              <w:rPr>
                <w:sz w:val="18"/>
              </w:rPr>
            </w:r>
            <w:r>
              <w:rPr>
                <w:sz w:val="18"/>
              </w:rPr>
              <w:t>中</w:t>
            </w:r>
          </w:p>
        </w:tc>
        <w:tc>
          <w:tcPr>
            <w:tcW w:type="dxa" w:w="1568"/>
            <w:vAlign w:val="center"/>
          </w:tcPr>
          <w:p>
            <w:r>
              <w:rPr>
                <w:sz w:val="18"/>
              </w:rPr>
            </w:r>
            <w:r>
              <w:rPr>
                <w:sz w:val="18"/>
              </w:rPr>
              <w:t>★★ High</w:t>
            </w:r>
          </w:p>
        </w:tc>
        <w:tc>
          <w:tcPr>
            <w:tcW w:type="dxa" w:w="1568"/>
            <w:vAlign w:val="center"/>
          </w:tcPr>
          <w:p>
            <w:r>
              <w:rPr>
                <w:sz w:val="18"/>
              </w:rPr>
            </w:r>
            <w:r>
              <w:rPr>
                <w:sz w:val="18"/>
              </w:rPr>
              <w:t>미국·유럽·한국·일본 CDMO 이중 source</w:t>
            </w:r>
          </w:p>
        </w:tc>
      </w:tr>
      <w:tr>
        <w:tc>
          <w:tcPr>
            <w:tcW w:type="dxa" w:w="1568"/>
            <w:vAlign w:val="center"/>
          </w:tcPr>
          <w:p>
            <w:r>
              <w:rPr>
                <w:sz w:val="18"/>
              </w:rPr>
            </w:r>
            <w:r>
              <w:rPr>
                <w:sz w:val="18"/>
              </w:rPr>
              <w:t>R8</w:t>
            </w:r>
          </w:p>
        </w:tc>
        <w:tc>
          <w:tcPr>
            <w:tcW w:type="dxa" w:w="1568"/>
            <w:vAlign w:val="center"/>
          </w:tcPr>
          <w:p>
            <w:r>
              <w:rPr>
                <w:sz w:val="18"/>
              </w:rPr>
            </w:r>
            <w:r>
              <w:rPr>
                <w:b/>
                <w:sz w:val="18"/>
              </w:rPr>
              <w:t>콜드체인 -80°C 의존 → 유통·ESG</w:t>
            </w:r>
          </w:p>
        </w:tc>
        <w:tc>
          <w:tcPr>
            <w:tcW w:type="dxa" w:w="1568"/>
            <w:vAlign w:val="center"/>
          </w:tcPr>
          <w:p>
            <w:r>
              <w:rPr>
                <w:sz w:val="18"/>
              </w:rPr>
            </w:r>
            <w:r>
              <w:rPr>
                <w:sz w:val="18"/>
              </w:rPr>
              <w:t>高</w:t>
            </w:r>
          </w:p>
        </w:tc>
        <w:tc>
          <w:tcPr>
            <w:tcW w:type="dxa" w:w="1568"/>
            <w:vAlign w:val="center"/>
          </w:tcPr>
          <w:p>
            <w:r>
              <w:rPr>
                <w:sz w:val="18"/>
              </w:rPr>
            </w:r>
            <w:r>
              <w:rPr>
                <w:sz w:val="18"/>
              </w:rPr>
              <w:t>中</w:t>
            </w:r>
          </w:p>
        </w:tc>
        <w:tc>
          <w:tcPr>
            <w:tcW w:type="dxa" w:w="1568"/>
            <w:vAlign w:val="center"/>
          </w:tcPr>
          <w:p>
            <w:r>
              <w:rPr>
                <w:sz w:val="18"/>
              </w:rPr>
            </w:r>
            <w:r>
              <w:rPr>
                <w:sz w:val="18"/>
              </w:rPr>
              <w:t>★★ High</w:t>
            </w:r>
          </w:p>
        </w:tc>
        <w:tc>
          <w:tcPr>
            <w:tcW w:type="dxa" w:w="1568"/>
            <w:vAlign w:val="center"/>
          </w:tcPr>
          <w:p>
            <w:r>
              <w:rPr>
                <w:sz w:val="18"/>
              </w:rPr>
            </w:r>
            <w:r>
              <w:rPr>
                <w:sz w:val="18"/>
              </w:rPr>
              <w:t>동결건조 R&amp;D 가속, -20°C 안정성 데이터 확보</w:t>
            </w:r>
          </w:p>
        </w:tc>
      </w:tr>
      <w:tr>
        <w:tc>
          <w:tcPr>
            <w:tcW w:type="dxa" w:w="1568"/>
            <w:vAlign w:val="center"/>
          </w:tcPr>
          <w:p>
            <w:r>
              <w:rPr>
                <w:sz w:val="18"/>
              </w:rPr>
            </w:r>
            <w:r>
              <w:rPr>
                <w:sz w:val="18"/>
              </w:rPr>
              <w:t>R9</w:t>
            </w:r>
          </w:p>
        </w:tc>
        <w:tc>
          <w:tcPr>
            <w:tcW w:type="dxa" w:w="1568"/>
            <w:vAlign w:val="center"/>
          </w:tcPr>
          <w:p>
            <w:r>
              <w:rPr>
                <w:sz w:val="18"/>
              </w:rPr>
            </w:r>
            <w:r>
              <w:rPr>
                <w:b/>
                <w:sz w:val="18"/>
              </w:rPr>
              <w:t>CMC comparability (스케일업·공정 변경)</w:t>
            </w:r>
          </w:p>
        </w:tc>
        <w:tc>
          <w:tcPr>
            <w:tcW w:type="dxa" w:w="1568"/>
            <w:vAlign w:val="center"/>
          </w:tcPr>
          <w:p>
            <w:r>
              <w:rPr>
                <w:sz w:val="18"/>
              </w:rPr>
            </w:r>
            <w:r>
              <w:rPr>
                <w:sz w:val="18"/>
              </w:rPr>
              <w:t>高</w:t>
            </w:r>
          </w:p>
        </w:tc>
        <w:tc>
          <w:tcPr>
            <w:tcW w:type="dxa" w:w="1568"/>
            <w:vAlign w:val="center"/>
          </w:tcPr>
          <w:p>
            <w:r>
              <w:rPr>
                <w:sz w:val="18"/>
              </w:rPr>
            </w:r>
            <w:r>
              <w:rPr>
                <w:sz w:val="18"/>
              </w:rPr>
              <w:t>中</w:t>
            </w:r>
          </w:p>
        </w:tc>
        <w:tc>
          <w:tcPr>
            <w:tcW w:type="dxa" w:w="1568"/>
            <w:vAlign w:val="center"/>
          </w:tcPr>
          <w:p>
            <w:r>
              <w:rPr>
                <w:sz w:val="18"/>
              </w:rPr>
            </w:r>
            <w:r>
              <w:rPr>
                <w:sz w:val="18"/>
              </w:rPr>
              <w:t>★★ High</w:t>
            </w:r>
          </w:p>
        </w:tc>
        <w:tc>
          <w:tcPr>
            <w:tcW w:type="dxa" w:w="1568"/>
            <w:vAlign w:val="center"/>
          </w:tcPr>
          <w:p>
            <w:r>
              <w:rPr>
                <w:sz w:val="18"/>
              </w:rPr>
            </w:r>
            <w:r>
              <w:rPr>
                <w:sz w:val="18"/>
              </w:rPr>
              <w:t>조기 platform CMC 확립, 분석법 사전 검증, bridging 임상 예산</w:t>
            </w:r>
          </w:p>
        </w:tc>
      </w:tr>
      <w:tr>
        <w:tc>
          <w:tcPr>
            <w:tcW w:type="dxa" w:w="1568"/>
            <w:vAlign w:val="center"/>
          </w:tcPr>
          <w:p>
            <w:r>
              <w:rPr>
                <w:sz w:val="18"/>
              </w:rPr>
            </w:r>
            <w:r>
              <w:rPr>
                <w:sz w:val="18"/>
              </w:rPr>
              <w:t>R10</w:t>
            </w:r>
          </w:p>
        </w:tc>
        <w:tc>
          <w:tcPr>
            <w:tcW w:type="dxa" w:w="1568"/>
            <w:vAlign w:val="center"/>
          </w:tcPr>
          <w:p>
            <w:r>
              <w:rPr>
                <w:sz w:val="18"/>
              </w:rPr>
            </w:r>
            <w:r>
              <w:rPr>
                <w:b/>
                <w:sz w:val="18"/>
              </w:rPr>
              <w:t>규제 가이던스 부재(치료용 mRNA 전용)</w:t>
            </w:r>
          </w:p>
        </w:tc>
        <w:tc>
          <w:tcPr>
            <w:tcW w:type="dxa" w:w="1568"/>
            <w:vAlign w:val="center"/>
          </w:tcPr>
          <w:p>
            <w:r>
              <w:rPr>
                <w:sz w:val="18"/>
              </w:rPr>
            </w:r>
            <w:r>
              <w:rPr>
                <w:sz w:val="18"/>
              </w:rPr>
              <w:t>中</w:t>
            </w:r>
          </w:p>
        </w:tc>
        <w:tc>
          <w:tcPr>
            <w:tcW w:type="dxa" w:w="1568"/>
            <w:vAlign w:val="center"/>
          </w:tcPr>
          <w:p>
            <w:r>
              <w:rPr>
                <w:sz w:val="18"/>
              </w:rPr>
            </w:r>
            <w:r>
              <w:rPr>
                <w:sz w:val="18"/>
              </w:rPr>
              <w:t>中</w:t>
            </w:r>
          </w:p>
        </w:tc>
        <w:tc>
          <w:tcPr>
            <w:tcW w:type="dxa" w:w="1568"/>
            <w:vAlign w:val="center"/>
          </w:tcPr>
          <w:p>
            <w:r>
              <w:rPr>
                <w:sz w:val="18"/>
              </w:rPr>
            </w:r>
            <w:r>
              <w:rPr>
                <w:sz w:val="18"/>
              </w:rPr>
              <w:t>★★ High</w:t>
            </w:r>
          </w:p>
        </w:tc>
        <w:tc>
          <w:tcPr>
            <w:tcW w:type="dxa" w:w="1568"/>
            <w:vAlign w:val="center"/>
          </w:tcPr>
          <w:p>
            <w:r>
              <w:rPr>
                <w:sz w:val="18"/>
              </w:rPr>
            </w:r>
            <w:r>
              <w:rPr>
                <w:sz w:val="18"/>
              </w:rPr>
              <w:t>FDA pre-IND·INTERACT·Type B meeting 적극 활용, EMA scientific advice</w:t>
            </w:r>
          </w:p>
        </w:tc>
      </w:tr>
      <w:tr>
        <w:tc>
          <w:tcPr>
            <w:tcW w:type="dxa" w:w="1568"/>
            <w:vAlign w:val="center"/>
          </w:tcPr>
          <w:p>
            <w:r>
              <w:rPr>
                <w:sz w:val="18"/>
              </w:rPr>
            </w:r>
            <w:r>
              <w:rPr>
                <w:sz w:val="18"/>
              </w:rPr>
              <w:t>R11</w:t>
            </w:r>
          </w:p>
        </w:tc>
        <w:tc>
          <w:tcPr>
            <w:tcW w:type="dxa" w:w="1568"/>
            <w:vAlign w:val="center"/>
          </w:tcPr>
          <w:p>
            <w:r>
              <w:rPr>
                <w:sz w:val="18"/>
              </w:rPr>
            </w:r>
            <w:r>
              <w:rPr>
                <w:b/>
                <w:sz w:val="18"/>
              </w:rPr>
              <w:t>BARDA/HHS mRNA 자금 축소 (2025)</w:t>
            </w:r>
          </w:p>
        </w:tc>
        <w:tc>
          <w:tcPr>
            <w:tcW w:type="dxa" w:w="1568"/>
            <w:vAlign w:val="center"/>
          </w:tcPr>
          <w:p>
            <w:r>
              <w:rPr>
                <w:sz w:val="18"/>
              </w:rPr>
            </w:r>
            <w:r>
              <w:rPr>
                <w:sz w:val="18"/>
              </w:rPr>
              <w:t>高 (사실 발생)</w:t>
            </w:r>
          </w:p>
        </w:tc>
        <w:tc>
          <w:tcPr>
            <w:tcW w:type="dxa" w:w="1568"/>
            <w:vAlign w:val="center"/>
          </w:tcPr>
          <w:p>
            <w:r>
              <w:rPr>
                <w:sz w:val="18"/>
              </w:rPr>
            </w:r>
            <w:r>
              <w:rPr>
                <w:sz w:val="18"/>
              </w:rPr>
              <w:t>中 (치료제는 vaccine 대비 영향 낮음)</w:t>
            </w:r>
          </w:p>
        </w:tc>
        <w:tc>
          <w:tcPr>
            <w:tcW w:type="dxa" w:w="1568"/>
            <w:vAlign w:val="center"/>
          </w:tcPr>
          <w:p>
            <w:r>
              <w:rPr>
                <w:sz w:val="18"/>
              </w:rPr>
            </w:r>
            <w:r>
              <w:rPr>
                <w:sz w:val="18"/>
              </w:rPr>
              <w:t>★ Medium</w:t>
            </w:r>
          </w:p>
        </w:tc>
        <w:tc>
          <w:tcPr>
            <w:tcW w:type="dxa" w:w="1568"/>
            <w:vAlign w:val="center"/>
          </w:tcPr>
          <w:p>
            <w:r>
              <w:rPr>
                <w:sz w:val="18"/>
              </w:rPr>
            </w:r>
            <w:r>
              <w:rPr>
                <w:sz w:val="18"/>
              </w:rPr>
              <w:t>민간 VC·Big Pharma 파트너십, ARPA-H 비-mRNA 라인 활용</w:t>
            </w:r>
          </w:p>
        </w:tc>
      </w:tr>
      <w:tr>
        <w:tc>
          <w:tcPr>
            <w:tcW w:type="dxa" w:w="1568"/>
            <w:vAlign w:val="center"/>
          </w:tcPr>
          <w:p>
            <w:r>
              <w:rPr>
                <w:sz w:val="18"/>
              </w:rPr>
            </w:r>
            <w:r>
              <w:rPr>
                <w:sz w:val="18"/>
              </w:rPr>
              <w:t>R12</w:t>
            </w:r>
          </w:p>
        </w:tc>
        <w:tc>
          <w:tcPr>
            <w:tcW w:type="dxa" w:w="1568"/>
            <w:vAlign w:val="center"/>
          </w:tcPr>
          <w:p>
            <w:r>
              <w:rPr>
                <w:sz w:val="18"/>
              </w:rPr>
            </w:r>
            <w:r>
              <w:rPr>
                <w:b/>
                <w:sz w:val="18"/>
              </w:rPr>
              <w:t>IRA Medicare 가격 협상</w:t>
            </w:r>
          </w:p>
        </w:tc>
        <w:tc>
          <w:tcPr>
            <w:tcW w:type="dxa" w:w="1568"/>
            <w:vAlign w:val="center"/>
          </w:tcPr>
          <w:p>
            <w:r>
              <w:rPr>
                <w:sz w:val="18"/>
              </w:rPr>
            </w:r>
            <w:r>
              <w:rPr>
                <w:sz w:val="18"/>
              </w:rPr>
              <w:t>低 (orphan 보호)</w:t>
            </w:r>
          </w:p>
        </w:tc>
        <w:tc>
          <w:tcPr>
            <w:tcW w:type="dxa" w:w="1568"/>
            <w:vAlign w:val="center"/>
          </w:tcPr>
          <w:p>
            <w:r>
              <w:rPr>
                <w:sz w:val="18"/>
              </w:rPr>
            </w:r>
            <w:r>
              <w:rPr>
                <w:sz w:val="18"/>
              </w:rPr>
              <w:t>中</w:t>
            </w:r>
          </w:p>
        </w:tc>
        <w:tc>
          <w:tcPr>
            <w:tcW w:type="dxa" w:w="1568"/>
            <w:vAlign w:val="center"/>
          </w:tcPr>
          <w:p>
            <w:r>
              <w:rPr>
                <w:sz w:val="18"/>
              </w:rPr>
            </w:r>
            <w:r>
              <w:rPr>
                <w:sz w:val="18"/>
              </w:rPr>
              <w:t>★ Medium</w:t>
            </w:r>
          </w:p>
        </w:tc>
        <w:tc>
          <w:tcPr>
            <w:tcW w:type="dxa" w:w="1568"/>
            <w:vAlign w:val="center"/>
          </w:tcPr>
          <w:p>
            <w:r>
              <w:rPr>
                <w:sz w:val="18"/>
              </w:rPr>
            </w:r>
            <w:r>
              <w:rPr>
                <w:sz w:val="18"/>
              </w:rPr>
              <w:t>단일 orphan indication 유지, 적응증 확장 시점 전략</w:t>
            </w:r>
          </w:p>
        </w:tc>
      </w:tr>
      <w:tr>
        <w:tc>
          <w:tcPr>
            <w:tcW w:type="dxa" w:w="1568"/>
            <w:vAlign w:val="center"/>
          </w:tcPr>
          <w:p>
            <w:r>
              <w:rPr>
                <w:sz w:val="18"/>
              </w:rPr>
            </w:r>
            <w:r>
              <w:rPr>
                <w:sz w:val="18"/>
              </w:rPr>
              <w:t>R13</w:t>
            </w:r>
          </w:p>
        </w:tc>
        <w:tc>
          <w:tcPr>
            <w:tcW w:type="dxa" w:w="1568"/>
            <w:vAlign w:val="center"/>
          </w:tcPr>
          <w:p>
            <w:r>
              <w:rPr>
                <w:sz w:val="18"/>
              </w:rPr>
            </w:r>
            <w:r>
              <w:rPr>
                <w:b/>
                <w:sz w:val="18"/>
              </w:rPr>
              <w:t>Myocarditis / 자가면역 carryover signal</w:t>
            </w:r>
          </w:p>
        </w:tc>
        <w:tc>
          <w:tcPr>
            <w:tcW w:type="dxa" w:w="1568"/>
            <w:vAlign w:val="center"/>
          </w:tcPr>
          <w:p>
            <w:r>
              <w:rPr>
                <w:sz w:val="18"/>
              </w:rPr>
            </w:r>
            <w:r>
              <w:rPr>
                <w:sz w:val="18"/>
              </w:rPr>
              <w:t>低</w:t>
            </w:r>
          </w:p>
        </w:tc>
        <w:tc>
          <w:tcPr>
            <w:tcW w:type="dxa" w:w="1568"/>
            <w:vAlign w:val="center"/>
          </w:tcPr>
          <w:p>
            <w:r>
              <w:rPr>
                <w:sz w:val="18"/>
              </w:rPr>
            </w:r>
            <w:r>
              <w:rPr>
                <w:sz w:val="18"/>
              </w:rPr>
              <w:t>高</w:t>
            </w:r>
          </w:p>
        </w:tc>
        <w:tc>
          <w:tcPr>
            <w:tcW w:type="dxa" w:w="1568"/>
            <w:vAlign w:val="center"/>
          </w:tcPr>
          <w:p>
            <w:r>
              <w:rPr>
                <w:sz w:val="18"/>
              </w:rPr>
            </w:r>
            <w:r>
              <w:rPr>
                <w:sz w:val="18"/>
              </w:rPr>
              <w:t>★ Medium</w:t>
            </w:r>
          </w:p>
        </w:tc>
        <w:tc>
          <w:tcPr>
            <w:tcW w:type="dxa" w:w="1568"/>
            <w:vAlign w:val="center"/>
          </w:tcPr>
          <w:p>
            <w:r>
              <w:rPr>
                <w:sz w:val="18"/>
              </w:rPr>
            </w:r>
            <w:r>
              <w:rPr>
                <w:sz w:val="18"/>
              </w:rPr>
              <w:t>적응증별 심혈관 모니터링, AZD8601 사례 reference</w:t>
            </w:r>
          </w:p>
        </w:tc>
      </w:tr>
      <w:tr>
        <w:tc>
          <w:tcPr>
            <w:tcW w:type="dxa" w:w="1568"/>
            <w:vAlign w:val="center"/>
          </w:tcPr>
          <w:p>
            <w:r>
              <w:rPr>
                <w:sz w:val="18"/>
              </w:rPr>
            </w:r>
            <w:r>
              <w:rPr>
                <w:sz w:val="18"/>
              </w:rPr>
              <w:t>R14</w:t>
            </w:r>
          </w:p>
        </w:tc>
        <w:tc>
          <w:tcPr>
            <w:tcW w:type="dxa" w:w="1568"/>
            <w:vAlign w:val="center"/>
          </w:tcPr>
          <w:p>
            <w:r>
              <w:rPr>
                <w:sz w:val="18"/>
              </w:rPr>
            </w:r>
            <w:r>
              <w:rPr>
                <w:b/>
                <w:sz w:val="18"/>
              </w:rPr>
              <w:t>지정학 — 미·중·EU 수출통제</w:t>
            </w:r>
          </w:p>
        </w:tc>
        <w:tc>
          <w:tcPr>
            <w:tcW w:type="dxa" w:w="1568"/>
            <w:vAlign w:val="center"/>
          </w:tcPr>
          <w:p>
            <w:r>
              <w:rPr>
                <w:sz w:val="18"/>
              </w:rPr>
            </w:r>
            <w:r>
              <w:rPr>
                <w:sz w:val="18"/>
              </w:rPr>
              <w:t>中</w:t>
            </w:r>
          </w:p>
        </w:tc>
        <w:tc>
          <w:tcPr>
            <w:tcW w:type="dxa" w:w="1568"/>
            <w:vAlign w:val="center"/>
          </w:tcPr>
          <w:p>
            <w:r>
              <w:rPr>
                <w:sz w:val="18"/>
              </w:rPr>
            </w:r>
            <w:r>
              <w:rPr>
                <w:sz w:val="18"/>
              </w:rPr>
              <w:t>中</w:t>
            </w:r>
          </w:p>
        </w:tc>
        <w:tc>
          <w:tcPr>
            <w:tcW w:type="dxa" w:w="1568"/>
            <w:vAlign w:val="center"/>
          </w:tcPr>
          <w:p>
            <w:r>
              <w:rPr>
                <w:sz w:val="18"/>
              </w:rPr>
            </w:r>
            <w:r>
              <w:rPr>
                <w:sz w:val="18"/>
              </w:rPr>
              <w:t>★ Medium</w:t>
            </w:r>
          </w:p>
        </w:tc>
        <w:tc>
          <w:tcPr>
            <w:tcW w:type="dxa" w:w="1568"/>
            <w:vAlign w:val="center"/>
          </w:tcPr>
          <w:p>
            <w:r>
              <w:rPr>
                <w:sz w:val="18"/>
              </w:rPr>
            </w:r>
            <w:r>
              <w:rPr>
                <w:sz w:val="18"/>
              </w:rPr>
              <w:t>지역별 GMP 거점 확보</w:t>
            </w:r>
          </w:p>
        </w:tc>
      </w:tr>
      <w:tr>
        <w:tc>
          <w:tcPr>
            <w:tcW w:type="dxa" w:w="1568"/>
            <w:vAlign w:val="center"/>
          </w:tcPr>
          <w:p>
            <w:r>
              <w:rPr>
                <w:sz w:val="18"/>
              </w:rPr>
            </w:r>
            <w:r>
              <w:rPr>
                <w:sz w:val="18"/>
              </w:rPr>
              <w:t>R15</w:t>
            </w:r>
          </w:p>
        </w:tc>
        <w:tc>
          <w:tcPr>
            <w:tcW w:type="dxa" w:w="1568"/>
            <w:vAlign w:val="center"/>
          </w:tcPr>
          <w:p>
            <w:r>
              <w:rPr>
                <w:sz w:val="18"/>
              </w:rPr>
            </w:r>
            <w:r>
              <w:rPr>
                <w:b/>
                <w:sz w:val="18"/>
              </w:rPr>
              <w:t>특허 분쟁 (LNP, cap, modified base)</w:t>
            </w:r>
          </w:p>
        </w:tc>
        <w:tc>
          <w:tcPr>
            <w:tcW w:type="dxa" w:w="1568"/>
            <w:vAlign w:val="center"/>
          </w:tcPr>
          <w:p>
            <w:r>
              <w:rPr>
                <w:sz w:val="18"/>
              </w:rPr>
            </w:r>
            <w:r>
              <w:rPr>
                <w:sz w:val="18"/>
              </w:rPr>
              <w:t>高</w:t>
            </w:r>
          </w:p>
        </w:tc>
        <w:tc>
          <w:tcPr>
            <w:tcW w:type="dxa" w:w="1568"/>
            <w:vAlign w:val="center"/>
          </w:tcPr>
          <w:p>
            <w:r>
              <w:rPr>
                <w:sz w:val="18"/>
              </w:rPr>
            </w:r>
            <w:r>
              <w:rPr>
                <w:sz w:val="18"/>
              </w:rPr>
              <w:t>高</w:t>
            </w:r>
          </w:p>
        </w:tc>
        <w:tc>
          <w:tcPr>
            <w:tcW w:type="dxa" w:w="1568"/>
            <w:vAlign w:val="center"/>
          </w:tcPr>
          <w:p>
            <w:r>
              <w:rPr>
                <w:sz w:val="18"/>
              </w:rPr>
            </w:r>
            <w:r>
              <w:rPr>
                <w:sz w:val="18"/>
              </w:rPr>
              <w:t>★★★ Critical</w:t>
            </w:r>
          </w:p>
        </w:tc>
        <w:tc>
          <w:tcPr>
            <w:tcW w:type="dxa" w:w="1568"/>
            <w:vAlign w:val="center"/>
          </w:tcPr>
          <w:p>
            <w:r>
              <w:rPr>
                <w:sz w:val="18"/>
              </w:rPr>
            </w:r>
            <w:r>
              <w:rPr>
                <w:sz w:val="18"/>
              </w:rPr>
              <w:t>freedom-to-operate 분석, cross-license, 회피 설계</w:t>
            </w:r>
          </w:p>
        </w:tc>
      </w:tr>
    </w:tbl>
    <w:p/>
    <w:p>
      <w:r>
        <w:t>평가 척도: ★★★ Critical (즉시 mitigation 필수) / ★★ High / ★ Medium</w:t>
      </w:r>
    </w:p>
    <w:p>
      <w:r>
        <w:rPr>
          <w:b/>
        </w:rPr>
        <w:t>가장 중요한 인사이트</w:t>
      </w:r>
      <w:r>
        <w:t xml:space="preserve">: 단백질 치환용 mRNA의 사업 성패는 </w:t>
      </w:r>
      <w:r>
        <w:rPr>
          <w:b/>
        </w:rPr>
        <w:t>R1(anti-PEG/LNP) + R2(발현 단백질 ADA)</w:t>
      </w:r>
      <w:r>
        <w:t xml:space="preserve"> 의 두 면역원성 리스크 해결 여부에 달려 있다. 둘 다 해결 어려운 적응증은 </w:t>
      </w:r>
      <w:r>
        <w:rPr>
          <w:b/>
        </w:rPr>
        <w:t>단회·저빈도 in vivo gene editing(R5 관리 하)</w:t>
      </w:r>
      <w:r>
        <w:t xml:space="preserve"> 으로 modality 전환이 합리적이다.</w:t>
      </w:r>
    </w:p>
    <w:p/>
    <w:p>
      <w:pPr>
        <w:pStyle w:val="Heading2"/>
      </w:pPr>
      <w:r>
        <w:t>핵심 출처 목록</w:t>
      </w:r>
    </w:p>
    <w:p>
      <w:pPr>
        <w:pStyle w:val="ListNumber"/>
      </w:pPr>
      <w:r>
        <w:t>FDA — [Cellular &amp; Gene Therapy Guidances 포털](https://www.fda.gov/vaccines-blood-biologics/biologics-guidances/cellular-gene-therapy-guidances)</w:t>
      </w:r>
    </w:p>
    <w:p>
      <w:pPr>
        <w:pStyle w:val="ListNumber"/>
      </w:pPr>
      <w:r>
        <w:t>FDA — [Human Gene Therapy Products Incorporating Human Genome Editing (2024.01 final)](https://www.fda.gov/vaccines-blood-biologics/biologics-guidances/cellular-gene-therapy-guidances)</w:t>
      </w:r>
    </w:p>
    <w:p>
      <w:pPr>
        <w:pStyle w:val="ListNumber"/>
      </w:pPr>
      <w:r>
        <w:t>FDA — [Safety Assessment of Genome Editing Using NGS (2026.04 draft)](https://www.fda.gov/news-events/press-announcements/fda-issues-draft-guidance-genome-editing-safety-standards-advance-gene-therapy-development)</w:t>
      </w:r>
    </w:p>
    <w:p>
      <w:pPr>
        <w:pStyle w:val="ListNumber"/>
      </w:pPr>
      <w:r>
        <w:t>AABB — [FDA 2026 CBER Guidance Agenda](https://www.aabb.org/news-resources/news/article/2026/01/12/regulatory-update--fda-releases-2026-cber-guidance-agenda)</w:t>
      </w:r>
    </w:p>
    <w:p>
      <w:pPr>
        <w:pStyle w:val="ListNumber"/>
      </w:pPr>
      <w:r>
        <w:t>BioPharma Dive — [FDA bespoke n-of-1 CRISPR pathway](https://www.biopharmadive.com/news/fda-plausible-mechanism-pathway-n-of-1-crispr/805235/)</w:t>
      </w:r>
    </w:p>
    <w:p>
      <w:pPr>
        <w:pStyle w:val="ListNumber"/>
      </w:pPr>
      <w:r>
        <w:t>EMA — [ATMP Overview](https://www.ema.europa.eu/en/human-regulatory-overview/advanced-therapy-medicinal-products-overview)</w:t>
      </w:r>
    </w:p>
    <w:p>
      <w:pPr>
        <w:pStyle w:val="ListNumber"/>
      </w:pPr>
      <w:r>
        <w:t>EMA — [Advanced Therapy Classification (revised guidance public consultation)](https://www.ema.europa.eu/en/news/european-medicines-agency-releases-revised-guidance-advanced-therapy-classification-public-consultation)</w:t>
      </w:r>
    </w:p>
    <w:p>
      <w:pPr>
        <w:pStyle w:val="ListNumber"/>
      </w:pPr>
      <w:r>
        <w:t>EMA — [CAT Quarterly Highlights May 2025](https://www.ema.europa.eu/en/documents/committee-report/cat-quarterly-highlights-approved-atmps-may-2025_en.pdf)</w:t>
      </w:r>
    </w:p>
    <w:p>
      <w:pPr>
        <w:pStyle w:val="ListNumber"/>
      </w:pPr>
      <w:r>
        <w:t>EMA — [Draft Guideline on Quality Aspects of mRNA Vaccines](https://www.ema.europa.eu/en/documents/scientific-guideline/draft-guideline-quality-aspects-mrna-vaccines_en.pdf)</w:t>
      </w:r>
    </w:p>
    <w:p>
      <w:pPr>
        <w:pStyle w:val="ListNumber"/>
      </w:pPr>
      <w:r>
        <w:t>PMDA — [Regenerative Medical Products](https://www.pmda.go.jp/english/review-services/reviews/0003.html)</w:t>
      </w:r>
    </w:p>
    <w:p>
      <w:pPr>
        <w:pStyle w:val="ListNumber"/>
      </w:pPr>
      <w:r>
        <w:t>PMDA — [Regulatory Update of Regenerative Medicine in Japan](https://www.pmda.go.jp/files/000269742.pdf)</w:t>
      </w:r>
    </w:p>
    <w:p>
      <w:pPr>
        <w:pStyle w:val="ListNumber"/>
      </w:pPr>
      <w:r>
        <w:t>NMPA — [Optimizing Innovative Drug Clinical Trial Review 2025 No.86](https://english.nmpa.gov.cn/2025-10/14/c_1132769.htm)</w:t>
      </w:r>
    </w:p>
    <w:p>
      <w:pPr>
        <w:pStyle w:val="ListNumber"/>
      </w:pPr>
      <w:r>
        <w:t>KoreaBiomed — [MFDS Bio-CDMO regulatory regime](https://www.koreabiomed.com/news/articleView.html?idxno=30171)</w:t>
      </w:r>
    </w:p>
    <w:p>
      <w:pPr>
        <w:pStyle w:val="ListNumber"/>
      </w:pPr>
      <w:r>
        <w:t>Seoul Economic Daily — [Korea biotech approval 240 days](https://en.sedaily.com/technology/2026/01/02/korea-drug-agency-cuts-biotech-approval-to-240-days-aims)</w:t>
      </w:r>
    </w:p>
    <w:p>
      <w:pPr>
        <w:pStyle w:val="ListNumber"/>
      </w:pPr>
      <w:r>
        <w:t>HHS — [Winds Down mRNA Vaccine Development Under BARDA (2025.08)](https://www.hhs.gov/press-room/hhs-winds-down-mrna-development-under-barda.html)</w:t>
      </w:r>
    </w:p>
    <w:p>
      <w:pPr>
        <w:pStyle w:val="ListNumber"/>
      </w:pPr>
      <w:r>
        <w:t>BioSpace — [ARPA-H Official Departs Over BARDA mRNA Cuts](https://www.biospace.com/policy/top-arpa-h-official-departs-in-protest-of-barda-mrna-cuts)</w:t>
      </w:r>
    </w:p>
    <w:p>
      <w:pPr>
        <w:pStyle w:val="ListNumber"/>
      </w:pPr>
      <w:r>
        <w:t>Foley Hoag — [Congress Passes BIOSECURE Act 2025](https://foleyhoag.com/news-and-insights/publications/alerts-and-updates/2025/december/congress-passes-biosecure-act-here-s-what-you-need-to-know/)</w:t>
      </w:r>
    </w:p>
    <w:p>
      <w:pPr>
        <w:pStyle w:val="ListNumber"/>
      </w:pPr>
      <w:r>
        <w:t>Fierce Pharma — [BIOSECURE in NDAA China biopharma constraints 2026](https://www.fiercepharma.com/pharma/biosecure-legislation-makes-way-key-us-defense-bill-teeing-potential-china-biopharma)</w:t>
      </w:r>
    </w:p>
    <w:p>
      <w:pPr>
        <w:pStyle w:val="ListNumber"/>
      </w:pPr>
      <w:r>
        <w:t>KFF — [IRA orphan drug exclusion 2025 reconciliation](https://www.kff.org/medicare/people-with-medicare-will-face-higher-costs-for-some-orphan-drugs-due-to-changes-in-the-new-tax-and-budget-law/)</w:t>
      </w:r>
    </w:p>
    <w:p>
      <w:pPr>
        <w:pStyle w:val="ListNumber"/>
      </w:pPr>
      <w:r>
        <w:t>European Commission — [Approved IPCEIs Health (Med4Cure, Tech4Cure)](https://competition-policy.ec.europa.eu/state-aid/ipcei/approved-ipceis/health_en)</w:t>
      </w:r>
    </w:p>
    <w:p>
      <w:pPr>
        <w:pStyle w:val="ListNumber"/>
      </w:pPr>
      <w:r>
        <w:t>EIB — [€10B BioTechEU initiative](https://www.eib.org/en/press/news/european-commission-and-eib-group-announce-new-initiative-to-mobilise-eur10-billion-investment-for-europe-s-biotech-sector)</w:t>
      </w:r>
    </w:p>
    <w:p>
      <w:pPr>
        <w:pStyle w:val="ListNumber"/>
      </w:pPr>
      <w:r>
        <w:t>EU Perspectives — [Sanofi European mRNA chain](https://euperspectives.eu/2026/01/sanofi-mrna-centre-of-excellence/)</w:t>
      </w:r>
    </w:p>
    <w:p>
      <w:pPr>
        <w:pStyle w:val="ListNumber"/>
      </w:pPr>
      <w:r>
        <w:t>CordenPharma — [LNP Starter Kits 2025](https://cordenpharma.com/articles/cordenpharma-launches-lnp-starter-kits-to-mitigate-loss-of-high-value-payloads-during-the-gene-editing-journey-to-market/)</w:t>
      </w:r>
    </w:p>
    <w:p>
      <w:pPr>
        <w:pStyle w:val="ListNumber"/>
      </w:pPr>
      <w:r>
        <w:t>Avanti Research / Croda — [Certest collaboration 2025.03](https://www.avantiresearch.com/en-gb/news/press-releases/croda-avanti-research-certest)</w:t>
      </w:r>
    </w:p>
    <w:p>
      <w:pPr>
        <w:pStyle w:val="ListNumber"/>
      </w:pPr>
      <w:r>
        <w:t>TriLink — [CleanCap Aldevron supply agreement 2025.02](https://www.trilinkbiotech.com/press-releases/trilink-biotechnologies-and-aldevron-enter-into-non-exclusive-license-and-supply-agreement-for-cleancap-mrna-capping-technology)</w:t>
      </w:r>
    </w:p>
    <w:p>
      <w:pPr>
        <w:pStyle w:val="ListNumber"/>
      </w:pPr>
      <w:r>
        <w:t>TriLink + Alphazyme — [CleanScribe RNA Polymerase 2024.09](https://www.businesswire.com/news/home/20240924933319/en/TriLink-BioTechnologies-Alphazyme-Collaborate-to-Launch-New-CleanScribe-RNA-Polymerase)</w:t>
      </w:r>
    </w:p>
    <w:p>
      <w:pPr>
        <w:pStyle w:val="ListNumber"/>
      </w:pPr>
      <w:r>
        <w:t>npj Vaccines — [Anti-PEG immune responses, LNP rats 2023](https://www.nature.com/articles/s41541-023-00766-z)</w:t>
      </w:r>
    </w:p>
    <w:p>
      <w:pPr>
        <w:pStyle w:val="ListNumber"/>
      </w:pPr>
      <w:r>
        <w:t>medRxiv — [Anti-PEG antibodies boosted by SARS-CoV-2 mRNA LNP vaccine 2022](https://www.medrxiv.org/content/10.1101/2022.01.08.22268953.full.pdf)</w:t>
      </w:r>
    </w:p>
    <w:p>
      <w:pPr>
        <w:pStyle w:val="ListNumber"/>
      </w:pPr>
      <w:r>
        <w:t>Molecular Pharmaceutics — [Anti-PEG Ab effect on mRNA-LNP immune response](https://pubs.acs.org/doi/10.1021/acs.molpharmaceut.4c00628)</w:t>
      </w:r>
    </w:p>
    <w:p>
      <w:pPr>
        <w:pStyle w:val="ListNumber"/>
      </w:pPr>
      <w:r>
        <w:t>Biopharma PEG — [Next-gen mRNA-LNPs to reduce anti-PEG](https://www.biochempeg.com/article/453.html)</w:t>
      </w:r>
    </w:p>
    <w:p>
      <w:pPr>
        <w:pStyle w:val="ListNumber"/>
      </w:pPr>
      <w:r>
        <w:t>Alnylam — [Patisiran ALN-TTR02 OLE protocol](https://www.alnylam.com/OLE-Study-Protocol-Amendment.pdf)</w:t>
      </w:r>
    </w:p>
    <w:p>
      <w:pPr>
        <w:pStyle w:val="ListNumber"/>
      </w:pPr>
      <w:r>
        <w:t>PMC — [Pharmacokinetics of Patisiran](https://pmc.ncbi.nlm.nih.gov/articles/PMC7187331/)</w:t>
      </w:r>
    </w:p>
    <w:p>
      <w:pPr>
        <w:pStyle w:val="ListNumber"/>
      </w:pPr>
      <w:r>
        <w:t>Cell Molecular Therapy — [Why do LNPs target the liver? 2025](https://www.cell.com/molecular-therapy-family/advances/fulltext/S2329-0501(25)00031-2)</w:t>
      </w:r>
    </w:p>
    <w:p>
      <w:pPr>
        <w:pStyle w:val="ListNumber"/>
      </w:pPr>
      <w:r>
        <w:t>Stanford Medicine — [mRNA COVID vaccine myocarditis mechanism 2025.12](https://med.stanford.edu/news/all-news/2025/12/myocarditis-vaccine-covid.html)</w:t>
      </w:r>
    </w:p>
    <w:p>
      <w:pPr>
        <w:pStyle w:val="ListNumber"/>
      </w:pPr>
      <w:r>
        <w:t>AstraZeneca — [AZD8601 EPICCURE Phase 2 results](https://www.astrazeneca.com/media-centre/press-releases/2021/azd8601-epiccure-phase-ii-trial-demonstrated-safety-and-tolerability-in-patients-with-heart-failure.html)</w:t>
      </w:r>
    </w:p>
    <w:p>
      <w:pPr>
        <w:pStyle w:val="ListNumber"/>
      </w:pPr>
      <w:r>
        <w:t>MDPI Environment — [Ecological Footprint of COVID-19 mRNA Vaccines (Germany)](https://www.mdpi.com/1660-4601/18/14/7425)</w:t>
      </w:r>
    </w:p>
    <w:p>
      <w:pPr>
        <w:pStyle w:val="ListNumber"/>
      </w:pPr>
      <w:r>
        <w:t>Advancing RNA — [Comparability Considerations For mRNA Product Development](https://www.advancingrna.com/doc/comparability-considerations-for-mrna-product-development-0001)</w:t>
      </w:r>
    </w:p>
    <w:p>
      <w:pPr>
        <w:pStyle w:val="ListNumber"/>
      </w:pPr>
      <w:r>
        <w:t>Advancing RNA — [Strategies To Address FDA CMC Trends For mRNA Therapies](https://www.advancingrna.com/doc/strategies-to-address-fda-cmc-trends-for-mrna-therapies-0001)</w:t>
      </w:r>
    </w:p>
    <w:p>
      <w:pPr>
        <w:pStyle w:val="ListNumber"/>
      </w:pPr>
      <w:r>
        <w:t>Parexel — [RNA-based therapies "borrowed" FDA CMC guidance](https://www.parexel.com/insights/blog/rna-based-therapies-aligning-cmc-strategies-with-borrowed-fda-regulatory-guidance)</w:t>
      </w:r>
    </w:p>
    <w:p>
      <w:pPr>
        <w:pStyle w:val="ListNumber"/>
      </w:pPr>
      <w:r>
        <w:t>CCFDIE — [China CMC Guideline COVID-19 mRNA Vaccines (current version)](https://www.ccfdie.org/en/gzdt/webinfo/2024/12/1732613149983055.htm)</w:t>
      </w:r>
    </w:p>
    <w:p>
      <w:r>
        <w:br w:type="page"/>
      </w:r>
    </w:p>
    <w:p>
      <w:pPr>
        <w:pStyle w:val="Heading1"/>
      </w:pPr>
      <w:r>
        <w:t>[G] 사업성 및 전략 시사점</w:t>
      </w:r>
    </w:p>
    <w:p>
      <w:r>
        <w:rPr>
          <w:b/>
          <w:color w:val="2E7D32"/>
          <w:sz w:val="22"/>
        </w:rPr>
        <w:t>검증 등급: ✅ 검증완료</w:t>
      </w:r>
    </w:p>
    <w:p>
      <w:pPr>
        <w:pStyle w:val="IntenseQuote"/>
      </w:pPr>
      <w:r>
        <w:rPr>
          <w:b/>
        </w:rPr>
        <w:t>조사 범위</w:t>
      </w:r>
      <w:r>
        <w:t>: mRNA 기반 치료제(기능성 단백질 대체) — RNAi 및 백신 제외</w:t>
      </w:r>
    </w:p>
    <w:p>
      <w:pPr>
        <w:pStyle w:val="IntenseQuote"/>
      </w:pPr>
      <w:r>
        <w:rPr>
          <w:b/>
        </w:rPr>
        <w:t>작성일</w:t>
      </w:r>
      <w:r>
        <w:t>: 2026-05-22</w:t>
      </w:r>
    </w:p>
    <w:p>
      <w:pPr>
        <w:pStyle w:val="IntenseQuote"/>
      </w:pPr>
      <w:r>
        <w:rPr>
          <w:b/>
        </w:rPr>
        <w:t>표기 규칙</w:t>
      </w:r>
      <w:r>
        <w:t>: [확인] = 1차/공식 출처 검증, [추정] = 합리적 추론, [미확인] = 추가 검증 필요</w:t>
      </w:r>
    </w:p>
    <w:p/>
    <w:p>
      <w:pPr>
        <w:pStyle w:val="Heading2"/>
      </w:pPr>
      <w:r>
        <w:t>G.1 진입 매력도 종합 평가 (modality-level)</w:t>
      </w:r>
    </w:p>
    <w:p>
      <w:pPr>
        <w:pStyle w:val="Heading3"/>
      </w:pPr>
      <w:r>
        <w:t>G.1.1 mRNA 치료제가 "최적" 모달리티인 영역</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적응증/용도</w:t>
            </w:r>
          </w:p>
        </w:tc>
        <w:tc>
          <w:tcPr>
            <w:tcW w:type="dxa" w:w="3135"/>
            <w:vAlign w:val="center"/>
          </w:tcPr>
          <w:p>
            <w:r>
              <w:rPr>
                <w:b/>
                <w:sz w:val="18"/>
              </w:rPr>
            </w:r>
            <w:r>
              <w:rPr>
                <w:b/>
                <w:sz w:val="18"/>
              </w:rPr>
              <w:t>mRNA의 고유 우위</w:t>
            </w:r>
          </w:p>
        </w:tc>
        <w:tc>
          <w:tcPr>
            <w:tcW w:type="dxa" w:w="3135"/>
            <w:vAlign w:val="center"/>
          </w:tcPr>
          <w:p>
            <w:r>
              <w:rPr>
                <w:b/>
                <w:sz w:val="18"/>
              </w:rPr>
            </w:r>
            <w:r>
              <w:rPr>
                <w:b/>
                <w:sz w:val="18"/>
              </w:rPr>
              <w:t>경쟁 모달리티 대비</w:t>
            </w:r>
          </w:p>
        </w:tc>
      </w:tr>
      <w:tr>
        <w:tc>
          <w:tcPr>
            <w:tcW w:type="dxa" w:w="3135"/>
            <w:vAlign w:val="center"/>
          </w:tcPr>
          <w:p>
            <w:r>
              <w:rPr>
                <w:sz w:val="18"/>
              </w:rPr>
            </w:r>
            <w:r>
              <w:rPr>
                <w:b/>
                <w:sz w:val="18"/>
              </w:rPr>
              <w:t>간 표적 in vivo 유전자 편집</w:t>
            </w:r>
            <w:r>
              <w:rPr>
                <w:sz w:val="18"/>
              </w:rPr>
              <w:t xml:space="preserve"> (CRISPR/base editing)</w:t>
            </w:r>
          </w:p>
        </w:tc>
        <w:tc>
          <w:tcPr>
            <w:tcW w:type="dxa" w:w="3135"/>
            <w:vAlign w:val="center"/>
          </w:tcPr>
          <w:p>
            <w:r>
              <w:rPr>
                <w:sz w:val="18"/>
              </w:rPr>
            </w:r>
            <w:r>
              <w:rPr>
                <w:sz w:val="18"/>
              </w:rPr>
              <w:t xml:space="preserve">일시 발현(transient)이 </w:t>
            </w:r>
            <w:r>
              <w:rPr>
                <w:b/>
                <w:sz w:val="18"/>
              </w:rPr>
              <w:t>오히려 장점</w:t>
            </w:r>
            <w:r>
              <w:rPr>
                <w:sz w:val="18"/>
              </w:rPr>
              <w:t xml:space="preserve"> — 편집 후 Cas/base editor 단백질이 분해되어 off-target/지속 노출 위험 ↓</w:t>
            </w:r>
          </w:p>
        </w:tc>
        <w:tc>
          <w:tcPr>
            <w:tcW w:type="dxa" w:w="3135"/>
            <w:vAlign w:val="center"/>
          </w:tcPr>
          <w:p>
            <w:r>
              <w:rPr>
                <w:sz w:val="18"/>
              </w:rPr>
            </w:r>
            <w:r>
              <w:rPr>
                <w:sz w:val="18"/>
              </w:rPr>
              <w:t>AAV는 long-term Cas 발현으로 면역원성/genomic integration 위험. mRNA-LNP가 사실상 표준</w:t>
            </w:r>
          </w:p>
        </w:tc>
      </w:tr>
      <w:tr>
        <w:tc>
          <w:tcPr>
            <w:tcW w:type="dxa" w:w="3135"/>
            <w:vAlign w:val="center"/>
          </w:tcPr>
          <w:p>
            <w:r>
              <w:rPr>
                <w:sz w:val="18"/>
              </w:rPr>
            </w:r>
            <w:r>
              <w:rPr>
                <w:b/>
                <w:sz w:val="18"/>
              </w:rPr>
              <w:t>희귀 대사질환</w:t>
            </w:r>
            <w:r>
              <w:rPr>
                <w:sz w:val="18"/>
              </w:rPr>
              <w:t xml:space="preserve"> (PA, MMA, OTC, GSD 등 효소 결핍)</w:t>
            </w:r>
          </w:p>
        </w:tc>
        <w:tc>
          <w:tcPr>
            <w:tcW w:type="dxa" w:w="3135"/>
            <w:vAlign w:val="center"/>
          </w:tcPr>
          <w:p>
            <w:r>
              <w:rPr>
                <w:sz w:val="18"/>
              </w:rPr>
            </w:r>
            <w:r>
              <w:rPr>
                <w:sz w:val="18"/>
              </w:rPr>
              <w:t>재투여 가능 → 소아 환자 성장기 dose 조정 가능. AAV는 1회 투여 후 NAb로 재투여 불가</w:t>
            </w:r>
          </w:p>
        </w:tc>
        <w:tc>
          <w:tcPr>
            <w:tcW w:type="dxa" w:w="3135"/>
            <w:vAlign w:val="center"/>
          </w:tcPr>
          <w:p>
            <w:r>
              <w:rPr>
                <w:sz w:val="18"/>
              </w:rPr>
            </w:r>
            <w:r>
              <w:rPr>
                <w:sz w:val="18"/>
              </w:rPr>
              <w:t>ERT(효소대체)는 평생 IV; mRNA는 간세포 내 단백질 생산 → 세포 내 효소(예: MUT, PCCA) 결핍에 우월</w:t>
            </w:r>
          </w:p>
        </w:tc>
      </w:tr>
      <w:tr>
        <w:tc>
          <w:tcPr>
            <w:tcW w:type="dxa" w:w="3135"/>
            <w:vAlign w:val="center"/>
          </w:tcPr>
          <w:p>
            <w:r>
              <w:rPr>
                <w:sz w:val="18"/>
              </w:rPr>
            </w:r>
            <w:r>
              <w:rPr>
                <w:b/>
                <w:sz w:val="18"/>
              </w:rPr>
              <w:t>in vivo CAR-T (면역질환)</w:t>
            </w:r>
          </w:p>
        </w:tc>
        <w:tc>
          <w:tcPr>
            <w:tcW w:type="dxa" w:w="3135"/>
            <w:vAlign w:val="center"/>
          </w:tcPr>
          <w:p>
            <w:r>
              <w:rPr>
                <w:sz w:val="18"/>
              </w:rPr>
            </w:r>
            <w:r>
              <w:rPr>
                <w:sz w:val="18"/>
              </w:rPr>
              <w:t>LNP 표적화로 T세포 in vivo 프로그래밍, 림프구 제거 전처치 불필요</w:t>
            </w:r>
          </w:p>
        </w:tc>
        <w:tc>
          <w:tcPr>
            <w:tcW w:type="dxa" w:w="3135"/>
            <w:vAlign w:val="center"/>
          </w:tcPr>
          <w:p>
            <w:r>
              <w:rPr>
                <w:sz w:val="18"/>
              </w:rPr>
            </w:r>
            <w:r>
              <w:rPr>
                <w:sz w:val="18"/>
              </w:rPr>
              <w:t>기존 ex vivo CAR-T($373K~$475K) 대비 off-the-shelf 가능성</w:t>
            </w:r>
          </w:p>
        </w:tc>
      </w:tr>
      <w:tr>
        <w:tc>
          <w:tcPr>
            <w:tcW w:type="dxa" w:w="3135"/>
            <w:vAlign w:val="center"/>
          </w:tcPr>
          <w:p>
            <w:r>
              <w:rPr>
                <w:sz w:val="18"/>
              </w:rPr>
            </w:r>
            <w:r>
              <w:rPr>
                <w:b/>
                <w:sz w:val="18"/>
              </w:rPr>
              <w:t>단백질 대체 (분비형)</w:t>
            </w:r>
          </w:p>
        </w:tc>
        <w:tc>
          <w:tcPr>
            <w:tcW w:type="dxa" w:w="3135"/>
            <w:vAlign w:val="center"/>
          </w:tcPr>
          <w:p>
            <w:r>
              <w:rPr>
                <w:sz w:val="18"/>
              </w:rPr>
            </w:r>
            <w:r>
              <w:rPr>
                <w:sz w:val="18"/>
              </w:rPr>
              <w:t>일시 발현으로도 충분한 적응증(급성/주기적 보충, 예: 응고인자 보충)</w:t>
            </w:r>
          </w:p>
        </w:tc>
        <w:tc>
          <w:tcPr>
            <w:tcW w:type="dxa" w:w="3135"/>
            <w:vAlign w:val="center"/>
          </w:tcPr>
          <w:p>
            <w:r>
              <w:rPr>
                <w:sz w:val="18"/>
              </w:rPr>
            </w:r>
            <w:r>
              <w:rPr>
                <w:sz w:val="18"/>
              </w:rPr>
              <w:t>재조합 단백질(평생 IV) 대비 환자 편의성 ↑</w:t>
            </w:r>
          </w:p>
        </w:tc>
      </w:tr>
    </w:tbl>
    <w:p/>
    <w:p>
      <w:r>
        <w:rPr>
          <w:b/>
        </w:rPr>
        <w:t>핵심 통찰</w:t>
      </w:r>
      <w:r>
        <w:t xml:space="preserve">: mRNA의 </w:t>
      </w:r>
      <w:r>
        <w:rPr>
          <w:b/>
        </w:rPr>
        <w:t>transient expression</w:t>
      </w:r>
      <w:r>
        <w:t xml:space="preserve">이 "약점"으로만 인식되어 왔으나, </w:t>
      </w:r>
      <w:r>
        <w:rPr>
          <w:b/>
        </w:rPr>
        <w:t>gene editing 페이로드 전달</w:t>
      </w:r>
      <w:r>
        <w:t>에는 오히려 안전성 우위로 작용. 이것이 Verve, Intellia 등 in vivo editing 기업이 mRNA-LNP를 채택한 이유이며, 2025-2026년 가장 큰 가치 창출 영역. [확인]</w:t>
      </w:r>
    </w:p>
    <w:p>
      <w:pPr>
        <w:pStyle w:val="Heading3"/>
      </w:pPr>
      <w:r>
        <w:t>G.1.2 mRNA가 "열등"한 영역</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적응증</w:t>
            </w:r>
          </w:p>
        </w:tc>
        <w:tc>
          <w:tcPr>
            <w:tcW w:type="dxa" w:w="3135"/>
            <w:vAlign w:val="center"/>
          </w:tcPr>
          <w:p>
            <w:r>
              <w:rPr>
                <w:b/>
                <w:sz w:val="18"/>
              </w:rPr>
            </w:r>
            <w:r>
              <w:rPr>
                <w:b/>
                <w:sz w:val="18"/>
              </w:rPr>
              <w:t>우위 모달리티</w:t>
            </w:r>
          </w:p>
        </w:tc>
        <w:tc>
          <w:tcPr>
            <w:tcW w:type="dxa" w:w="3135"/>
            <w:vAlign w:val="center"/>
          </w:tcPr>
          <w:p>
            <w:r>
              <w:rPr>
                <w:b/>
                <w:sz w:val="18"/>
              </w:rPr>
            </w:r>
            <w:r>
              <w:rPr>
                <w:b/>
                <w:sz w:val="18"/>
              </w:rPr>
              <w:t>사유</w:t>
            </w:r>
          </w:p>
        </w:tc>
      </w:tr>
      <w:tr>
        <w:tc>
          <w:tcPr>
            <w:tcW w:type="dxa" w:w="3135"/>
            <w:vAlign w:val="center"/>
          </w:tcPr>
          <w:p>
            <w:r>
              <w:rPr>
                <w:sz w:val="18"/>
              </w:rPr>
            </w:r>
            <w:r>
              <w:rPr>
                <w:b/>
                <w:sz w:val="18"/>
              </w:rPr>
              <w:t>단일 유전자 결핍(non-hepatic)</w:t>
            </w:r>
            <w:r>
              <w:rPr>
                <w:sz w:val="18"/>
              </w:rPr>
              <w:t xml:space="preserve"> — DMD, SMA, 망막질환</w:t>
            </w:r>
          </w:p>
        </w:tc>
        <w:tc>
          <w:tcPr>
            <w:tcW w:type="dxa" w:w="3135"/>
            <w:vAlign w:val="center"/>
          </w:tcPr>
          <w:p>
            <w:r>
              <w:rPr>
                <w:sz w:val="18"/>
              </w:rPr>
            </w:r>
            <w:r>
              <w:rPr>
                <w:sz w:val="18"/>
              </w:rPr>
              <w:t>AAV (Zolgensma, Luxturna, Elevidys)</w:t>
            </w:r>
          </w:p>
        </w:tc>
        <w:tc>
          <w:tcPr>
            <w:tcW w:type="dxa" w:w="3135"/>
            <w:vAlign w:val="center"/>
          </w:tcPr>
          <w:p>
            <w:r>
              <w:rPr>
                <w:sz w:val="18"/>
              </w:rPr>
            </w:r>
            <w:r>
              <w:rPr>
                <w:sz w:val="18"/>
              </w:rPr>
              <w:t>1회 투여 후 long-term 발현 필요. mRNA 재투여 부담</w:t>
            </w:r>
          </w:p>
        </w:tc>
      </w:tr>
      <w:tr>
        <w:tc>
          <w:tcPr>
            <w:tcW w:type="dxa" w:w="3135"/>
            <w:vAlign w:val="center"/>
          </w:tcPr>
          <w:p>
            <w:r>
              <w:rPr>
                <w:sz w:val="18"/>
              </w:rPr>
            </w:r>
            <w:r>
              <w:rPr>
                <w:b/>
                <w:sz w:val="18"/>
              </w:rPr>
              <w:t>혈우병 A/B</w:t>
            </w:r>
          </w:p>
        </w:tc>
        <w:tc>
          <w:tcPr>
            <w:tcW w:type="dxa" w:w="3135"/>
            <w:vAlign w:val="center"/>
          </w:tcPr>
          <w:p>
            <w:r>
              <w:rPr>
                <w:sz w:val="18"/>
              </w:rPr>
            </w:r>
            <w:r>
              <w:rPr>
                <w:sz w:val="18"/>
              </w:rPr>
              <w:t>AAV(Roctavian, Hemgenix) — 상업적 부진에도 기술적으로 적합</w:t>
            </w:r>
          </w:p>
        </w:tc>
        <w:tc>
          <w:tcPr>
            <w:tcW w:type="dxa" w:w="3135"/>
            <w:vAlign w:val="center"/>
          </w:tcPr>
          <w:p>
            <w:r>
              <w:rPr>
                <w:sz w:val="18"/>
              </w:rPr>
            </w:r>
            <w:r>
              <w:rPr>
                <w:sz w:val="18"/>
              </w:rPr>
              <w:t>평생 응고인자 필요 → mRNA 주간/월간 투여 부담</w:t>
            </w:r>
          </w:p>
        </w:tc>
      </w:tr>
      <w:tr>
        <w:tc>
          <w:tcPr>
            <w:tcW w:type="dxa" w:w="3135"/>
            <w:vAlign w:val="center"/>
          </w:tcPr>
          <w:p>
            <w:r>
              <w:rPr>
                <w:sz w:val="18"/>
              </w:rPr>
            </w:r>
            <w:r>
              <w:rPr>
                <w:b/>
                <w:sz w:val="18"/>
              </w:rPr>
              <w:t>만성 대사질환(경구 가능)</w:t>
            </w:r>
          </w:p>
        </w:tc>
        <w:tc>
          <w:tcPr>
            <w:tcW w:type="dxa" w:w="3135"/>
            <w:vAlign w:val="center"/>
          </w:tcPr>
          <w:p>
            <w:r>
              <w:rPr>
                <w:sz w:val="18"/>
              </w:rPr>
            </w:r>
            <w:r>
              <w:rPr>
                <w:sz w:val="18"/>
              </w:rPr>
              <w:t>저분자(예: PCSK9 inhibitor 정맥)</w:t>
            </w:r>
          </w:p>
        </w:tc>
        <w:tc>
          <w:tcPr>
            <w:tcW w:type="dxa" w:w="3135"/>
            <w:vAlign w:val="center"/>
          </w:tcPr>
          <w:p>
            <w:r>
              <w:rPr>
                <w:sz w:val="18"/>
              </w:rPr>
            </w:r>
            <w:r>
              <w:rPr>
                <w:sz w:val="18"/>
              </w:rPr>
              <w:t>mRNA는 정맥/피하 + 콜드체인 vs 경구</w:t>
            </w:r>
          </w:p>
        </w:tc>
      </w:tr>
      <w:tr>
        <w:tc>
          <w:tcPr>
            <w:tcW w:type="dxa" w:w="3135"/>
            <w:vAlign w:val="center"/>
          </w:tcPr>
          <w:p>
            <w:r>
              <w:rPr>
                <w:sz w:val="18"/>
              </w:rPr>
            </w:r>
            <w:r>
              <w:rPr>
                <w:b/>
                <w:sz w:val="18"/>
              </w:rPr>
              <w:t>혈액암</w:t>
            </w:r>
          </w:p>
        </w:tc>
        <w:tc>
          <w:tcPr>
            <w:tcW w:type="dxa" w:w="3135"/>
            <w:vAlign w:val="center"/>
          </w:tcPr>
          <w:p>
            <w:r>
              <w:rPr>
                <w:sz w:val="18"/>
              </w:rPr>
            </w:r>
            <w:r>
              <w:rPr>
                <w:sz w:val="18"/>
              </w:rPr>
              <w:t>자가 CAR-T(ex vivo) — Kymriah, Yescarta</w:t>
            </w:r>
          </w:p>
        </w:tc>
        <w:tc>
          <w:tcPr>
            <w:tcW w:type="dxa" w:w="3135"/>
            <w:vAlign w:val="center"/>
          </w:tcPr>
          <w:p>
            <w:r>
              <w:rPr>
                <w:sz w:val="18"/>
              </w:rPr>
            </w:r>
            <w:r>
              <w:rPr>
                <w:sz w:val="18"/>
              </w:rPr>
              <w:t>현재까지 in vivo CAR-T는 자가면역 우선, 종양은 후순위</w:t>
            </w:r>
          </w:p>
        </w:tc>
      </w:tr>
      <w:tr>
        <w:tc>
          <w:tcPr>
            <w:tcW w:type="dxa" w:w="3135"/>
            <w:vAlign w:val="center"/>
          </w:tcPr>
          <w:p>
            <w:r>
              <w:rPr>
                <w:sz w:val="18"/>
              </w:rPr>
            </w:r>
            <w:r>
              <w:rPr>
                <w:b/>
                <w:sz w:val="18"/>
              </w:rPr>
              <w:t>신경계(중추)</w:t>
            </w:r>
          </w:p>
        </w:tc>
        <w:tc>
          <w:tcPr>
            <w:tcW w:type="dxa" w:w="3135"/>
            <w:vAlign w:val="center"/>
          </w:tcPr>
          <w:p>
            <w:r>
              <w:rPr>
                <w:sz w:val="18"/>
              </w:rPr>
            </w:r>
            <w:r>
              <w:rPr>
                <w:sz w:val="18"/>
              </w:rPr>
              <w:t>ASO(Spinraza), AAV(intrathecal)</w:t>
            </w:r>
          </w:p>
        </w:tc>
        <w:tc>
          <w:tcPr>
            <w:tcW w:type="dxa" w:w="3135"/>
            <w:vAlign w:val="center"/>
          </w:tcPr>
          <w:p>
            <w:r>
              <w:rPr>
                <w:sz w:val="18"/>
              </w:rPr>
            </w:r>
            <w:r>
              <w:rPr>
                <w:sz w:val="18"/>
              </w:rPr>
              <w:t>LNP의 BBB 통과 제한</w:t>
            </w:r>
          </w:p>
        </w:tc>
      </w:tr>
    </w:tbl>
    <w:p/>
    <w:p/>
    <w:p>
      <w:pPr>
        <w:pStyle w:val="Heading2"/>
      </w:pPr>
      <w:r>
        <w:t>G.2 SWOT 분석</w:t>
      </w:r>
    </w:p>
    <w:tbl>
      <w:tblPr>
        <w:tblStyle w:val="LightGrid-Accent1"/>
        <w:tblW w:type="auto" w:w="0"/>
        <w:jc w:val="center"/>
        <w:tblLook w:firstColumn="1" w:firstRow="1" w:lastColumn="0" w:lastRow="0" w:noHBand="0" w:noVBand="1" w:val="04A0"/>
      </w:tblPr>
      <w:tblGrid>
        <w:gridCol w:w="4703"/>
        <w:gridCol w:w="4703"/>
      </w:tblGrid>
      <w:tr>
        <w:tc>
          <w:tcPr>
            <w:tcW w:type="dxa" w:w="4703"/>
            <w:vAlign w:val="center"/>
          </w:tcPr>
          <w:p>
            <w:r>
              <w:rPr>
                <w:b/>
                <w:sz w:val="18"/>
              </w:rPr>
            </w:r>
            <w:r>
              <w:rPr>
                <w:b/>
                <w:sz w:val="18"/>
              </w:rPr>
              <w:t>구분</w:t>
            </w:r>
          </w:p>
        </w:tc>
        <w:tc>
          <w:tcPr>
            <w:tcW w:type="dxa" w:w="4703"/>
            <w:vAlign w:val="center"/>
          </w:tcPr>
          <w:p>
            <w:r>
              <w:rPr>
                <w:b/>
                <w:sz w:val="18"/>
              </w:rPr>
            </w:r>
            <w:r>
              <w:rPr>
                <w:b/>
                <w:sz w:val="18"/>
              </w:rPr>
              <w:t>내용</w:t>
            </w:r>
          </w:p>
        </w:tc>
      </w:tr>
      <w:tr>
        <w:tc>
          <w:tcPr>
            <w:tcW w:type="dxa" w:w="4703"/>
            <w:vAlign w:val="center"/>
          </w:tcPr>
          <w:p>
            <w:r>
              <w:rPr>
                <w:sz w:val="18"/>
              </w:rPr>
            </w:r>
            <w:r>
              <w:rPr>
                <w:b/>
                <w:sz w:val="18"/>
              </w:rPr>
              <w:t>Strengths (S)</w:t>
            </w:r>
          </w:p>
        </w:tc>
        <w:tc>
          <w:tcPr>
            <w:tcW w:type="dxa" w:w="4703"/>
            <w:vAlign w:val="center"/>
          </w:tcPr>
          <w:p>
            <w:r>
              <w:rPr>
                <w:sz w:val="18"/>
              </w:rPr>
            </w:r>
            <w:r>
              <w:rPr>
                <w:sz w:val="18"/>
              </w:rPr>
              <w:t>• 원리상 재투여 가능 (vs AAV NAb 한계)&lt;br&gt;• 프로그래머블 (서열만 바꾸면 동일 플랫폼)&lt;br&gt;• COVID 백신 30억+ 도즈로 기본 생물학·LNP 안전성 검증&lt;br&gt;• 제조 universal (시약·장비 공유 가능)&lt;br&gt;• 신속 개발 (DNA→IND &lt;12개월 가능)</w:t>
            </w:r>
          </w:p>
        </w:tc>
      </w:tr>
      <w:tr>
        <w:tc>
          <w:tcPr>
            <w:tcW w:type="dxa" w:w="4703"/>
            <w:vAlign w:val="center"/>
          </w:tcPr>
          <w:p>
            <w:r>
              <w:rPr>
                <w:sz w:val="18"/>
              </w:rPr>
            </w:r>
            <w:r>
              <w:rPr>
                <w:b/>
                <w:sz w:val="18"/>
              </w:rPr>
              <w:t>Weaknesses (W)</w:t>
            </w:r>
          </w:p>
        </w:tc>
        <w:tc>
          <w:tcPr>
            <w:tcW w:type="dxa" w:w="4703"/>
            <w:vAlign w:val="center"/>
          </w:tcPr>
          <w:p>
            <w:r>
              <w:rPr>
                <w:sz w:val="18"/>
              </w:rPr>
            </w:r>
            <w:r>
              <w:rPr>
                <w:sz w:val="18"/>
              </w:rPr>
              <w:t>• 간 편향 전달 (LNP IV 시 80%+ 간으로) → 비간 표적 한계&lt;br&gt;• 일시 발현 (단백질 반감기 + mRNA 안정성)&lt;br&gt;• Anti-PEG/anti-LNP 항체로 반복 투여 시 효력 ↓ 가능성&lt;br&gt;• IP thicket (Acuitas, Arbutus, Moderna, Alnylam — LNP·cap·N1-메틸수도유리딘)&lt;br&gt;• 콜드체인 (-20~-80°C) 비용&lt;br&gt;• Post-COVID 시장 sentiment 악화로 자금조달 어려움</w:t>
            </w:r>
          </w:p>
        </w:tc>
      </w:tr>
      <w:tr>
        <w:tc>
          <w:tcPr>
            <w:tcW w:type="dxa" w:w="4703"/>
            <w:vAlign w:val="center"/>
          </w:tcPr>
          <w:p>
            <w:r>
              <w:rPr>
                <w:sz w:val="18"/>
              </w:rPr>
            </w:r>
            <w:r>
              <w:rPr>
                <w:b/>
                <w:sz w:val="18"/>
              </w:rPr>
              <w:t>Opportunities (O)</w:t>
            </w:r>
          </w:p>
        </w:tc>
        <w:tc>
          <w:tcPr>
            <w:tcW w:type="dxa" w:w="4703"/>
            <w:vAlign w:val="center"/>
          </w:tcPr>
          <w:p>
            <w:r>
              <w:rPr>
                <w:sz w:val="18"/>
              </w:rPr>
            </w:r>
            <w:r>
              <w:rPr>
                <w:sz w:val="18"/>
              </w:rPr>
              <w:t xml:space="preserve">• </w:t>
            </w:r>
            <w:r>
              <w:rPr>
                <w:b/>
                <w:sz w:val="18"/>
              </w:rPr>
              <w:t>In vivo gene editing 웨이브</w:t>
            </w:r>
            <w:r>
              <w:rPr>
                <w:sz w:val="18"/>
              </w:rPr>
              <w:t xml:space="preserve"> — Verve(Lilly $1.3B), Intellia nex-z Phase 3&lt;br&gt;• 희귀 대사질환 (mRNA-3927 PA 등록 임상 readout 2026)&lt;br&gt;• </w:t>
            </w:r>
            <w:r>
              <w:rPr>
                <w:b/>
                <w:sz w:val="18"/>
              </w:rPr>
              <w:t>In vivo CAR-T 자가면역</w:t>
            </w:r>
            <w:r>
              <w:rPr>
                <w:sz w:val="18"/>
              </w:rPr>
              <w:t xml:space="preserve"> — Capstan(AbbVie $2.1B), CREATE($122M Series B)&lt;br&gt;• 개인 맞춤 종양 백신 (Moderna mRNA-4157 + Merck KEYTRUDA)&lt;br&gt;• 차세대 LNP (간 외 조직 표적: 폐, T세포, HSC)</w:t>
            </w:r>
          </w:p>
        </w:tc>
      </w:tr>
      <w:tr>
        <w:tc>
          <w:tcPr>
            <w:tcW w:type="dxa" w:w="4703"/>
            <w:vAlign w:val="center"/>
          </w:tcPr>
          <w:p>
            <w:r>
              <w:rPr>
                <w:sz w:val="18"/>
              </w:rPr>
            </w:r>
            <w:r>
              <w:rPr>
                <w:b/>
                <w:sz w:val="18"/>
              </w:rPr>
              <w:t>Threats (T)</w:t>
            </w:r>
          </w:p>
        </w:tc>
        <w:tc>
          <w:tcPr>
            <w:tcW w:type="dxa" w:w="4703"/>
            <w:vAlign w:val="center"/>
          </w:tcPr>
          <w:p>
            <w:r>
              <w:rPr>
                <w:sz w:val="18"/>
              </w:rPr>
            </w:r>
            <w:r>
              <w:rPr>
                <w:sz w:val="18"/>
              </w:rPr>
              <w:t xml:space="preserve">• AAV 차세대 (캡시드 엔지니어링)로 재투여 가능성 진전&lt;br&gt;• CDMO </w:t>
            </w:r>
            <w:r>
              <w:rPr>
                <w:b/>
                <w:sz w:val="18"/>
              </w:rPr>
              <w:t>과잉 capacity</w:t>
            </w:r>
            <w:r>
              <w:rPr>
                <w:sz w:val="18"/>
              </w:rPr>
              <w:t xml:space="preserve"> (post-COVID 투자 잔류)&lt;br&gt;• IP 소송 (Moderna vs Pfizer/BioNTech, Alnylam, Arbutus 등 다중 소송)&lt;br&gt;• Big Pharma 일부 철수 (Sanofi-Translate Bio CFTR 실패, Sanofi mRNA 독감 백신 중단)&lt;br&gt;• 정치/규제 — 미국 mRNA 회의론(2025 HHS 검토)</w:t>
            </w:r>
          </w:p>
        </w:tc>
      </w:tr>
    </w:tbl>
    <w:p/>
    <w:p/>
    <w:p>
      <w:pPr>
        <w:pStyle w:val="Heading2"/>
      </w:pPr>
      <w:r>
        <w:t>G.3 진입 시나리오 (6가지)</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w:t>
            </w:r>
          </w:p>
        </w:tc>
        <w:tc>
          <w:tcPr>
            <w:tcW w:type="dxa" w:w="1568"/>
            <w:vAlign w:val="center"/>
          </w:tcPr>
          <w:p>
            <w:r>
              <w:rPr>
                <w:b/>
                <w:sz w:val="18"/>
              </w:rPr>
            </w:r>
            <w:r>
              <w:rPr>
                <w:b/>
                <w:sz w:val="18"/>
              </w:rPr>
              <w:t>시나리오</w:t>
            </w:r>
          </w:p>
        </w:tc>
        <w:tc>
          <w:tcPr>
            <w:tcW w:type="dxa" w:w="1568"/>
            <w:vAlign w:val="center"/>
          </w:tcPr>
          <w:p>
            <w:r>
              <w:rPr>
                <w:b/>
                <w:sz w:val="18"/>
              </w:rPr>
            </w:r>
            <w:r>
              <w:rPr>
                <w:b/>
                <w:sz w:val="18"/>
              </w:rPr>
              <w:t>핵심 활동</w:t>
            </w:r>
          </w:p>
        </w:tc>
        <w:tc>
          <w:tcPr>
            <w:tcW w:type="dxa" w:w="1568"/>
            <w:vAlign w:val="center"/>
          </w:tcPr>
          <w:p>
            <w:r>
              <w:rPr>
                <w:b/>
                <w:sz w:val="18"/>
              </w:rPr>
            </w:r>
            <w:r>
              <w:rPr>
                <w:b/>
                <w:sz w:val="18"/>
              </w:rPr>
              <w:t>초기 투자</w:t>
            </w:r>
          </w:p>
        </w:tc>
        <w:tc>
          <w:tcPr>
            <w:tcW w:type="dxa" w:w="1568"/>
            <w:vAlign w:val="center"/>
          </w:tcPr>
          <w:p>
            <w:r>
              <w:rPr>
                <w:b/>
                <w:sz w:val="18"/>
              </w:rPr>
            </w:r>
            <w:r>
              <w:rPr>
                <w:b/>
                <w:sz w:val="18"/>
              </w:rPr>
              <w:t>Time-to-Revenue</w:t>
            </w:r>
          </w:p>
        </w:tc>
        <w:tc>
          <w:tcPr>
            <w:tcW w:type="dxa" w:w="1568"/>
            <w:vAlign w:val="center"/>
          </w:tcPr>
          <w:p>
            <w:r>
              <w:rPr>
                <w:b/>
                <w:sz w:val="18"/>
              </w:rPr>
            </w:r>
            <w:r>
              <w:rPr>
                <w:b/>
                <w:sz w:val="18"/>
              </w:rPr>
              <w:t>매력도</w:t>
            </w:r>
          </w:p>
        </w:tc>
      </w:tr>
      <w:tr>
        <w:tc>
          <w:tcPr>
            <w:tcW w:type="dxa" w:w="1568"/>
            <w:vAlign w:val="center"/>
          </w:tcPr>
          <w:p>
            <w:r>
              <w:rPr>
                <w:sz w:val="18"/>
              </w:rPr>
            </w:r>
            <w:r>
              <w:rPr>
                <w:b/>
                <w:sz w:val="18"/>
              </w:rPr>
              <w:t>S1</w:t>
            </w:r>
          </w:p>
        </w:tc>
        <w:tc>
          <w:tcPr>
            <w:tcW w:type="dxa" w:w="1568"/>
            <w:vAlign w:val="center"/>
          </w:tcPr>
          <w:p>
            <w:r>
              <w:rPr>
                <w:sz w:val="18"/>
              </w:rPr>
            </w:r>
            <w:r>
              <w:rPr>
                <w:sz w:val="18"/>
              </w:rPr>
              <w:t xml:space="preserve">mRNA+LNP </w:t>
            </w:r>
            <w:r>
              <w:rPr>
                <w:b/>
                <w:sz w:val="18"/>
              </w:rPr>
              <w:t>CDMO</w:t>
            </w:r>
            <w:r>
              <w:rPr>
                <w:sz w:val="18"/>
              </w:rPr>
              <w:t xml:space="preserve"> (Aldevron 모델)</w:t>
            </w:r>
          </w:p>
        </w:tc>
        <w:tc>
          <w:tcPr>
            <w:tcW w:type="dxa" w:w="1568"/>
            <w:vAlign w:val="center"/>
          </w:tcPr>
          <w:p>
            <w:r>
              <w:rPr>
                <w:sz w:val="18"/>
              </w:rPr>
            </w:r>
            <w:r>
              <w:rPr>
                <w:sz w:val="18"/>
              </w:rPr>
              <w:t>임상~상업 GMP 제조 수탁</w:t>
            </w:r>
          </w:p>
        </w:tc>
        <w:tc>
          <w:tcPr>
            <w:tcW w:type="dxa" w:w="1568"/>
            <w:vAlign w:val="center"/>
          </w:tcPr>
          <w:p>
            <w:r>
              <w:rPr>
                <w:sz w:val="18"/>
              </w:rPr>
            </w:r>
            <w:r>
              <w:rPr>
                <w:sz w:val="18"/>
              </w:rPr>
              <w:t>$200M~$1B+ (대형) / $50~150M (중형)</w:t>
            </w:r>
          </w:p>
        </w:tc>
        <w:tc>
          <w:tcPr>
            <w:tcW w:type="dxa" w:w="1568"/>
            <w:vAlign w:val="center"/>
          </w:tcPr>
          <w:p>
            <w:r>
              <w:rPr>
                <w:sz w:val="18"/>
              </w:rPr>
            </w:r>
            <w:r>
              <w:rPr>
                <w:sz w:val="18"/>
              </w:rPr>
              <w:t>2~3년</w:t>
            </w:r>
          </w:p>
        </w:tc>
        <w:tc>
          <w:tcPr>
            <w:tcW w:type="dxa" w:w="1568"/>
            <w:vAlign w:val="center"/>
          </w:tcPr>
          <w:p>
            <w:r>
              <w:rPr>
                <w:sz w:val="18"/>
              </w:rPr>
            </w:r>
            <w:r>
              <w:rPr>
                <w:b/>
                <w:sz w:val="18"/>
              </w:rPr>
              <w:t>하향 조정</w:t>
            </w:r>
            <w:r>
              <w:rPr>
                <w:sz w:val="18"/>
              </w:rPr>
              <w:t xml:space="preserve"> — 과잉 capacity 우려</w:t>
            </w:r>
          </w:p>
        </w:tc>
      </w:tr>
      <w:tr>
        <w:tc>
          <w:tcPr>
            <w:tcW w:type="dxa" w:w="1568"/>
            <w:vAlign w:val="center"/>
          </w:tcPr>
          <w:p>
            <w:r>
              <w:rPr>
                <w:sz w:val="18"/>
              </w:rPr>
            </w:r>
            <w:r>
              <w:rPr>
                <w:b/>
                <w:sz w:val="18"/>
              </w:rPr>
              <w:t>S2</w:t>
            </w:r>
          </w:p>
        </w:tc>
        <w:tc>
          <w:tcPr>
            <w:tcW w:type="dxa" w:w="1568"/>
            <w:vAlign w:val="center"/>
          </w:tcPr>
          <w:p>
            <w:r>
              <w:rPr>
                <w:sz w:val="18"/>
              </w:rPr>
            </w:r>
            <w:r>
              <w:rPr>
                <w:b/>
                <w:sz w:val="18"/>
              </w:rPr>
              <w:t>LNP/지질 특화 공급사</w:t>
            </w:r>
            <w:r>
              <w:rPr>
                <w:sz w:val="18"/>
              </w:rPr>
              <w:t xml:space="preserve"> (CordenPharma 모델)</w:t>
            </w:r>
          </w:p>
        </w:tc>
        <w:tc>
          <w:tcPr>
            <w:tcW w:type="dxa" w:w="1568"/>
            <w:vAlign w:val="center"/>
          </w:tcPr>
          <w:p>
            <w:r>
              <w:rPr>
                <w:sz w:val="18"/>
              </w:rPr>
            </w:r>
            <w:r>
              <w:rPr>
                <w:sz w:val="18"/>
              </w:rPr>
              <w:t>ALC-0315, SM-102 등 GMP 지질 생산</w:t>
            </w:r>
          </w:p>
        </w:tc>
        <w:tc>
          <w:tcPr>
            <w:tcW w:type="dxa" w:w="1568"/>
            <w:vAlign w:val="center"/>
          </w:tcPr>
          <w:p>
            <w:r>
              <w:rPr>
                <w:sz w:val="18"/>
              </w:rPr>
            </w:r>
            <w:r>
              <w:rPr>
                <w:sz w:val="18"/>
              </w:rPr>
              <w:t>$20~80M [추정]</w:t>
            </w:r>
          </w:p>
        </w:tc>
        <w:tc>
          <w:tcPr>
            <w:tcW w:type="dxa" w:w="1568"/>
            <w:vAlign w:val="center"/>
          </w:tcPr>
          <w:p>
            <w:r>
              <w:rPr>
                <w:sz w:val="18"/>
              </w:rPr>
            </w:r>
            <w:r>
              <w:rPr>
                <w:sz w:val="18"/>
              </w:rPr>
              <w:t>2~3년</w:t>
            </w:r>
          </w:p>
        </w:tc>
        <w:tc>
          <w:tcPr>
            <w:tcW w:type="dxa" w:w="1568"/>
            <w:vAlign w:val="center"/>
          </w:tcPr>
          <w:p>
            <w:r>
              <w:rPr>
                <w:sz w:val="18"/>
              </w:rPr>
            </w:r>
            <w:r>
              <w:rPr>
                <w:b/>
                <w:sz w:val="18"/>
              </w:rPr>
              <w:t>중상</w:t>
            </w:r>
            <w:r>
              <w:rPr>
                <w:sz w:val="18"/>
              </w:rPr>
              <w:t xml:space="preserve"> — 진입장벽(특허/공정) 적정, 마진 양호</w:t>
            </w:r>
          </w:p>
        </w:tc>
      </w:tr>
      <w:tr>
        <w:tc>
          <w:tcPr>
            <w:tcW w:type="dxa" w:w="1568"/>
            <w:vAlign w:val="center"/>
          </w:tcPr>
          <w:p>
            <w:r>
              <w:rPr>
                <w:sz w:val="18"/>
              </w:rPr>
            </w:r>
            <w:r>
              <w:rPr>
                <w:b/>
                <w:sz w:val="18"/>
              </w:rPr>
              <w:t>S3</w:t>
            </w:r>
          </w:p>
        </w:tc>
        <w:tc>
          <w:tcPr>
            <w:tcW w:type="dxa" w:w="1568"/>
            <w:vAlign w:val="center"/>
          </w:tcPr>
          <w:p>
            <w:r>
              <w:rPr>
                <w:sz w:val="18"/>
              </w:rPr>
            </w:r>
            <w:r>
              <w:rPr>
                <w:b/>
                <w:sz w:val="18"/>
              </w:rPr>
              <w:t>mRNA 구조 IP 라이선서</w:t>
            </w:r>
            <w:r>
              <w:rPr>
                <w:sz w:val="18"/>
              </w:rPr>
              <w:t xml:space="preserve"> (Karikó-Weissman 모델)</w:t>
            </w:r>
          </w:p>
        </w:tc>
        <w:tc>
          <w:tcPr>
            <w:tcW w:type="dxa" w:w="1568"/>
            <w:vAlign w:val="center"/>
          </w:tcPr>
          <w:p>
            <w:r>
              <w:rPr>
                <w:sz w:val="18"/>
              </w:rPr>
            </w:r>
            <w:r>
              <w:rPr>
                <w:sz w:val="18"/>
              </w:rPr>
              <w:t>UTR, cap, modified nucleoside 특허 라이선스</w:t>
            </w:r>
          </w:p>
        </w:tc>
        <w:tc>
          <w:tcPr>
            <w:tcW w:type="dxa" w:w="1568"/>
            <w:vAlign w:val="center"/>
          </w:tcPr>
          <w:p>
            <w:r>
              <w:rPr>
                <w:sz w:val="18"/>
              </w:rPr>
            </w:r>
            <w:r>
              <w:rPr>
                <w:sz w:val="18"/>
              </w:rPr>
              <w:t>$5~20M (R&amp;D 중심)</w:t>
            </w:r>
          </w:p>
        </w:tc>
        <w:tc>
          <w:tcPr>
            <w:tcW w:type="dxa" w:w="1568"/>
            <w:vAlign w:val="center"/>
          </w:tcPr>
          <w:p>
            <w:r>
              <w:rPr>
                <w:sz w:val="18"/>
              </w:rPr>
            </w:r>
            <w:r>
              <w:rPr>
                <w:sz w:val="18"/>
              </w:rPr>
              <w:t>5~10년</w:t>
            </w:r>
          </w:p>
        </w:tc>
        <w:tc>
          <w:tcPr>
            <w:tcW w:type="dxa" w:w="1568"/>
            <w:vAlign w:val="center"/>
          </w:tcPr>
          <w:p>
            <w:r>
              <w:rPr>
                <w:sz w:val="18"/>
              </w:rPr>
            </w:r>
            <w:r>
              <w:rPr>
                <w:sz w:val="18"/>
              </w:rPr>
              <w:t>낮음 — 핵심 IP는 Penn/Moderna 등 선점</w:t>
            </w:r>
          </w:p>
        </w:tc>
      </w:tr>
      <w:tr>
        <w:tc>
          <w:tcPr>
            <w:tcW w:type="dxa" w:w="1568"/>
            <w:vAlign w:val="center"/>
          </w:tcPr>
          <w:p>
            <w:r>
              <w:rPr>
                <w:sz w:val="18"/>
              </w:rPr>
            </w:r>
            <w:r>
              <w:rPr>
                <w:b/>
                <w:sz w:val="18"/>
              </w:rPr>
              <w:t>S4</w:t>
            </w:r>
          </w:p>
        </w:tc>
        <w:tc>
          <w:tcPr>
            <w:tcW w:type="dxa" w:w="1568"/>
            <w:vAlign w:val="center"/>
          </w:tcPr>
          <w:p>
            <w:r>
              <w:rPr>
                <w:sz w:val="18"/>
              </w:rPr>
            </w:r>
            <w:r>
              <w:rPr>
                <w:b/>
                <w:sz w:val="18"/>
              </w:rPr>
              <w:t>풀스택 치료제 플랫폼</w:t>
            </w:r>
            <w:r>
              <w:rPr>
                <w:sz w:val="18"/>
              </w:rPr>
              <w:t xml:space="preserve"> (Moderna/Arcturus 모델)</w:t>
            </w:r>
          </w:p>
        </w:tc>
        <w:tc>
          <w:tcPr>
            <w:tcW w:type="dxa" w:w="1568"/>
            <w:vAlign w:val="center"/>
          </w:tcPr>
          <w:p>
            <w:r>
              <w:rPr>
                <w:sz w:val="18"/>
              </w:rPr>
            </w:r>
            <w:r>
              <w:rPr>
                <w:sz w:val="18"/>
              </w:rPr>
              <w:t>자체 파이프라인 + 플랫폼</w:t>
            </w:r>
          </w:p>
        </w:tc>
        <w:tc>
          <w:tcPr>
            <w:tcW w:type="dxa" w:w="1568"/>
            <w:vAlign w:val="center"/>
          </w:tcPr>
          <w:p>
            <w:r>
              <w:rPr>
                <w:sz w:val="18"/>
              </w:rPr>
            </w:r>
            <w:r>
              <w:rPr>
                <w:sz w:val="18"/>
              </w:rPr>
              <w:t>$200M+ Series A → 누적 $1~3B</w:t>
            </w:r>
          </w:p>
        </w:tc>
        <w:tc>
          <w:tcPr>
            <w:tcW w:type="dxa" w:w="1568"/>
            <w:vAlign w:val="center"/>
          </w:tcPr>
          <w:p>
            <w:r>
              <w:rPr>
                <w:sz w:val="18"/>
              </w:rPr>
            </w:r>
            <w:r>
              <w:rPr>
                <w:sz w:val="18"/>
              </w:rPr>
              <w:t>7~12년</w:t>
            </w:r>
          </w:p>
        </w:tc>
        <w:tc>
          <w:tcPr>
            <w:tcW w:type="dxa" w:w="1568"/>
            <w:vAlign w:val="center"/>
          </w:tcPr>
          <w:p>
            <w:r>
              <w:rPr>
                <w:sz w:val="18"/>
              </w:rPr>
            </w:r>
            <w:r>
              <w:rPr>
                <w:b/>
                <w:sz w:val="18"/>
              </w:rPr>
              <w:t>낮음 (post-COVID)</w:t>
            </w:r>
            <w:r>
              <w:rPr>
                <w:sz w:val="18"/>
              </w:rPr>
              <w:t xml:space="preserve"> — 자금조달 환경 악화</w:t>
            </w:r>
          </w:p>
        </w:tc>
      </w:tr>
      <w:tr>
        <w:tc>
          <w:tcPr>
            <w:tcW w:type="dxa" w:w="1568"/>
            <w:vAlign w:val="center"/>
          </w:tcPr>
          <w:p>
            <w:r>
              <w:rPr>
                <w:sz w:val="18"/>
              </w:rPr>
            </w:r>
            <w:r>
              <w:rPr>
                <w:b/>
                <w:sz w:val="18"/>
              </w:rPr>
              <w:t>S5</w:t>
            </w:r>
          </w:p>
        </w:tc>
        <w:tc>
          <w:tcPr>
            <w:tcW w:type="dxa" w:w="1568"/>
            <w:vAlign w:val="center"/>
          </w:tcPr>
          <w:p>
            <w:r>
              <w:rPr>
                <w:sz w:val="18"/>
              </w:rPr>
            </w:r>
            <w:r>
              <w:rPr>
                <w:b/>
                <w:sz w:val="18"/>
              </w:rPr>
              <w:t>틈새 희귀질환 개발사</w:t>
            </w:r>
            <w:r>
              <w:rPr>
                <w:sz w:val="18"/>
              </w:rPr>
              <w:t xml:space="preserve"> (1-2 적응증)</w:t>
            </w:r>
          </w:p>
        </w:tc>
        <w:tc>
          <w:tcPr>
            <w:tcW w:type="dxa" w:w="1568"/>
            <w:vAlign w:val="center"/>
          </w:tcPr>
          <w:p>
            <w:r>
              <w:rPr>
                <w:sz w:val="18"/>
              </w:rPr>
            </w:r>
            <w:r>
              <w:rPr>
                <w:sz w:val="18"/>
              </w:rPr>
              <w:t>특정 효소결핍 mRNA-LNP 개발</w:t>
            </w:r>
          </w:p>
        </w:tc>
        <w:tc>
          <w:tcPr>
            <w:tcW w:type="dxa" w:w="1568"/>
            <w:vAlign w:val="center"/>
          </w:tcPr>
          <w:p>
            <w:r>
              <w:rPr>
                <w:sz w:val="18"/>
              </w:rPr>
            </w:r>
            <w:r>
              <w:rPr>
                <w:sz w:val="18"/>
              </w:rPr>
              <w:t>$50~150M (Ph1~Ph2까지)</w:t>
            </w:r>
          </w:p>
        </w:tc>
        <w:tc>
          <w:tcPr>
            <w:tcW w:type="dxa" w:w="1568"/>
            <w:vAlign w:val="center"/>
          </w:tcPr>
          <w:p>
            <w:r>
              <w:rPr>
                <w:sz w:val="18"/>
              </w:rPr>
            </w:r>
            <w:r>
              <w:rPr>
                <w:sz w:val="18"/>
              </w:rPr>
              <w:t>5~8년</w:t>
            </w:r>
          </w:p>
        </w:tc>
        <w:tc>
          <w:tcPr>
            <w:tcW w:type="dxa" w:w="1568"/>
            <w:vAlign w:val="center"/>
          </w:tcPr>
          <w:p>
            <w:r>
              <w:rPr>
                <w:sz w:val="18"/>
              </w:rPr>
            </w:r>
            <w:r>
              <w:rPr>
                <w:b/>
                <w:sz w:val="18"/>
              </w:rPr>
              <w:t>중상</w:t>
            </w:r>
            <w:r>
              <w:rPr>
                <w:sz w:val="18"/>
              </w:rPr>
              <w:t xml:space="preserve"> — small market·orphan premium</w:t>
            </w:r>
          </w:p>
        </w:tc>
      </w:tr>
      <w:tr>
        <w:tc>
          <w:tcPr>
            <w:tcW w:type="dxa" w:w="1568"/>
            <w:vAlign w:val="center"/>
          </w:tcPr>
          <w:p>
            <w:r>
              <w:rPr>
                <w:sz w:val="18"/>
              </w:rPr>
            </w:r>
            <w:r>
              <w:rPr>
                <w:b/>
                <w:sz w:val="18"/>
              </w:rPr>
              <w:t>S6</w:t>
            </w:r>
          </w:p>
        </w:tc>
        <w:tc>
          <w:tcPr>
            <w:tcW w:type="dxa" w:w="1568"/>
            <w:vAlign w:val="center"/>
          </w:tcPr>
          <w:p>
            <w:r>
              <w:rPr>
                <w:sz w:val="18"/>
              </w:rPr>
            </w:r>
            <w:r>
              <w:rPr>
                <w:b/>
                <w:sz w:val="18"/>
              </w:rPr>
              <w:t>첨가제/원료 공급사</w:t>
            </w:r>
            <w:r>
              <w:rPr>
                <w:sz w:val="18"/>
              </w:rPr>
              <w:t xml:space="preserve"> (PEG-지질, cap analog)</w:t>
            </w:r>
          </w:p>
        </w:tc>
        <w:tc>
          <w:tcPr>
            <w:tcW w:type="dxa" w:w="1568"/>
            <w:vAlign w:val="center"/>
          </w:tcPr>
          <w:p>
            <w:r>
              <w:rPr>
                <w:sz w:val="18"/>
              </w:rPr>
            </w:r>
            <w:r>
              <w:rPr>
                <w:sz w:val="18"/>
              </w:rPr>
              <w:t>TriLink/Maravai형 specialty reagent</w:t>
            </w:r>
          </w:p>
        </w:tc>
        <w:tc>
          <w:tcPr>
            <w:tcW w:type="dxa" w:w="1568"/>
            <w:vAlign w:val="center"/>
          </w:tcPr>
          <w:p>
            <w:r>
              <w:rPr>
                <w:sz w:val="18"/>
              </w:rPr>
            </w:r>
            <w:r>
              <w:rPr>
                <w:sz w:val="18"/>
              </w:rPr>
              <w:t>$10~50M</w:t>
            </w:r>
          </w:p>
        </w:tc>
        <w:tc>
          <w:tcPr>
            <w:tcW w:type="dxa" w:w="1568"/>
            <w:vAlign w:val="center"/>
          </w:tcPr>
          <w:p>
            <w:r>
              <w:rPr>
                <w:sz w:val="18"/>
              </w:rPr>
            </w:r>
            <w:r>
              <w:rPr>
                <w:sz w:val="18"/>
              </w:rPr>
              <w:t>1~3년</w:t>
            </w:r>
          </w:p>
        </w:tc>
        <w:tc>
          <w:tcPr>
            <w:tcW w:type="dxa" w:w="1568"/>
            <w:vAlign w:val="center"/>
          </w:tcPr>
          <w:p>
            <w:r>
              <w:rPr>
                <w:sz w:val="18"/>
              </w:rPr>
            </w:r>
            <w:r>
              <w:rPr>
                <w:b/>
                <w:sz w:val="18"/>
              </w:rPr>
              <w:t>상</w:t>
            </w:r>
            <w:r>
              <w:rPr>
                <w:sz w:val="18"/>
              </w:rPr>
              <w:t xml:space="preserve"> — 도구 비즈니스 안정적, post-COVID 회복 진행 중</w:t>
            </w:r>
          </w:p>
        </w:tc>
      </w:tr>
    </w:tbl>
    <w:p/>
    <w:p>
      <w:pPr>
        <w:pStyle w:val="Heading3"/>
      </w:pPr>
      <w:r>
        <w:t>G.3.1 시나리오별 정량 비교</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시나리오</w:t>
            </w:r>
          </w:p>
        </w:tc>
        <w:tc>
          <w:tcPr>
            <w:tcW w:type="dxa" w:w="1881"/>
            <w:vAlign w:val="center"/>
          </w:tcPr>
          <w:p>
            <w:r>
              <w:rPr>
                <w:b/>
                <w:sz w:val="18"/>
              </w:rPr>
            </w:r>
            <w:r>
              <w:rPr>
                <w:b/>
                <w:sz w:val="18"/>
              </w:rPr>
              <w:t>CAPEX 추정</w:t>
            </w:r>
          </w:p>
        </w:tc>
        <w:tc>
          <w:tcPr>
            <w:tcW w:type="dxa" w:w="1881"/>
            <w:vAlign w:val="center"/>
          </w:tcPr>
          <w:p>
            <w:r>
              <w:rPr>
                <w:b/>
                <w:sz w:val="18"/>
              </w:rPr>
            </w:r>
            <w:r>
              <w:rPr>
                <w:b/>
                <w:sz w:val="18"/>
              </w:rPr>
              <w:t>OPEX(연)</w:t>
            </w:r>
          </w:p>
        </w:tc>
        <w:tc>
          <w:tcPr>
            <w:tcW w:type="dxa" w:w="1881"/>
            <w:vAlign w:val="center"/>
          </w:tcPr>
          <w:p>
            <w:r>
              <w:rPr>
                <w:b/>
                <w:sz w:val="18"/>
              </w:rPr>
            </w:r>
            <w:r>
              <w:rPr>
                <w:b/>
                <w:sz w:val="18"/>
              </w:rPr>
              <w:t>손익분기점</w:t>
            </w:r>
          </w:p>
        </w:tc>
        <w:tc>
          <w:tcPr>
            <w:tcW w:type="dxa" w:w="1881"/>
            <w:vAlign w:val="center"/>
          </w:tcPr>
          <w:p>
            <w:r>
              <w:rPr>
                <w:b/>
                <w:sz w:val="18"/>
              </w:rPr>
            </w:r>
            <w:r>
              <w:rPr>
                <w:b/>
                <w:sz w:val="18"/>
              </w:rPr>
              <w:t>5년차 매출 가능치 [추정]</w:t>
            </w:r>
          </w:p>
        </w:tc>
      </w:tr>
      <w:tr>
        <w:tc>
          <w:tcPr>
            <w:tcW w:type="dxa" w:w="1881"/>
            <w:vAlign w:val="center"/>
          </w:tcPr>
          <w:p>
            <w:r>
              <w:rPr>
                <w:sz w:val="18"/>
              </w:rPr>
            </w:r>
            <w:r>
              <w:rPr>
                <w:sz w:val="18"/>
              </w:rPr>
              <w:t>S1 (CDMO 대형)</w:t>
            </w:r>
          </w:p>
        </w:tc>
        <w:tc>
          <w:tcPr>
            <w:tcW w:type="dxa" w:w="1881"/>
            <w:vAlign w:val="center"/>
          </w:tcPr>
          <w:p>
            <w:r>
              <w:rPr>
                <w:sz w:val="18"/>
              </w:rPr>
            </w:r>
            <w:r>
              <w:rPr>
                <w:sz w:val="18"/>
              </w:rPr>
              <w:t>$500M~$1B</w:t>
            </w:r>
          </w:p>
        </w:tc>
        <w:tc>
          <w:tcPr>
            <w:tcW w:type="dxa" w:w="1881"/>
            <w:vAlign w:val="center"/>
          </w:tcPr>
          <w:p>
            <w:r>
              <w:rPr>
                <w:sz w:val="18"/>
              </w:rPr>
            </w:r>
            <w:r>
              <w:rPr>
                <w:sz w:val="18"/>
              </w:rPr>
              <w:t>$80~150M</w:t>
            </w:r>
          </w:p>
        </w:tc>
        <w:tc>
          <w:tcPr>
            <w:tcW w:type="dxa" w:w="1881"/>
            <w:vAlign w:val="center"/>
          </w:tcPr>
          <w:p>
            <w:r>
              <w:rPr>
                <w:sz w:val="18"/>
              </w:rPr>
            </w:r>
            <w:r>
              <w:rPr>
                <w:sz w:val="18"/>
              </w:rPr>
              <w:t>5~7년</w:t>
            </w:r>
          </w:p>
        </w:tc>
        <w:tc>
          <w:tcPr>
            <w:tcW w:type="dxa" w:w="1881"/>
            <w:vAlign w:val="center"/>
          </w:tcPr>
          <w:p>
            <w:r>
              <w:rPr>
                <w:sz w:val="18"/>
              </w:rPr>
            </w:r>
            <w:r>
              <w:rPr>
                <w:sz w:val="18"/>
              </w:rPr>
              <w:t>$100~300M</w:t>
            </w:r>
          </w:p>
        </w:tc>
      </w:tr>
      <w:tr>
        <w:tc>
          <w:tcPr>
            <w:tcW w:type="dxa" w:w="1881"/>
            <w:vAlign w:val="center"/>
          </w:tcPr>
          <w:p>
            <w:r>
              <w:rPr>
                <w:sz w:val="18"/>
              </w:rPr>
            </w:r>
            <w:r>
              <w:rPr>
                <w:sz w:val="18"/>
              </w:rPr>
              <w:t>S1 (CDMO 중형)</w:t>
            </w:r>
          </w:p>
        </w:tc>
        <w:tc>
          <w:tcPr>
            <w:tcW w:type="dxa" w:w="1881"/>
            <w:vAlign w:val="center"/>
          </w:tcPr>
          <w:p>
            <w:r>
              <w:rPr>
                <w:sz w:val="18"/>
              </w:rPr>
            </w:r>
            <w:r>
              <w:rPr>
                <w:sz w:val="18"/>
              </w:rPr>
              <w:t>$80~150M</w:t>
            </w:r>
          </w:p>
        </w:tc>
        <w:tc>
          <w:tcPr>
            <w:tcW w:type="dxa" w:w="1881"/>
            <w:vAlign w:val="center"/>
          </w:tcPr>
          <w:p>
            <w:r>
              <w:rPr>
                <w:sz w:val="18"/>
              </w:rPr>
            </w:r>
            <w:r>
              <w:rPr>
                <w:sz w:val="18"/>
              </w:rPr>
              <w:t>$20~40M</w:t>
            </w:r>
          </w:p>
        </w:tc>
        <w:tc>
          <w:tcPr>
            <w:tcW w:type="dxa" w:w="1881"/>
            <w:vAlign w:val="center"/>
          </w:tcPr>
          <w:p>
            <w:r>
              <w:rPr>
                <w:sz w:val="18"/>
              </w:rPr>
            </w:r>
            <w:r>
              <w:rPr>
                <w:sz w:val="18"/>
              </w:rPr>
              <w:t>4~6년</w:t>
            </w:r>
          </w:p>
        </w:tc>
        <w:tc>
          <w:tcPr>
            <w:tcW w:type="dxa" w:w="1881"/>
            <w:vAlign w:val="center"/>
          </w:tcPr>
          <w:p>
            <w:r>
              <w:rPr>
                <w:sz w:val="18"/>
              </w:rPr>
            </w:r>
            <w:r>
              <w:rPr>
                <w:sz w:val="18"/>
              </w:rPr>
              <w:t>$30~80M</w:t>
            </w:r>
          </w:p>
        </w:tc>
      </w:tr>
      <w:tr>
        <w:tc>
          <w:tcPr>
            <w:tcW w:type="dxa" w:w="1881"/>
            <w:vAlign w:val="center"/>
          </w:tcPr>
          <w:p>
            <w:r>
              <w:rPr>
                <w:sz w:val="18"/>
              </w:rPr>
            </w:r>
            <w:r>
              <w:rPr>
                <w:sz w:val="18"/>
              </w:rPr>
              <w:t>S2 (LNP 공급)</w:t>
            </w:r>
          </w:p>
        </w:tc>
        <w:tc>
          <w:tcPr>
            <w:tcW w:type="dxa" w:w="1881"/>
            <w:vAlign w:val="center"/>
          </w:tcPr>
          <w:p>
            <w:r>
              <w:rPr>
                <w:sz w:val="18"/>
              </w:rPr>
            </w:r>
            <w:r>
              <w:rPr>
                <w:sz w:val="18"/>
              </w:rPr>
              <w:t>$20~80M</w:t>
            </w:r>
          </w:p>
        </w:tc>
        <w:tc>
          <w:tcPr>
            <w:tcW w:type="dxa" w:w="1881"/>
            <w:vAlign w:val="center"/>
          </w:tcPr>
          <w:p>
            <w:r>
              <w:rPr>
                <w:sz w:val="18"/>
              </w:rPr>
            </w:r>
            <w:r>
              <w:rPr>
                <w:sz w:val="18"/>
              </w:rPr>
              <w:t>$10~30M</w:t>
            </w:r>
          </w:p>
        </w:tc>
        <w:tc>
          <w:tcPr>
            <w:tcW w:type="dxa" w:w="1881"/>
            <w:vAlign w:val="center"/>
          </w:tcPr>
          <w:p>
            <w:r>
              <w:rPr>
                <w:sz w:val="18"/>
              </w:rPr>
            </w:r>
            <w:r>
              <w:rPr>
                <w:sz w:val="18"/>
              </w:rPr>
              <w:t>3~5년</w:t>
            </w:r>
          </w:p>
        </w:tc>
        <w:tc>
          <w:tcPr>
            <w:tcW w:type="dxa" w:w="1881"/>
            <w:vAlign w:val="center"/>
          </w:tcPr>
          <w:p>
            <w:r>
              <w:rPr>
                <w:sz w:val="18"/>
              </w:rPr>
            </w:r>
            <w:r>
              <w:rPr>
                <w:sz w:val="18"/>
              </w:rPr>
              <w:t>$20~100M</w:t>
            </w:r>
          </w:p>
        </w:tc>
      </w:tr>
      <w:tr>
        <w:tc>
          <w:tcPr>
            <w:tcW w:type="dxa" w:w="1881"/>
            <w:vAlign w:val="center"/>
          </w:tcPr>
          <w:p>
            <w:r>
              <w:rPr>
                <w:sz w:val="18"/>
              </w:rPr>
            </w:r>
            <w:r>
              <w:rPr>
                <w:sz w:val="18"/>
              </w:rPr>
              <w:t>S5 (희귀질환)</w:t>
            </w:r>
          </w:p>
        </w:tc>
        <w:tc>
          <w:tcPr>
            <w:tcW w:type="dxa" w:w="1881"/>
            <w:vAlign w:val="center"/>
          </w:tcPr>
          <w:p>
            <w:r>
              <w:rPr>
                <w:sz w:val="18"/>
              </w:rPr>
            </w:r>
            <w:r>
              <w:rPr>
                <w:sz w:val="18"/>
              </w:rPr>
              <w:t>$50~150M (Ph2까지)</w:t>
            </w:r>
          </w:p>
        </w:tc>
        <w:tc>
          <w:tcPr>
            <w:tcW w:type="dxa" w:w="1881"/>
            <w:vAlign w:val="center"/>
          </w:tcPr>
          <w:p>
            <w:r>
              <w:rPr>
                <w:sz w:val="18"/>
              </w:rPr>
            </w:r>
            <w:r>
              <w:rPr>
                <w:sz w:val="18"/>
              </w:rPr>
              <w:t>$20~50M</w:t>
            </w:r>
          </w:p>
        </w:tc>
        <w:tc>
          <w:tcPr>
            <w:tcW w:type="dxa" w:w="1881"/>
            <w:vAlign w:val="center"/>
          </w:tcPr>
          <w:p>
            <w:r>
              <w:rPr>
                <w:sz w:val="18"/>
              </w:rPr>
            </w:r>
            <w:r>
              <w:rPr>
                <w:sz w:val="18"/>
              </w:rPr>
              <w:t>Ph3 후 8~10년</w:t>
            </w:r>
          </w:p>
        </w:tc>
        <w:tc>
          <w:tcPr>
            <w:tcW w:type="dxa" w:w="1881"/>
            <w:vAlign w:val="center"/>
          </w:tcPr>
          <w:p>
            <w:r>
              <w:rPr>
                <w:sz w:val="18"/>
              </w:rPr>
            </w:r>
            <w:r>
              <w:rPr>
                <w:sz w:val="18"/>
              </w:rPr>
              <w:t>(라이선스 아웃 시) upfront $50~200M</w:t>
            </w:r>
          </w:p>
        </w:tc>
      </w:tr>
      <w:tr>
        <w:tc>
          <w:tcPr>
            <w:tcW w:type="dxa" w:w="1881"/>
            <w:vAlign w:val="center"/>
          </w:tcPr>
          <w:p>
            <w:r>
              <w:rPr>
                <w:sz w:val="18"/>
              </w:rPr>
            </w:r>
            <w:r>
              <w:rPr>
                <w:sz w:val="18"/>
              </w:rPr>
              <w:t>S6 (Reagent)</w:t>
            </w:r>
          </w:p>
        </w:tc>
        <w:tc>
          <w:tcPr>
            <w:tcW w:type="dxa" w:w="1881"/>
            <w:vAlign w:val="center"/>
          </w:tcPr>
          <w:p>
            <w:r>
              <w:rPr>
                <w:sz w:val="18"/>
              </w:rPr>
            </w:r>
            <w:r>
              <w:rPr>
                <w:sz w:val="18"/>
              </w:rPr>
              <w:t>$10~50M</w:t>
            </w:r>
          </w:p>
        </w:tc>
        <w:tc>
          <w:tcPr>
            <w:tcW w:type="dxa" w:w="1881"/>
            <w:vAlign w:val="center"/>
          </w:tcPr>
          <w:p>
            <w:r>
              <w:rPr>
                <w:sz w:val="18"/>
              </w:rPr>
            </w:r>
            <w:r>
              <w:rPr>
                <w:sz w:val="18"/>
              </w:rPr>
              <w:t>$5~15M</w:t>
            </w:r>
          </w:p>
        </w:tc>
        <w:tc>
          <w:tcPr>
            <w:tcW w:type="dxa" w:w="1881"/>
            <w:vAlign w:val="center"/>
          </w:tcPr>
          <w:p>
            <w:r>
              <w:rPr>
                <w:sz w:val="18"/>
              </w:rPr>
            </w:r>
            <w:r>
              <w:rPr>
                <w:sz w:val="18"/>
              </w:rPr>
              <w:t>2~4년</w:t>
            </w:r>
          </w:p>
        </w:tc>
        <w:tc>
          <w:tcPr>
            <w:tcW w:type="dxa" w:w="1881"/>
            <w:vAlign w:val="center"/>
          </w:tcPr>
          <w:p>
            <w:r>
              <w:rPr>
                <w:sz w:val="18"/>
              </w:rPr>
            </w:r>
            <w:r>
              <w:rPr>
                <w:sz w:val="18"/>
              </w:rPr>
              <w:t>$10~50M</w:t>
            </w:r>
          </w:p>
        </w:tc>
      </w:tr>
    </w:tbl>
    <w:p/>
    <w:p/>
    <w:p>
      <w:pPr>
        <w:pStyle w:val="Heading2"/>
      </w:pPr>
      <w:r>
        <w:t>G.4 사업 모델 옵션 비교</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모델</w:t>
            </w:r>
          </w:p>
        </w:tc>
        <w:tc>
          <w:tcPr>
            <w:tcW w:type="dxa" w:w="1568"/>
            <w:vAlign w:val="center"/>
          </w:tcPr>
          <w:p>
            <w:r>
              <w:rPr>
                <w:b/>
                <w:sz w:val="18"/>
              </w:rPr>
            </w:r>
            <w:r>
              <w:rPr>
                <w:b/>
                <w:sz w:val="18"/>
              </w:rPr>
              <w:t>매출 구조</w:t>
            </w:r>
          </w:p>
        </w:tc>
        <w:tc>
          <w:tcPr>
            <w:tcW w:type="dxa" w:w="1568"/>
            <w:vAlign w:val="center"/>
          </w:tcPr>
          <w:p>
            <w:r>
              <w:rPr>
                <w:b/>
                <w:sz w:val="18"/>
              </w:rPr>
            </w:r>
            <w:r>
              <w:rPr>
                <w:b/>
                <w:sz w:val="18"/>
              </w:rPr>
              <w:t>마진 (Gross)</w:t>
            </w:r>
          </w:p>
        </w:tc>
        <w:tc>
          <w:tcPr>
            <w:tcW w:type="dxa" w:w="1568"/>
            <w:vAlign w:val="center"/>
          </w:tcPr>
          <w:p>
            <w:r>
              <w:rPr>
                <w:b/>
                <w:sz w:val="18"/>
              </w:rPr>
            </w:r>
            <w:r>
              <w:rPr>
                <w:b/>
                <w:sz w:val="18"/>
              </w:rPr>
              <w:t>자본 집약도</w:t>
            </w:r>
          </w:p>
        </w:tc>
        <w:tc>
          <w:tcPr>
            <w:tcW w:type="dxa" w:w="1568"/>
            <w:vAlign w:val="center"/>
          </w:tcPr>
          <w:p>
            <w:r>
              <w:rPr>
                <w:b/>
                <w:sz w:val="18"/>
              </w:rPr>
            </w:r>
            <w:r>
              <w:rPr>
                <w:b/>
                <w:sz w:val="18"/>
              </w:rPr>
              <w:t>Recurring 정도</w:t>
            </w:r>
          </w:p>
        </w:tc>
        <w:tc>
          <w:tcPr>
            <w:tcW w:type="dxa" w:w="1568"/>
            <w:vAlign w:val="center"/>
          </w:tcPr>
          <w:p>
            <w:r>
              <w:rPr>
                <w:b/>
                <w:sz w:val="18"/>
              </w:rPr>
            </w:r>
            <w:r>
              <w:rPr>
                <w:b/>
                <w:sz w:val="18"/>
              </w:rPr>
              <w:t>진입자 적합도</w:t>
            </w:r>
          </w:p>
        </w:tc>
      </w:tr>
      <w:tr>
        <w:tc>
          <w:tcPr>
            <w:tcW w:type="dxa" w:w="1568"/>
            <w:vAlign w:val="center"/>
          </w:tcPr>
          <w:p>
            <w:r>
              <w:rPr>
                <w:sz w:val="18"/>
              </w:rPr>
            </w:r>
            <w:r>
              <w:rPr>
                <w:b/>
                <w:sz w:val="18"/>
              </w:rPr>
              <w:t>CDMO 서비스</w:t>
            </w:r>
          </w:p>
        </w:tc>
        <w:tc>
          <w:tcPr>
            <w:tcW w:type="dxa" w:w="1568"/>
            <w:vAlign w:val="center"/>
          </w:tcPr>
          <w:p>
            <w:r>
              <w:rPr>
                <w:sz w:val="18"/>
              </w:rPr>
            </w:r>
            <w:r>
              <w:rPr>
                <w:sz w:val="18"/>
              </w:rPr>
              <w:t>배치 단위 수주 + 기술이전 fee</w:t>
            </w:r>
          </w:p>
        </w:tc>
        <w:tc>
          <w:tcPr>
            <w:tcW w:type="dxa" w:w="1568"/>
            <w:vAlign w:val="center"/>
          </w:tcPr>
          <w:p>
            <w:r>
              <w:rPr>
                <w:sz w:val="18"/>
              </w:rPr>
            </w:r>
            <w:r>
              <w:rPr>
                <w:sz w:val="18"/>
              </w:rPr>
              <w:t>25~40% [추정]</w:t>
            </w:r>
          </w:p>
        </w:tc>
        <w:tc>
          <w:tcPr>
            <w:tcW w:type="dxa" w:w="1568"/>
            <w:vAlign w:val="center"/>
          </w:tcPr>
          <w:p>
            <w:r>
              <w:rPr>
                <w:sz w:val="18"/>
              </w:rPr>
            </w:r>
            <w:r>
              <w:rPr>
                <w:sz w:val="18"/>
              </w:rPr>
              <w:t>매우 높음</w:t>
            </w:r>
          </w:p>
        </w:tc>
        <w:tc>
          <w:tcPr>
            <w:tcW w:type="dxa" w:w="1568"/>
            <w:vAlign w:val="center"/>
          </w:tcPr>
          <w:p>
            <w:r>
              <w:rPr>
                <w:sz w:val="18"/>
              </w:rPr>
            </w:r>
            <w:r>
              <w:rPr>
                <w:sz w:val="18"/>
              </w:rPr>
              <w:t>중간(고객 다각화 필요)</w:t>
            </w:r>
          </w:p>
        </w:tc>
        <w:tc>
          <w:tcPr>
            <w:tcW w:type="dxa" w:w="1568"/>
            <w:vAlign w:val="center"/>
          </w:tcPr>
          <w:p>
            <w:r>
              <w:rPr>
                <w:sz w:val="18"/>
              </w:rPr>
            </w:r>
            <w:r>
              <w:rPr>
                <w:sz w:val="18"/>
              </w:rPr>
              <w:t>△ (과잉경쟁)</w:t>
            </w:r>
          </w:p>
        </w:tc>
      </w:tr>
      <w:tr>
        <w:tc>
          <w:tcPr>
            <w:tcW w:type="dxa" w:w="1568"/>
            <w:vAlign w:val="center"/>
          </w:tcPr>
          <w:p>
            <w:r>
              <w:rPr>
                <w:sz w:val="18"/>
              </w:rPr>
            </w:r>
            <w:r>
              <w:rPr>
                <w:b/>
                <w:sz w:val="18"/>
              </w:rPr>
              <w:t>Royalty 플랫폼 (LNP IP)</w:t>
            </w:r>
          </w:p>
        </w:tc>
        <w:tc>
          <w:tcPr>
            <w:tcW w:type="dxa" w:w="1568"/>
            <w:vAlign w:val="center"/>
          </w:tcPr>
          <w:p>
            <w:r>
              <w:rPr>
                <w:sz w:val="18"/>
              </w:rPr>
            </w:r>
            <w:r>
              <w:rPr>
                <w:sz w:val="18"/>
              </w:rPr>
              <w:t>upfront + 마일스톤 + 매출 royalty 1~10%</w:t>
            </w:r>
          </w:p>
        </w:tc>
        <w:tc>
          <w:tcPr>
            <w:tcW w:type="dxa" w:w="1568"/>
            <w:vAlign w:val="center"/>
          </w:tcPr>
          <w:p>
            <w:r>
              <w:rPr>
                <w:sz w:val="18"/>
              </w:rPr>
            </w:r>
            <w:r>
              <w:rPr>
                <w:sz w:val="18"/>
              </w:rPr>
              <w:t>80%+</w:t>
            </w:r>
          </w:p>
        </w:tc>
        <w:tc>
          <w:tcPr>
            <w:tcW w:type="dxa" w:w="1568"/>
            <w:vAlign w:val="center"/>
          </w:tcPr>
          <w:p>
            <w:r>
              <w:rPr>
                <w:sz w:val="18"/>
              </w:rPr>
            </w:r>
            <w:r>
              <w:rPr>
                <w:sz w:val="18"/>
              </w:rPr>
              <w:t>낮음</w:t>
            </w:r>
          </w:p>
        </w:tc>
        <w:tc>
          <w:tcPr>
            <w:tcW w:type="dxa" w:w="1568"/>
            <w:vAlign w:val="center"/>
          </w:tcPr>
          <w:p>
            <w:r>
              <w:rPr>
                <w:sz w:val="18"/>
              </w:rPr>
            </w:r>
            <w:r>
              <w:rPr>
                <w:sz w:val="18"/>
              </w:rPr>
              <w:t>매우 높음 (특허 만료까지)</w:t>
            </w:r>
          </w:p>
        </w:tc>
        <w:tc>
          <w:tcPr>
            <w:tcW w:type="dxa" w:w="1568"/>
            <w:vAlign w:val="center"/>
          </w:tcPr>
          <w:p>
            <w:r>
              <w:rPr>
                <w:sz w:val="18"/>
              </w:rPr>
            </w:r>
            <w:r>
              <w:rPr>
                <w:sz w:val="18"/>
              </w:rPr>
              <w:t>△ (IP 선점됨)</w:t>
            </w:r>
          </w:p>
        </w:tc>
      </w:tr>
      <w:tr>
        <w:tc>
          <w:tcPr>
            <w:tcW w:type="dxa" w:w="1568"/>
            <w:vAlign w:val="center"/>
          </w:tcPr>
          <w:p>
            <w:r>
              <w:rPr>
                <w:sz w:val="18"/>
              </w:rPr>
            </w:r>
            <w:r>
              <w:rPr>
                <w:b/>
                <w:sz w:val="18"/>
              </w:rPr>
              <w:t>자체 신약개발</w:t>
            </w:r>
          </w:p>
        </w:tc>
        <w:tc>
          <w:tcPr>
            <w:tcW w:type="dxa" w:w="1568"/>
            <w:vAlign w:val="center"/>
          </w:tcPr>
          <w:p>
            <w:r>
              <w:rPr>
                <w:sz w:val="18"/>
              </w:rPr>
            </w:r>
            <w:r>
              <w:rPr>
                <w:sz w:val="18"/>
              </w:rPr>
              <w:t>약가 × 환자수 (Orphan: $400K~$3M/년)</w:t>
            </w:r>
          </w:p>
        </w:tc>
        <w:tc>
          <w:tcPr>
            <w:tcW w:type="dxa" w:w="1568"/>
            <w:vAlign w:val="center"/>
          </w:tcPr>
          <w:p>
            <w:r>
              <w:rPr>
                <w:sz w:val="18"/>
              </w:rPr>
            </w:r>
            <w:r>
              <w:rPr>
                <w:sz w:val="18"/>
              </w:rPr>
              <w:t>80~90%</w:t>
            </w:r>
          </w:p>
        </w:tc>
        <w:tc>
          <w:tcPr>
            <w:tcW w:type="dxa" w:w="1568"/>
            <w:vAlign w:val="center"/>
          </w:tcPr>
          <w:p>
            <w:r>
              <w:rPr>
                <w:sz w:val="18"/>
              </w:rPr>
            </w:r>
            <w:r>
              <w:rPr>
                <w:sz w:val="18"/>
              </w:rPr>
              <w:t>매우 높음 (Ph3 $200~500M)</w:t>
            </w:r>
          </w:p>
        </w:tc>
        <w:tc>
          <w:tcPr>
            <w:tcW w:type="dxa" w:w="1568"/>
            <w:vAlign w:val="center"/>
          </w:tcPr>
          <w:p>
            <w:r>
              <w:rPr>
                <w:sz w:val="18"/>
              </w:rPr>
            </w:r>
            <w:r>
              <w:rPr>
                <w:sz w:val="18"/>
              </w:rPr>
              <w:t>매우 높음</w:t>
            </w:r>
          </w:p>
        </w:tc>
        <w:tc>
          <w:tcPr>
            <w:tcW w:type="dxa" w:w="1568"/>
            <w:vAlign w:val="center"/>
          </w:tcPr>
          <w:p>
            <w:r>
              <w:rPr>
                <w:sz w:val="18"/>
              </w:rPr>
            </w:r>
            <w:r>
              <w:rPr>
                <w:sz w:val="18"/>
              </w:rPr>
              <w:t>◯ (희귀질환 한정)</w:t>
            </w:r>
          </w:p>
        </w:tc>
      </w:tr>
      <w:tr>
        <w:tc>
          <w:tcPr>
            <w:tcW w:type="dxa" w:w="1568"/>
            <w:vAlign w:val="center"/>
          </w:tcPr>
          <w:p>
            <w:r>
              <w:rPr>
                <w:sz w:val="18"/>
              </w:rPr>
            </w:r>
            <w:r>
              <w:rPr>
                <w:b/>
                <w:sz w:val="18"/>
              </w:rPr>
              <w:t>공급 계약 (excipient)</w:t>
            </w:r>
          </w:p>
        </w:tc>
        <w:tc>
          <w:tcPr>
            <w:tcW w:type="dxa" w:w="1568"/>
            <w:vAlign w:val="center"/>
          </w:tcPr>
          <w:p>
            <w:r>
              <w:rPr>
                <w:sz w:val="18"/>
              </w:rPr>
            </w:r>
            <w:r>
              <w:rPr>
                <w:sz w:val="18"/>
              </w:rPr>
              <w:t>volume × 단가</w:t>
            </w:r>
          </w:p>
        </w:tc>
        <w:tc>
          <w:tcPr>
            <w:tcW w:type="dxa" w:w="1568"/>
            <w:vAlign w:val="center"/>
          </w:tcPr>
          <w:p>
            <w:r>
              <w:rPr>
                <w:sz w:val="18"/>
              </w:rPr>
            </w:r>
            <w:r>
              <w:rPr>
                <w:sz w:val="18"/>
              </w:rPr>
              <w:t>50~70%</w:t>
            </w:r>
          </w:p>
        </w:tc>
        <w:tc>
          <w:tcPr>
            <w:tcW w:type="dxa" w:w="1568"/>
            <w:vAlign w:val="center"/>
          </w:tcPr>
          <w:p>
            <w:r>
              <w:rPr>
                <w:sz w:val="18"/>
              </w:rPr>
            </w:r>
            <w:r>
              <w:rPr>
                <w:sz w:val="18"/>
              </w:rPr>
              <w:t>중간</w:t>
            </w:r>
          </w:p>
        </w:tc>
        <w:tc>
          <w:tcPr>
            <w:tcW w:type="dxa" w:w="1568"/>
            <w:vAlign w:val="center"/>
          </w:tcPr>
          <w:p>
            <w:r>
              <w:rPr>
                <w:sz w:val="18"/>
              </w:rPr>
            </w:r>
            <w:r>
              <w:rPr>
                <w:sz w:val="18"/>
              </w:rPr>
              <w:t>높음(qualified supplier lock-in)</w:t>
            </w:r>
          </w:p>
        </w:tc>
        <w:tc>
          <w:tcPr>
            <w:tcW w:type="dxa" w:w="1568"/>
            <w:vAlign w:val="center"/>
          </w:tcPr>
          <w:p>
            <w:r>
              <w:rPr>
                <w:sz w:val="18"/>
              </w:rPr>
            </w:r>
            <w:r>
              <w:rPr>
                <w:sz w:val="18"/>
              </w:rPr>
              <w:t>◎</w:t>
            </w:r>
          </w:p>
        </w:tc>
      </w:tr>
    </w:tbl>
    <w:p/>
    <w:p>
      <w:r>
        <w:rPr>
          <w:b/>
        </w:rPr>
        <w:t>시사점</w:t>
      </w:r>
      <w:r>
        <w:t xml:space="preserve">: 신규 진입자에게 royalty 플랫폼·자체 신약은 IP·자금 장벽이 매우 높음. </w:t>
      </w:r>
      <w:r>
        <w:rPr>
          <w:b/>
        </w:rPr>
        <w:t>S2(LNP 공급)+S6(reagent)</w:t>
      </w:r>
      <w:r>
        <w:t xml:space="preserve"> 결합 모델 또는 </w:t>
      </w:r>
      <w:r>
        <w:rPr>
          <w:b/>
        </w:rPr>
        <w:t>S5(희귀질환 1-2개) 라이선스 아웃</w:t>
      </w:r>
      <w:r>
        <w:t>이 현실적 entry path.</w:t>
      </w:r>
    </w:p>
    <w:p/>
    <w:p>
      <w:pPr>
        <w:pStyle w:val="Heading2"/>
      </w:pPr>
      <w:r>
        <w:t>G.5 투자 규모 추정</w:t>
      </w:r>
    </w:p>
    <w:p>
      <w:pPr>
        <w:pStyle w:val="Heading3"/>
      </w:pPr>
      <w:r>
        <w:t>G.5.1 mRNA CDMO CAPEX 벤치마크</w:t>
      </w:r>
    </w:p>
    <w:p>
      <w:pPr>
        <w:pStyle w:val="ListBullet"/>
      </w:pPr>
      <w:r>
        <w:rPr>
          <w:b/>
        </w:rPr>
        <w:t>소형 GMP mRNA 시설 (clinical scale)</w:t>
      </w:r>
      <w:r>
        <w:t>: $15~20M (standalone), $5~10M (integrated) — 임상용 [확인, PharmaSource/Sustainability Atlas 2026]</w:t>
      </w:r>
    </w:p>
    <w:p>
      <w:pPr>
        <w:pStyle w:val="ListBullet"/>
      </w:pPr>
      <w:r>
        <w:rPr>
          <w:b/>
        </w:rPr>
        <w:t>유연 상업화 시설</w:t>
      </w:r>
      <w:r>
        <w:t>: $80~112M (flexible facility) [확인]</w:t>
      </w:r>
    </w:p>
    <w:p>
      <w:pPr>
        <w:pStyle w:val="ListBullet"/>
      </w:pPr>
      <w:r>
        <w:rPr>
          <w:b/>
        </w:rPr>
        <w:t>대형 commercial 시설</w:t>
      </w:r>
      <w:r>
        <w:t>: $200~500M+ (greenfield) [확인, biologics CAPEX 범위 $100~300M]</w:t>
      </w:r>
    </w:p>
    <w:p>
      <w:pPr>
        <w:pStyle w:val="ListBullet"/>
      </w:pPr>
      <w:r>
        <w:rPr>
          <w:b/>
        </w:rPr>
        <w:t>모듈러 (BioNTainer)</w:t>
      </w:r>
      <w:r>
        <w:t>: 전통 대비 CAPEX 70% 절감, 2 unit으로 연 5천만 도즈 [확인, BioNTech 발표]</w:t>
      </w:r>
    </w:p>
    <w:p>
      <w:pPr>
        <w:pStyle w:val="ListBullet"/>
      </w:pPr>
      <w:r>
        <w:rPr>
          <w:b/>
        </w:rPr>
        <w:t>벤치마크</w:t>
      </w:r>
      <w:r>
        <w:t>:</w:t>
      </w:r>
    </w:p>
    <w:p>
      <w:pPr>
        <w:pStyle w:val="ListBullet2"/>
      </w:pPr>
      <w:r>
        <w:t>ST팜(에스티팜): mRNA·oligo CDMO에 누적 KRW 2,000억+ 투자 [추정], 2025년 매출 trailing 12M ~$226M, 영업이익률 18.8% (2Q25) [확인]</w:t>
      </w:r>
    </w:p>
    <w:p>
      <w:pPr>
        <w:pStyle w:val="ListBullet2"/>
      </w:pPr>
      <w:r>
        <w:t>Aldevron: Danaher가 2021년 $9.6B에 인수 [확인], 단일 자산 mRNA/플라스미드 CDMO 최대 거래</w:t>
      </w:r>
    </w:p>
    <w:p>
      <w:pPr>
        <w:pStyle w:val="Heading3"/>
      </w:pPr>
      <w:r>
        <w:t>G.5.2 LNP 특화 공급사 CAPEX</w:t>
      </w:r>
    </w:p>
    <w:p>
      <w:pPr>
        <w:pStyle w:val="ListBullet"/>
      </w:pPr>
      <w:r>
        <w:t>CordenPharma Caponago 사이트: 2024년 LNP 확장에 ~900㎡ GMP 추가 [확인], 28명 전문 과학자 팀 [확인]</w:t>
      </w:r>
    </w:p>
    <w:p>
      <w:pPr>
        <w:pStyle w:val="ListBullet"/>
      </w:pPr>
      <w:r>
        <w:t>추정 CAPEX: $20~50M (single site, GMP grade lipid synthesis + LNP formulation) [추정]</w:t>
      </w:r>
    </w:p>
    <w:p>
      <w:pPr>
        <w:pStyle w:val="Heading3"/>
      </w:pPr>
      <w:r>
        <w:t>G.5.3 풀스택 치료제 회사 (Post-COVID 현실)</w:t>
      </w:r>
    </w:p>
    <w:p>
      <w:pPr>
        <w:pStyle w:val="ListBullet"/>
      </w:pPr>
      <w:r>
        <w:t>Series A 평균: $50~100M (mRNA 플랫폼, 2024~2025)</w:t>
      </w:r>
    </w:p>
    <w:p>
      <w:pPr>
        <w:pStyle w:val="ListBullet"/>
      </w:pPr>
      <w:r>
        <w:t>임상 진입까지 누적: $200~400M</w:t>
      </w:r>
    </w:p>
    <w:p>
      <w:pPr>
        <w:pStyle w:val="ListBullet"/>
      </w:pPr>
      <w:r>
        <w:t>Capstan 사례: 2022년 설립 → 2025년 6월 AbbVie $2.1B 인수 [확인]. Ph1 진입 후 빠른 exit이 현실적 모델</w:t>
      </w:r>
    </w:p>
    <w:p>
      <w:pPr>
        <w:pStyle w:val="ListBullet"/>
      </w:pPr>
      <w:r>
        <w:t>CREATE Medicines Series B $122M (2025) [확인]</w:t>
      </w:r>
    </w:p>
    <w:p>
      <w:pPr>
        <w:pStyle w:val="ListBullet"/>
      </w:pPr>
      <w:r>
        <w:t>Starna Therapeutics Series B $44M (중국, 2025) [확인]</w:t>
      </w:r>
    </w:p>
    <w:p>
      <w:pPr>
        <w:pStyle w:val="Heading3"/>
      </w:pPr>
      <w:r>
        <w:t>G.5.4 한국 진입 시 시나리오별 추정 CAPEX (KRW)</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시나리오</w:t>
            </w:r>
          </w:p>
        </w:tc>
        <w:tc>
          <w:tcPr>
            <w:tcW w:type="dxa" w:w="2351"/>
            <w:vAlign w:val="center"/>
          </w:tcPr>
          <w:p>
            <w:r>
              <w:rPr>
                <w:b/>
                <w:sz w:val="18"/>
              </w:rPr>
            </w:r>
            <w:r>
              <w:rPr>
                <w:b/>
                <w:sz w:val="18"/>
              </w:rPr>
              <w:t>시설 CAPEX</w:t>
            </w:r>
          </w:p>
        </w:tc>
        <w:tc>
          <w:tcPr>
            <w:tcW w:type="dxa" w:w="2351"/>
            <w:vAlign w:val="center"/>
          </w:tcPr>
          <w:p>
            <w:r>
              <w:rPr>
                <w:b/>
                <w:sz w:val="18"/>
              </w:rPr>
            </w:r>
            <w:r>
              <w:rPr>
                <w:b/>
                <w:sz w:val="18"/>
              </w:rPr>
              <w:t>R&amp;D 5년 누적</w:t>
            </w:r>
          </w:p>
        </w:tc>
        <w:tc>
          <w:tcPr>
            <w:tcW w:type="dxa" w:w="2351"/>
            <w:vAlign w:val="center"/>
          </w:tcPr>
          <w:p>
            <w:r>
              <w:rPr>
                <w:b/>
                <w:sz w:val="18"/>
              </w:rPr>
            </w:r>
            <w:r>
              <w:rPr>
                <w:b/>
                <w:sz w:val="18"/>
              </w:rPr>
              <w:t>합계</w:t>
            </w:r>
          </w:p>
        </w:tc>
      </w:tr>
      <w:tr>
        <w:tc>
          <w:tcPr>
            <w:tcW w:type="dxa" w:w="2351"/>
            <w:vAlign w:val="center"/>
          </w:tcPr>
          <w:p>
            <w:r>
              <w:rPr>
                <w:sz w:val="18"/>
              </w:rPr>
            </w:r>
            <w:r>
              <w:rPr>
                <w:sz w:val="18"/>
              </w:rPr>
              <w:t>S1 중형 CDMO</w:t>
            </w:r>
          </w:p>
        </w:tc>
        <w:tc>
          <w:tcPr>
            <w:tcW w:type="dxa" w:w="2351"/>
            <w:vAlign w:val="center"/>
          </w:tcPr>
          <w:p>
            <w:r>
              <w:rPr>
                <w:sz w:val="18"/>
              </w:rPr>
            </w:r>
            <w:r>
              <w:rPr>
                <w:sz w:val="18"/>
              </w:rPr>
              <w:t>KRW 1,000~2,000억</w:t>
            </w:r>
          </w:p>
        </w:tc>
        <w:tc>
          <w:tcPr>
            <w:tcW w:type="dxa" w:w="2351"/>
            <w:vAlign w:val="center"/>
          </w:tcPr>
          <w:p>
            <w:r>
              <w:rPr>
                <w:sz w:val="18"/>
              </w:rPr>
            </w:r>
            <w:r>
              <w:rPr>
                <w:sz w:val="18"/>
              </w:rPr>
              <w:t>KRW 500억</w:t>
            </w:r>
          </w:p>
        </w:tc>
        <w:tc>
          <w:tcPr>
            <w:tcW w:type="dxa" w:w="2351"/>
            <w:vAlign w:val="center"/>
          </w:tcPr>
          <w:p>
            <w:r>
              <w:rPr>
                <w:sz w:val="18"/>
              </w:rPr>
            </w:r>
            <w:r>
              <w:rPr>
                <w:sz w:val="18"/>
              </w:rPr>
              <w:t>KRW 1,500~2,500억</w:t>
            </w:r>
          </w:p>
        </w:tc>
      </w:tr>
      <w:tr>
        <w:tc>
          <w:tcPr>
            <w:tcW w:type="dxa" w:w="2351"/>
            <w:vAlign w:val="center"/>
          </w:tcPr>
          <w:p>
            <w:r>
              <w:rPr>
                <w:sz w:val="18"/>
              </w:rPr>
            </w:r>
            <w:r>
              <w:rPr>
                <w:sz w:val="18"/>
              </w:rPr>
              <w:t>S2 LNP 공급</w:t>
            </w:r>
          </w:p>
        </w:tc>
        <w:tc>
          <w:tcPr>
            <w:tcW w:type="dxa" w:w="2351"/>
            <w:vAlign w:val="center"/>
          </w:tcPr>
          <w:p>
            <w:r>
              <w:rPr>
                <w:sz w:val="18"/>
              </w:rPr>
            </w:r>
            <w:r>
              <w:rPr>
                <w:sz w:val="18"/>
              </w:rPr>
              <w:t>KRW 300~800억</w:t>
            </w:r>
          </w:p>
        </w:tc>
        <w:tc>
          <w:tcPr>
            <w:tcW w:type="dxa" w:w="2351"/>
            <w:vAlign w:val="center"/>
          </w:tcPr>
          <w:p>
            <w:r>
              <w:rPr>
                <w:sz w:val="18"/>
              </w:rPr>
            </w:r>
            <w:r>
              <w:rPr>
                <w:sz w:val="18"/>
              </w:rPr>
              <w:t>KRW 300억</w:t>
            </w:r>
          </w:p>
        </w:tc>
        <w:tc>
          <w:tcPr>
            <w:tcW w:type="dxa" w:w="2351"/>
            <w:vAlign w:val="center"/>
          </w:tcPr>
          <w:p>
            <w:r>
              <w:rPr>
                <w:sz w:val="18"/>
              </w:rPr>
            </w:r>
            <w:r>
              <w:rPr>
                <w:sz w:val="18"/>
              </w:rPr>
              <w:t>KRW 600~1,100억</w:t>
            </w:r>
          </w:p>
        </w:tc>
      </w:tr>
      <w:tr>
        <w:tc>
          <w:tcPr>
            <w:tcW w:type="dxa" w:w="2351"/>
            <w:vAlign w:val="center"/>
          </w:tcPr>
          <w:p>
            <w:r>
              <w:rPr>
                <w:sz w:val="18"/>
              </w:rPr>
            </w:r>
            <w:r>
              <w:rPr>
                <w:sz w:val="18"/>
              </w:rPr>
              <w:t>S5 희귀질환 1개 (Ph2까지)</w:t>
            </w:r>
          </w:p>
        </w:tc>
        <w:tc>
          <w:tcPr>
            <w:tcW w:type="dxa" w:w="2351"/>
            <w:vAlign w:val="center"/>
          </w:tcPr>
          <w:p>
            <w:r>
              <w:rPr>
                <w:sz w:val="18"/>
              </w:rPr>
            </w:r>
            <w:r>
              <w:rPr>
                <w:sz w:val="18"/>
              </w:rPr>
              <w:t>KRW 200억</w:t>
            </w:r>
          </w:p>
        </w:tc>
        <w:tc>
          <w:tcPr>
            <w:tcW w:type="dxa" w:w="2351"/>
            <w:vAlign w:val="center"/>
          </w:tcPr>
          <w:p>
            <w:r>
              <w:rPr>
                <w:sz w:val="18"/>
              </w:rPr>
            </w:r>
            <w:r>
              <w:rPr>
                <w:sz w:val="18"/>
              </w:rPr>
              <w:t>KRW 1,000~2,000억</w:t>
            </w:r>
          </w:p>
        </w:tc>
        <w:tc>
          <w:tcPr>
            <w:tcW w:type="dxa" w:w="2351"/>
            <w:vAlign w:val="center"/>
          </w:tcPr>
          <w:p>
            <w:r>
              <w:rPr>
                <w:sz w:val="18"/>
              </w:rPr>
            </w:r>
            <w:r>
              <w:rPr>
                <w:sz w:val="18"/>
              </w:rPr>
              <w:t>KRW 1,200~2,200억</w:t>
            </w:r>
          </w:p>
        </w:tc>
      </w:tr>
      <w:tr>
        <w:tc>
          <w:tcPr>
            <w:tcW w:type="dxa" w:w="2351"/>
            <w:vAlign w:val="center"/>
          </w:tcPr>
          <w:p>
            <w:r>
              <w:rPr>
                <w:sz w:val="18"/>
              </w:rPr>
            </w:r>
            <w:r>
              <w:rPr>
                <w:sz w:val="18"/>
              </w:rPr>
              <w:t>S6 Reagent</w:t>
            </w:r>
          </w:p>
        </w:tc>
        <w:tc>
          <w:tcPr>
            <w:tcW w:type="dxa" w:w="2351"/>
            <w:vAlign w:val="center"/>
          </w:tcPr>
          <w:p>
            <w:r>
              <w:rPr>
                <w:sz w:val="18"/>
              </w:rPr>
            </w:r>
            <w:r>
              <w:rPr>
                <w:sz w:val="18"/>
              </w:rPr>
              <w:t>KRW 150~500억</w:t>
            </w:r>
          </w:p>
        </w:tc>
        <w:tc>
          <w:tcPr>
            <w:tcW w:type="dxa" w:w="2351"/>
            <w:vAlign w:val="center"/>
          </w:tcPr>
          <w:p>
            <w:r>
              <w:rPr>
                <w:sz w:val="18"/>
              </w:rPr>
            </w:r>
            <w:r>
              <w:rPr>
                <w:sz w:val="18"/>
              </w:rPr>
              <w:t>KRW 100억</w:t>
            </w:r>
          </w:p>
        </w:tc>
        <w:tc>
          <w:tcPr>
            <w:tcW w:type="dxa" w:w="2351"/>
            <w:vAlign w:val="center"/>
          </w:tcPr>
          <w:p>
            <w:r>
              <w:rPr>
                <w:sz w:val="18"/>
              </w:rPr>
            </w:r>
            <w:r>
              <w:rPr>
                <w:sz w:val="18"/>
              </w:rPr>
              <w:t>KRW 250~600억</w:t>
            </w:r>
          </w:p>
        </w:tc>
      </w:tr>
    </w:tbl>
    <w:p/>
    <w:p/>
    <w:p>
      <w:pPr>
        <w:pStyle w:val="Heading2"/>
      </w:pPr>
      <w:r>
        <w:t>G.6 수익성/마진 벤치마크 (2025~2026)</w:t>
      </w:r>
    </w:p>
    <w:p>
      <w:pPr>
        <w:pStyle w:val="Heading3"/>
      </w:pPr>
      <w:r>
        <w:t>G.6.1 주요 mRNA 기업 재무 스냅샷</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회사</w:t>
            </w:r>
          </w:p>
        </w:tc>
        <w:tc>
          <w:tcPr>
            <w:tcW w:type="dxa" w:w="1881"/>
            <w:vAlign w:val="center"/>
          </w:tcPr>
          <w:p>
            <w:r>
              <w:rPr>
                <w:b/>
                <w:sz w:val="18"/>
              </w:rPr>
            </w:r>
            <w:r>
              <w:rPr>
                <w:b/>
                <w:sz w:val="18"/>
              </w:rPr>
              <w:t>2025 매출</w:t>
            </w:r>
          </w:p>
        </w:tc>
        <w:tc>
          <w:tcPr>
            <w:tcW w:type="dxa" w:w="1881"/>
            <w:vAlign w:val="center"/>
          </w:tcPr>
          <w:p>
            <w:r>
              <w:rPr>
                <w:b/>
                <w:sz w:val="18"/>
              </w:rPr>
            </w:r>
            <w:r>
              <w:rPr>
                <w:b/>
                <w:sz w:val="18"/>
              </w:rPr>
              <w:t>2025 R&amp;D</w:t>
            </w:r>
          </w:p>
        </w:tc>
        <w:tc>
          <w:tcPr>
            <w:tcW w:type="dxa" w:w="1881"/>
            <w:vAlign w:val="center"/>
          </w:tcPr>
          <w:p>
            <w:r>
              <w:rPr>
                <w:b/>
                <w:sz w:val="18"/>
              </w:rPr>
            </w:r>
            <w:r>
              <w:rPr>
                <w:b/>
                <w:sz w:val="18"/>
              </w:rPr>
              <w:t>Cash (Q4'25 또는 Q1'26)</w:t>
            </w:r>
          </w:p>
        </w:tc>
        <w:tc>
          <w:tcPr>
            <w:tcW w:type="dxa" w:w="1881"/>
            <w:vAlign w:val="center"/>
          </w:tcPr>
          <w:p>
            <w:r>
              <w:rPr>
                <w:b/>
                <w:sz w:val="18"/>
              </w:rPr>
            </w:r>
            <w:r>
              <w:rPr>
                <w:b/>
                <w:sz w:val="18"/>
              </w:rPr>
              <w:t>주요 이벤트</w:t>
            </w:r>
          </w:p>
        </w:tc>
      </w:tr>
      <w:tr>
        <w:tc>
          <w:tcPr>
            <w:tcW w:type="dxa" w:w="1881"/>
            <w:vAlign w:val="center"/>
          </w:tcPr>
          <w:p>
            <w:r>
              <w:rPr>
                <w:sz w:val="18"/>
              </w:rPr>
            </w:r>
            <w:r>
              <w:rPr>
                <w:b/>
                <w:sz w:val="18"/>
              </w:rPr>
              <w:t>Moderna</w:t>
            </w:r>
          </w:p>
        </w:tc>
        <w:tc>
          <w:tcPr>
            <w:tcW w:type="dxa" w:w="1881"/>
            <w:vAlign w:val="center"/>
          </w:tcPr>
          <w:p>
            <w:r>
              <w:rPr>
                <w:sz w:val="18"/>
              </w:rPr>
            </w:r>
            <w:r>
              <w:rPr>
                <w:sz w:val="18"/>
              </w:rPr>
              <w:t>$1.9B (YoY -42%) [확인]</w:t>
            </w:r>
          </w:p>
        </w:tc>
        <w:tc>
          <w:tcPr>
            <w:tcW w:type="dxa" w:w="1881"/>
            <w:vAlign w:val="center"/>
          </w:tcPr>
          <w:p>
            <w:r>
              <w:rPr>
                <w:sz w:val="18"/>
              </w:rPr>
            </w:r>
            <w:r>
              <w:rPr>
                <w:sz w:val="18"/>
              </w:rPr>
              <w:t>$3.1B (YoY -31%) [확인]</w:t>
            </w:r>
          </w:p>
        </w:tc>
        <w:tc>
          <w:tcPr>
            <w:tcW w:type="dxa" w:w="1881"/>
            <w:vAlign w:val="center"/>
          </w:tcPr>
          <w:p>
            <w:r>
              <w:rPr>
                <w:sz w:val="18"/>
              </w:rPr>
            </w:r>
            <w:r>
              <w:rPr>
                <w:sz w:val="18"/>
              </w:rPr>
              <w:t>~$7B+ ([추정], Q2'25 $7.5B 기준)</w:t>
            </w:r>
          </w:p>
        </w:tc>
        <w:tc>
          <w:tcPr>
            <w:tcW w:type="dxa" w:w="1881"/>
            <w:vAlign w:val="center"/>
          </w:tcPr>
          <w:p>
            <w:r>
              <w:rPr>
                <w:sz w:val="18"/>
              </w:rPr>
            </w:r>
            <w:r>
              <w:rPr>
                <w:sz w:val="18"/>
              </w:rPr>
              <w:t>인력 10% 감축, 4개 임상 프로그램 중단, 희귀질환(PA·MMA) 2026 readout</w:t>
            </w:r>
          </w:p>
        </w:tc>
      </w:tr>
      <w:tr>
        <w:tc>
          <w:tcPr>
            <w:tcW w:type="dxa" w:w="1881"/>
            <w:vAlign w:val="center"/>
          </w:tcPr>
          <w:p>
            <w:r>
              <w:rPr>
                <w:sz w:val="18"/>
              </w:rPr>
            </w:r>
            <w:r>
              <w:rPr>
                <w:b/>
                <w:sz w:val="18"/>
              </w:rPr>
              <w:t>BioNTech</w:t>
            </w:r>
          </w:p>
        </w:tc>
        <w:tc>
          <w:tcPr>
            <w:tcW w:type="dxa" w:w="1881"/>
            <w:vAlign w:val="center"/>
          </w:tcPr>
          <w:p>
            <w:r>
              <w:rPr>
                <w:sz w:val="18"/>
              </w:rPr>
            </w:r>
            <w:r>
              <w:rPr>
                <w:sz w:val="18"/>
              </w:rPr>
              <w:t>€2,869.9M (YoY +4%, BMS 협업 반영) [확인]</w:t>
            </w:r>
          </w:p>
        </w:tc>
        <w:tc>
          <w:tcPr>
            <w:tcW w:type="dxa" w:w="1881"/>
            <w:vAlign w:val="center"/>
          </w:tcPr>
          <w:p>
            <w:r>
              <w:rPr>
                <w:sz w:val="18"/>
              </w:rPr>
            </w:r>
            <w:r>
              <w:rPr>
                <w:sz w:val="18"/>
              </w:rPr>
              <w:t>2026 가이던스 €2.2~2.5B</w:t>
            </w:r>
          </w:p>
        </w:tc>
        <w:tc>
          <w:tcPr>
            <w:tcW w:type="dxa" w:w="1881"/>
            <w:vAlign w:val="center"/>
          </w:tcPr>
          <w:p>
            <w:r>
              <w:rPr>
                <w:sz w:val="18"/>
              </w:rPr>
            </w:r>
            <w:r>
              <w:rPr>
                <w:sz w:val="18"/>
              </w:rPr>
              <w:t>(별도 미확인)</w:t>
            </w:r>
          </w:p>
        </w:tc>
        <w:tc>
          <w:tcPr>
            <w:tcW w:type="dxa" w:w="1881"/>
            <w:vAlign w:val="center"/>
          </w:tcPr>
          <w:p>
            <w:r>
              <w:rPr>
                <w:sz w:val="18"/>
              </w:rPr>
            </w:r>
            <w:r>
              <w:rPr>
                <w:sz w:val="18"/>
              </w:rPr>
              <w:t>CureVac $1.25B 주식교환 인수 진행(2025.6 발표) [확인], 2026 매출 가이던스 €2.0~2.3B</w:t>
            </w:r>
          </w:p>
        </w:tc>
      </w:tr>
      <w:tr>
        <w:tc>
          <w:tcPr>
            <w:tcW w:type="dxa" w:w="1881"/>
            <w:vAlign w:val="center"/>
          </w:tcPr>
          <w:p>
            <w:r>
              <w:rPr>
                <w:sz w:val="18"/>
              </w:rPr>
            </w:r>
            <w:r>
              <w:rPr>
                <w:b/>
                <w:sz w:val="18"/>
              </w:rPr>
              <w:t>Intellia</w:t>
            </w:r>
          </w:p>
        </w:tc>
        <w:tc>
          <w:tcPr>
            <w:tcW w:type="dxa" w:w="1881"/>
            <w:vAlign w:val="center"/>
          </w:tcPr>
          <w:p>
            <w:r>
              <w:rPr>
                <w:sz w:val="18"/>
              </w:rPr>
            </w:r>
            <w:r>
              <w:rPr>
                <w:sz w:val="18"/>
              </w:rPr>
              <w:t>(제품매출 0)</w:t>
            </w:r>
          </w:p>
        </w:tc>
        <w:tc>
          <w:tcPr>
            <w:tcW w:type="dxa" w:w="1881"/>
            <w:vAlign w:val="center"/>
          </w:tcPr>
          <w:p>
            <w:r>
              <w:rPr>
                <w:sz w:val="18"/>
              </w:rPr>
            </w:r>
            <w:r>
              <w:rPr>
                <w:sz w:val="18"/>
              </w:rPr>
              <w:t>Q1'26 net loss $96.2M [확인]</w:t>
            </w:r>
          </w:p>
        </w:tc>
        <w:tc>
          <w:tcPr>
            <w:tcW w:type="dxa" w:w="1881"/>
            <w:vAlign w:val="center"/>
          </w:tcPr>
          <w:p>
            <w:r>
              <w:rPr>
                <w:sz w:val="18"/>
              </w:rPr>
            </w:r>
            <w:r>
              <w:rPr>
                <w:sz w:val="18"/>
              </w:rPr>
              <w:t>$517M (3/31/26) + 4월 $207M 증자 → 2028년+ 런웨이 [확인]</w:t>
            </w:r>
          </w:p>
        </w:tc>
        <w:tc>
          <w:tcPr>
            <w:tcW w:type="dxa" w:w="1881"/>
            <w:vAlign w:val="center"/>
          </w:tcPr>
          <w:p>
            <w:r>
              <w:rPr>
                <w:sz w:val="18"/>
              </w:rPr>
            </w:r>
            <w:r>
              <w:rPr>
                <w:sz w:val="18"/>
              </w:rPr>
              <w:t>nex-z(NTLA-2001) Ph3 재개, lonvo-z 미국 HAE 2027 상반기 런칭</w:t>
            </w:r>
          </w:p>
        </w:tc>
      </w:tr>
      <w:tr>
        <w:tc>
          <w:tcPr>
            <w:tcW w:type="dxa" w:w="1881"/>
            <w:vAlign w:val="center"/>
          </w:tcPr>
          <w:p>
            <w:r>
              <w:rPr>
                <w:sz w:val="18"/>
              </w:rPr>
            </w:r>
            <w:r>
              <w:rPr>
                <w:b/>
                <w:sz w:val="18"/>
              </w:rPr>
              <w:t>Arcturus</w:t>
            </w:r>
          </w:p>
        </w:tc>
        <w:tc>
          <w:tcPr>
            <w:tcW w:type="dxa" w:w="1881"/>
            <w:vAlign w:val="center"/>
          </w:tcPr>
          <w:p>
            <w:r>
              <w:rPr>
                <w:sz w:val="18"/>
              </w:rPr>
            </w:r>
            <w:r>
              <w:rPr>
                <w:sz w:val="18"/>
              </w:rPr>
              <w:t>(CSL 협업 매출 중심)</w:t>
            </w:r>
          </w:p>
        </w:tc>
        <w:tc>
          <w:tcPr>
            <w:tcW w:type="dxa" w:w="1881"/>
            <w:vAlign w:val="center"/>
          </w:tcPr>
          <w:p>
            <w:r>
              <w:rPr>
                <w:sz w:val="18"/>
              </w:rPr>
            </w:r>
            <w:r>
              <w:rPr>
                <w:sz w:val="18"/>
              </w:rPr>
              <w:t>-</w:t>
            </w:r>
          </w:p>
        </w:tc>
        <w:tc>
          <w:tcPr>
            <w:tcW w:type="dxa" w:w="1881"/>
            <w:vAlign w:val="center"/>
          </w:tcPr>
          <w:p>
            <w:r>
              <w:rPr>
                <w:sz w:val="18"/>
              </w:rPr>
            </w:r>
            <w:r>
              <w:rPr>
                <w:sz w:val="18"/>
              </w:rPr>
              <w:t>-</w:t>
            </w:r>
          </w:p>
        </w:tc>
        <w:tc>
          <w:tcPr>
            <w:tcW w:type="dxa" w:w="1881"/>
            <w:vAlign w:val="center"/>
          </w:tcPr>
          <w:p>
            <w:r>
              <w:rPr>
                <w:sz w:val="18"/>
              </w:rPr>
            </w:r>
            <w:r>
              <w:rPr>
                <w:sz w:val="18"/>
              </w:rPr>
              <w:t>CSL 협업: upfront $200M + 마일스톤 $4.3B+ [확인, 2022 체결]</w:t>
            </w:r>
          </w:p>
        </w:tc>
      </w:tr>
      <w:tr>
        <w:tc>
          <w:tcPr>
            <w:tcW w:type="dxa" w:w="1881"/>
            <w:vAlign w:val="center"/>
          </w:tcPr>
          <w:p>
            <w:r>
              <w:rPr>
                <w:sz w:val="18"/>
              </w:rPr>
            </w:r>
            <w:r>
              <w:rPr>
                <w:b/>
                <w:sz w:val="18"/>
              </w:rPr>
              <w:t>CureVac</w:t>
            </w:r>
          </w:p>
        </w:tc>
        <w:tc>
          <w:tcPr>
            <w:tcW w:type="dxa" w:w="1881"/>
            <w:vAlign w:val="center"/>
          </w:tcPr>
          <w:p>
            <w:r>
              <w:rPr>
                <w:sz w:val="18"/>
              </w:rPr>
            </w:r>
            <w:r>
              <w:rPr>
                <w:sz w:val="18"/>
              </w:rPr>
              <w:t>(BioNTech 인수 합의)</w:t>
            </w:r>
          </w:p>
        </w:tc>
        <w:tc>
          <w:tcPr>
            <w:tcW w:type="dxa" w:w="1881"/>
            <w:vAlign w:val="center"/>
          </w:tcPr>
          <w:p>
            <w:r>
              <w:rPr>
                <w:sz w:val="18"/>
              </w:rPr>
            </w:r>
            <w:r>
              <w:rPr>
                <w:sz w:val="18"/>
              </w:rPr>
              <w:t>-</w:t>
            </w:r>
          </w:p>
        </w:tc>
        <w:tc>
          <w:tcPr>
            <w:tcW w:type="dxa" w:w="1881"/>
            <w:vAlign w:val="center"/>
          </w:tcPr>
          <w:p>
            <w:r>
              <w:rPr>
                <w:sz w:val="18"/>
              </w:rPr>
            </w:r>
            <w:r>
              <w:rPr>
                <w:sz w:val="18"/>
              </w:rPr>
              <w:t>-</w:t>
            </w:r>
          </w:p>
        </w:tc>
        <w:tc>
          <w:tcPr>
            <w:tcW w:type="dxa" w:w="1881"/>
            <w:vAlign w:val="center"/>
          </w:tcPr>
          <w:p>
            <w:r>
              <w:rPr>
                <w:sz w:val="18"/>
              </w:rPr>
            </w:r>
            <w:r>
              <w:rPr>
                <w:sz w:val="18"/>
              </w:rPr>
              <w:t>주당 $5.46 BNTX 주식, 시장가 대비 55% 프리미엄 [확인]</w:t>
            </w:r>
          </w:p>
        </w:tc>
      </w:tr>
      <w:tr>
        <w:tc>
          <w:tcPr>
            <w:tcW w:type="dxa" w:w="1881"/>
            <w:vAlign w:val="center"/>
          </w:tcPr>
          <w:p>
            <w:r>
              <w:rPr>
                <w:sz w:val="18"/>
              </w:rPr>
            </w:r>
            <w:r>
              <w:rPr>
                <w:b/>
                <w:sz w:val="18"/>
              </w:rPr>
              <w:t>ST팜(STPharm)</w:t>
            </w:r>
          </w:p>
        </w:tc>
        <w:tc>
          <w:tcPr>
            <w:tcW w:type="dxa" w:w="1881"/>
            <w:vAlign w:val="center"/>
          </w:tcPr>
          <w:p>
            <w:r>
              <w:rPr>
                <w:sz w:val="18"/>
              </w:rPr>
            </w:r>
            <w:r>
              <w:rPr>
                <w:sz w:val="18"/>
              </w:rPr>
              <w:t>TTM $226M (9/30/25) [확인]</w:t>
            </w:r>
          </w:p>
        </w:tc>
        <w:tc>
          <w:tcPr>
            <w:tcW w:type="dxa" w:w="1881"/>
            <w:vAlign w:val="center"/>
          </w:tcPr>
          <w:p>
            <w:r>
              <w:rPr>
                <w:sz w:val="18"/>
              </w:rPr>
            </w:r>
            <w:r>
              <w:rPr>
                <w:sz w:val="18"/>
              </w:rPr>
              <w:t>-</w:t>
            </w:r>
          </w:p>
        </w:tc>
        <w:tc>
          <w:tcPr>
            <w:tcW w:type="dxa" w:w="1881"/>
            <w:vAlign w:val="center"/>
          </w:tcPr>
          <w:p>
            <w:r>
              <w:rPr>
                <w:sz w:val="18"/>
              </w:rPr>
            </w:r>
            <w:r>
              <w:rPr>
                <w:sz w:val="18"/>
              </w:rPr>
              <w:t>-</w:t>
            </w:r>
          </w:p>
        </w:tc>
        <w:tc>
          <w:tcPr>
            <w:tcW w:type="dxa" w:w="1881"/>
            <w:vAlign w:val="center"/>
          </w:tcPr>
          <w:p>
            <w:r>
              <w:rPr>
                <w:sz w:val="18"/>
              </w:rPr>
            </w:r>
            <w:r>
              <w:rPr>
                <w:sz w:val="18"/>
              </w:rPr>
              <w:t>2Q'25 매출 KRW 682억(+52.8% YoY), 영업이익률 18.8%, 올리고+mRNA 백로그 KRW 3,200억 [확인]</w:t>
            </w:r>
          </w:p>
        </w:tc>
      </w:tr>
      <w:tr>
        <w:tc>
          <w:tcPr>
            <w:tcW w:type="dxa" w:w="1881"/>
            <w:vAlign w:val="center"/>
          </w:tcPr>
          <w:p>
            <w:r>
              <w:rPr>
                <w:sz w:val="18"/>
              </w:rPr>
            </w:r>
            <w:r>
              <w:rPr>
                <w:b/>
                <w:sz w:val="18"/>
              </w:rPr>
              <w:t>Aldevron/Danaher</w:t>
            </w:r>
          </w:p>
        </w:tc>
        <w:tc>
          <w:tcPr>
            <w:tcW w:type="dxa" w:w="1881"/>
            <w:vAlign w:val="center"/>
          </w:tcPr>
          <w:p>
            <w:r>
              <w:rPr>
                <w:sz w:val="18"/>
              </w:rPr>
            </w:r>
            <w:r>
              <w:rPr>
                <w:sz w:val="18"/>
              </w:rPr>
              <w:t>(Danaher 전체 $24.6B) [확인]</w:t>
            </w:r>
          </w:p>
        </w:tc>
        <w:tc>
          <w:tcPr>
            <w:tcW w:type="dxa" w:w="1881"/>
            <w:vAlign w:val="center"/>
          </w:tcPr>
          <w:p>
            <w:r>
              <w:rPr>
                <w:sz w:val="18"/>
              </w:rPr>
            </w:r>
            <w:r>
              <w:rPr>
                <w:sz w:val="18"/>
              </w:rPr>
              <w:t>-</w:t>
            </w:r>
          </w:p>
        </w:tc>
        <w:tc>
          <w:tcPr>
            <w:tcW w:type="dxa" w:w="1881"/>
            <w:vAlign w:val="center"/>
          </w:tcPr>
          <w:p>
            <w:r>
              <w:rPr>
                <w:sz w:val="18"/>
              </w:rPr>
            </w:r>
            <w:r>
              <w:rPr>
                <w:sz w:val="18"/>
              </w:rPr>
              <w:t>-</w:t>
            </w:r>
          </w:p>
        </w:tc>
        <w:tc>
          <w:tcPr>
            <w:tcW w:type="dxa" w:w="1881"/>
            <w:vAlign w:val="center"/>
          </w:tcPr>
          <w:p>
            <w:r>
              <w:rPr>
                <w:sz w:val="18"/>
              </w:rPr>
            </w:r>
            <w:r>
              <w:rPr>
                <w:sz w:val="18"/>
              </w:rPr>
              <w:t>보스턴 허브 확장 진행</w:t>
            </w:r>
          </w:p>
        </w:tc>
      </w:tr>
      <w:tr>
        <w:tc>
          <w:tcPr>
            <w:tcW w:type="dxa" w:w="1881"/>
            <w:vAlign w:val="center"/>
          </w:tcPr>
          <w:p>
            <w:r>
              <w:rPr>
                <w:sz w:val="18"/>
              </w:rPr>
            </w:r>
            <w:r>
              <w:rPr>
                <w:b/>
                <w:sz w:val="18"/>
              </w:rPr>
              <w:t>Acuitas (LNP)</w:t>
            </w:r>
          </w:p>
        </w:tc>
        <w:tc>
          <w:tcPr>
            <w:tcW w:type="dxa" w:w="1881"/>
            <w:vAlign w:val="center"/>
          </w:tcPr>
          <w:p>
            <w:r>
              <w:rPr>
                <w:sz w:val="18"/>
              </w:rPr>
            </w:r>
            <w:r>
              <w:rPr>
                <w:sz w:val="18"/>
              </w:rPr>
              <w:t>$35M (8/2025 기준) [확인]</w:t>
            </w:r>
          </w:p>
        </w:tc>
        <w:tc>
          <w:tcPr>
            <w:tcW w:type="dxa" w:w="1881"/>
            <w:vAlign w:val="center"/>
          </w:tcPr>
          <w:p>
            <w:r>
              <w:rPr>
                <w:sz w:val="18"/>
              </w:rPr>
            </w:r>
            <w:r>
              <w:rPr>
                <w:sz w:val="18"/>
              </w:rPr>
              <w:t>-</w:t>
            </w:r>
          </w:p>
        </w:tc>
        <w:tc>
          <w:tcPr>
            <w:tcW w:type="dxa" w:w="1881"/>
            <w:vAlign w:val="center"/>
          </w:tcPr>
          <w:p>
            <w:r>
              <w:rPr>
                <w:sz w:val="18"/>
              </w:rPr>
            </w:r>
            <w:r>
              <w:rPr>
                <w:sz w:val="18"/>
              </w:rPr>
              <w:t>-</w:t>
            </w:r>
          </w:p>
        </w:tc>
        <w:tc>
          <w:tcPr>
            <w:tcW w:type="dxa" w:w="1881"/>
            <w:vAlign w:val="center"/>
          </w:tcPr>
          <w:p>
            <w:r>
              <w:rPr>
                <w:sz w:val="18"/>
              </w:rPr>
            </w:r>
            <w:r>
              <w:rPr>
                <w:sz w:val="18"/>
              </w:rPr>
              <w:t>Pfizer·Metagenomi 등 다중 라이선스</w:t>
            </w:r>
          </w:p>
        </w:tc>
      </w:tr>
      <w:tr>
        <w:tc>
          <w:tcPr>
            <w:tcW w:type="dxa" w:w="1881"/>
            <w:vAlign w:val="center"/>
          </w:tcPr>
          <w:p>
            <w:r>
              <w:rPr>
                <w:sz w:val="18"/>
              </w:rPr>
            </w:r>
            <w:r>
              <w:rPr>
                <w:b/>
                <w:sz w:val="18"/>
              </w:rPr>
              <w:t>Maravai</w:t>
            </w:r>
          </w:p>
        </w:tc>
        <w:tc>
          <w:tcPr>
            <w:tcW w:type="dxa" w:w="1881"/>
            <w:vAlign w:val="center"/>
          </w:tcPr>
          <w:p>
            <w:r>
              <w:rPr>
                <w:sz w:val="18"/>
              </w:rPr>
            </w:r>
            <w:r>
              <w:rPr>
                <w:sz w:val="18"/>
              </w:rPr>
              <w:t>(Q2'25 결과 발표)</w:t>
            </w:r>
          </w:p>
        </w:tc>
        <w:tc>
          <w:tcPr>
            <w:tcW w:type="dxa" w:w="1881"/>
            <w:vAlign w:val="center"/>
          </w:tcPr>
          <w:p>
            <w:r>
              <w:rPr>
                <w:sz w:val="18"/>
              </w:rPr>
            </w:r>
            <w:r>
              <w:rPr>
                <w:sz w:val="18"/>
              </w:rPr>
              <w:t>-</w:t>
            </w:r>
          </w:p>
        </w:tc>
        <w:tc>
          <w:tcPr>
            <w:tcW w:type="dxa" w:w="1881"/>
            <w:vAlign w:val="center"/>
          </w:tcPr>
          <w:p>
            <w:r>
              <w:rPr>
                <w:sz w:val="18"/>
              </w:rPr>
            </w:r>
            <w:r>
              <w:rPr>
                <w:sz w:val="18"/>
              </w:rPr>
              <w:t>-</w:t>
            </w:r>
          </w:p>
        </w:tc>
        <w:tc>
          <w:tcPr>
            <w:tcW w:type="dxa" w:w="1881"/>
            <w:vAlign w:val="center"/>
          </w:tcPr>
          <w:p>
            <w:r>
              <w:rPr>
                <w:sz w:val="18"/>
              </w:rPr>
            </w:r>
            <w:r>
              <w:rPr>
                <w:sz w:val="18"/>
              </w:rPr>
              <w:t>TriLink CleanCap, post-COVID 회복 진행</w:t>
            </w:r>
          </w:p>
        </w:tc>
      </w:tr>
    </w:tbl>
    <w:p/>
    <w:p>
      <w:pPr>
        <w:pStyle w:val="Heading3"/>
      </w:pPr>
      <w:r>
        <w:t>G.6.2 주요 M&amp;A·딜 multiple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딜</w:t>
            </w:r>
          </w:p>
        </w:tc>
        <w:tc>
          <w:tcPr>
            <w:tcW w:type="dxa" w:w="2351"/>
            <w:vAlign w:val="center"/>
          </w:tcPr>
          <w:p>
            <w:r>
              <w:rPr>
                <w:b/>
                <w:sz w:val="18"/>
              </w:rPr>
            </w:r>
            <w:r>
              <w:rPr>
                <w:b/>
                <w:sz w:val="18"/>
              </w:rPr>
              <w:t>발표/완료</w:t>
            </w:r>
          </w:p>
        </w:tc>
        <w:tc>
          <w:tcPr>
            <w:tcW w:type="dxa" w:w="2351"/>
            <w:vAlign w:val="center"/>
          </w:tcPr>
          <w:p>
            <w:r>
              <w:rPr>
                <w:b/>
                <w:sz w:val="18"/>
              </w:rPr>
            </w:r>
            <w:r>
              <w:rPr>
                <w:b/>
                <w:sz w:val="18"/>
              </w:rPr>
              <w:t>금액</w:t>
            </w:r>
          </w:p>
        </w:tc>
        <w:tc>
          <w:tcPr>
            <w:tcW w:type="dxa" w:w="2351"/>
            <w:vAlign w:val="center"/>
          </w:tcPr>
          <w:p>
            <w:r>
              <w:rPr>
                <w:b/>
                <w:sz w:val="18"/>
              </w:rPr>
            </w:r>
            <w:r>
              <w:rPr>
                <w:b/>
                <w:sz w:val="18"/>
              </w:rPr>
              <w:t>Multiple 평가</w:t>
            </w:r>
          </w:p>
        </w:tc>
      </w:tr>
      <w:tr>
        <w:tc>
          <w:tcPr>
            <w:tcW w:type="dxa" w:w="2351"/>
            <w:vAlign w:val="center"/>
          </w:tcPr>
          <w:p>
            <w:r>
              <w:rPr>
                <w:sz w:val="18"/>
              </w:rPr>
            </w:r>
            <w:r>
              <w:rPr>
                <w:sz w:val="18"/>
              </w:rPr>
              <w:t>Danaher → Aldevron</w:t>
            </w:r>
          </w:p>
        </w:tc>
        <w:tc>
          <w:tcPr>
            <w:tcW w:type="dxa" w:w="2351"/>
            <w:vAlign w:val="center"/>
          </w:tcPr>
          <w:p>
            <w:r>
              <w:rPr>
                <w:sz w:val="18"/>
              </w:rPr>
            </w:r>
            <w:r>
              <w:rPr>
                <w:sz w:val="18"/>
              </w:rPr>
              <w:t>2021</w:t>
            </w:r>
          </w:p>
        </w:tc>
        <w:tc>
          <w:tcPr>
            <w:tcW w:type="dxa" w:w="2351"/>
            <w:vAlign w:val="center"/>
          </w:tcPr>
          <w:p>
            <w:r>
              <w:rPr>
                <w:sz w:val="18"/>
              </w:rPr>
            </w:r>
            <w:r>
              <w:rPr>
                <w:sz w:val="18"/>
              </w:rPr>
              <w:t>$9.6B</w:t>
            </w:r>
          </w:p>
        </w:tc>
        <w:tc>
          <w:tcPr>
            <w:tcW w:type="dxa" w:w="2351"/>
            <w:vAlign w:val="center"/>
          </w:tcPr>
          <w:p>
            <w:r>
              <w:rPr>
                <w:sz w:val="18"/>
              </w:rPr>
            </w:r>
            <w:r>
              <w:rPr>
                <w:sz w:val="18"/>
              </w:rPr>
              <w:t>COVID 정점, "프리미엄"</w:t>
            </w:r>
          </w:p>
        </w:tc>
      </w:tr>
      <w:tr>
        <w:tc>
          <w:tcPr>
            <w:tcW w:type="dxa" w:w="2351"/>
            <w:vAlign w:val="center"/>
          </w:tcPr>
          <w:p>
            <w:r>
              <w:rPr>
                <w:sz w:val="18"/>
              </w:rPr>
            </w:r>
            <w:r>
              <w:rPr>
                <w:sz w:val="18"/>
              </w:rPr>
              <w:t>Sanofi → Translate Bio</w:t>
            </w:r>
          </w:p>
        </w:tc>
        <w:tc>
          <w:tcPr>
            <w:tcW w:type="dxa" w:w="2351"/>
            <w:vAlign w:val="center"/>
          </w:tcPr>
          <w:p>
            <w:r>
              <w:rPr>
                <w:sz w:val="18"/>
              </w:rPr>
            </w:r>
            <w:r>
              <w:rPr>
                <w:sz w:val="18"/>
              </w:rPr>
              <w:t>2021</w:t>
            </w:r>
          </w:p>
        </w:tc>
        <w:tc>
          <w:tcPr>
            <w:tcW w:type="dxa" w:w="2351"/>
            <w:vAlign w:val="center"/>
          </w:tcPr>
          <w:p>
            <w:r>
              <w:rPr>
                <w:sz w:val="18"/>
              </w:rPr>
            </w:r>
            <w:r>
              <w:rPr>
                <w:sz w:val="18"/>
              </w:rPr>
              <w:t>$3.2B</w:t>
            </w:r>
          </w:p>
        </w:tc>
        <w:tc>
          <w:tcPr>
            <w:tcW w:type="dxa" w:w="2351"/>
            <w:vAlign w:val="center"/>
          </w:tcPr>
          <w:p>
            <w:r>
              <w:rPr>
                <w:sz w:val="18"/>
              </w:rPr>
            </w:r>
            <w:r>
              <w:rPr>
                <w:sz w:val="18"/>
              </w:rPr>
              <w:t>CFTR 실패 후 사실상 자산 손상 [확인]</w:t>
            </w:r>
          </w:p>
        </w:tc>
      </w:tr>
      <w:tr>
        <w:tc>
          <w:tcPr>
            <w:tcW w:type="dxa" w:w="2351"/>
            <w:vAlign w:val="center"/>
          </w:tcPr>
          <w:p>
            <w:r>
              <w:rPr>
                <w:sz w:val="18"/>
              </w:rPr>
            </w:r>
            <w:r>
              <w:rPr>
                <w:sz w:val="18"/>
              </w:rPr>
              <w:t>Lilly → Verve</w:t>
            </w:r>
          </w:p>
        </w:tc>
        <w:tc>
          <w:tcPr>
            <w:tcW w:type="dxa" w:w="2351"/>
            <w:vAlign w:val="center"/>
          </w:tcPr>
          <w:p>
            <w:r>
              <w:rPr>
                <w:sz w:val="18"/>
              </w:rPr>
            </w:r>
            <w:r>
              <w:rPr>
                <w:sz w:val="18"/>
              </w:rPr>
              <w:t>2025.7 완료</w:t>
            </w:r>
          </w:p>
        </w:tc>
        <w:tc>
          <w:tcPr>
            <w:tcW w:type="dxa" w:w="2351"/>
            <w:vAlign w:val="center"/>
          </w:tcPr>
          <w:p>
            <w:r>
              <w:rPr>
                <w:sz w:val="18"/>
              </w:rPr>
            </w:r>
            <w:r>
              <w:rPr>
                <w:sz w:val="18"/>
              </w:rPr>
              <w:t>$1.0B 즉시 + CVR $0.3B (총 ~$1.3B) [확인]</w:t>
            </w:r>
          </w:p>
        </w:tc>
        <w:tc>
          <w:tcPr>
            <w:tcW w:type="dxa" w:w="2351"/>
            <w:vAlign w:val="center"/>
          </w:tcPr>
          <w:p>
            <w:r>
              <w:rPr>
                <w:sz w:val="18"/>
              </w:rPr>
            </w:r>
            <w:r>
              <w:rPr>
                <w:sz w:val="18"/>
              </w:rPr>
              <w:t>"bargain" 평가 — 시장 sentiment 악화 반영</w:t>
            </w:r>
          </w:p>
        </w:tc>
      </w:tr>
      <w:tr>
        <w:tc>
          <w:tcPr>
            <w:tcW w:type="dxa" w:w="2351"/>
            <w:vAlign w:val="center"/>
          </w:tcPr>
          <w:p>
            <w:r>
              <w:rPr>
                <w:sz w:val="18"/>
              </w:rPr>
            </w:r>
            <w:r>
              <w:rPr>
                <w:sz w:val="18"/>
              </w:rPr>
              <w:t>AbbVie → Capstan</w:t>
            </w:r>
          </w:p>
        </w:tc>
        <w:tc>
          <w:tcPr>
            <w:tcW w:type="dxa" w:w="2351"/>
            <w:vAlign w:val="center"/>
          </w:tcPr>
          <w:p>
            <w:r>
              <w:rPr>
                <w:sz w:val="18"/>
              </w:rPr>
            </w:r>
            <w:r>
              <w:rPr>
                <w:sz w:val="18"/>
              </w:rPr>
              <w:t>2025.6/8 완료</w:t>
            </w:r>
          </w:p>
        </w:tc>
        <w:tc>
          <w:tcPr>
            <w:tcW w:type="dxa" w:w="2351"/>
            <w:vAlign w:val="center"/>
          </w:tcPr>
          <w:p>
            <w:r>
              <w:rPr>
                <w:sz w:val="18"/>
              </w:rPr>
            </w:r>
            <w:r>
              <w:rPr>
                <w:sz w:val="18"/>
              </w:rPr>
              <w:t>$2.1B</w:t>
            </w:r>
          </w:p>
        </w:tc>
        <w:tc>
          <w:tcPr>
            <w:tcW w:type="dxa" w:w="2351"/>
            <w:vAlign w:val="center"/>
          </w:tcPr>
          <w:p>
            <w:r>
              <w:rPr>
                <w:sz w:val="18"/>
              </w:rPr>
            </w:r>
            <w:r>
              <w:rPr>
                <w:sz w:val="18"/>
              </w:rPr>
              <w:t>in vivo CAR-T 프리미엄</w:t>
            </w:r>
          </w:p>
        </w:tc>
      </w:tr>
      <w:tr>
        <w:tc>
          <w:tcPr>
            <w:tcW w:type="dxa" w:w="2351"/>
            <w:vAlign w:val="center"/>
          </w:tcPr>
          <w:p>
            <w:r>
              <w:rPr>
                <w:sz w:val="18"/>
              </w:rPr>
            </w:r>
            <w:r>
              <w:rPr>
                <w:sz w:val="18"/>
              </w:rPr>
              <w:t>BioNTech → CureVac</w:t>
            </w:r>
          </w:p>
        </w:tc>
        <w:tc>
          <w:tcPr>
            <w:tcW w:type="dxa" w:w="2351"/>
            <w:vAlign w:val="center"/>
          </w:tcPr>
          <w:p>
            <w:r>
              <w:rPr>
                <w:sz w:val="18"/>
              </w:rPr>
            </w:r>
            <w:r>
              <w:rPr>
                <w:sz w:val="18"/>
              </w:rPr>
              <w:t>2025.6 합의</w:t>
            </w:r>
          </w:p>
        </w:tc>
        <w:tc>
          <w:tcPr>
            <w:tcW w:type="dxa" w:w="2351"/>
            <w:vAlign w:val="center"/>
          </w:tcPr>
          <w:p>
            <w:r>
              <w:rPr>
                <w:sz w:val="18"/>
              </w:rPr>
            </w:r>
            <w:r>
              <w:rPr>
                <w:sz w:val="18"/>
              </w:rPr>
              <w:t>~$1.25B [추정, 주식교환]</w:t>
            </w:r>
          </w:p>
        </w:tc>
        <w:tc>
          <w:tcPr>
            <w:tcW w:type="dxa" w:w="2351"/>
            <w:vAlign w:val="center"/>
          </w:tcPr>
          <w:p>
            <w:r>
              <w:rPr>
                <w:sz w:val="18"/>
              </w:rPr>
            </w:r>
            <w:r>
              <w:rPr>
                <w:sz w:val="18"/>
              </w:rPr>
              <w:t>mRNA 종양 파이프라인 통합</w:t>
            </w:r>
          </w:p>
        </w:tc>
      </w:tr>
    </w:tbl>
    <w:p/>
    <w:p>
      <w:pPr>
        <w:pStyle w:val="Heading3"/>
      </w:pPr>
      <w:r>
        <w:t>G.6.3 CDMO 과잉 capacity 진단</w:t>
      </w:r>
    </w:p>
    <w:p>
      <w:pPr>
        <w:pStyle w:val="ListBullet"/>
      </w:pPr>
      <w:r>
        <w:t>mRNA CDMO 시장: 2025년 $4.74B → 2026년 $5.31B (CAGR 12%) [확인, Towards Healthcare]</w:t>
      </w:r>
    </w:p>
    <w:p>
      <w:pPr>
        <w:pStyle w:val="ListBullet"/>
      </w:pPr>
      <w:r>
        <w:t>글로벌 시장: 2025 $9.99B → 2031 $15.83B (CAGR 7.97%) [확인]</w:t>
      </w:r>
    </w:p>
    <w:p>
      <w:pPr>
        <w:pStyle w:val="ListBullet"/>
      </w:pPr>
      <w:r>
        <w:rPr>
          <w:b/>
        </w:rPr>
        <w:t>2026년 전망</w:t>
      </w:r>
      <w:r>
        <w:t>: "mammalian DS 제조에서 overcapacity 진입 가능성, ADC·bispecific·gene therapy로 다변화 필요" [확인, Vector Biomed]</w:t>
      </w:r>
    </w:p>
    <w:p>
      <w:pPr>
        <w:pStyle w:val="ListBullet"/>
      </w:pPr>
      <w:r>
        <w:rPr>
          <w:b/>
        </w:rPr>
        <w:t>위협</w:t>
      </w:r>
      <w:r>
        <w:t>: "사적/공적 자금 위축 지속 시 임상 진입 분자 수 ↓ → CDMO 수주 ↓ → oversupply 압력 → 마진 하방 압력" [확인]</w:t>
      </w:r>
    </w:p>
    <w:p>
      <w:pPr>
        <w:pStyle w:val="ListBullet"/>
      </w:pPr>
      <w:r>
        <w:rPr>
          <w:b/>
        </w:rPr>
        <w:t>반론(아직 supply constraint)</w:t>
      </w:r>
      <w:r>
        <w:t>: 일부 분석은 "복잡한 mRNA·LNP 합성 전문성 부족으로 수요&gt;공급" 주장 [확인]</w:t>
      </w:r>
    </w:p>
    <w:p>
      <w:pPr>
        <w:pStyle w:val="ListBullet"/>
      </w:pPr>
      <w:r>
        <w:rPr>
          <w:b/>
        </w:rPr>
        <w:t>종합 판단</w:t>
      </w:r>
      <w:r>
        <w:t xml:space="preserve">: </w:t>
      </w:r>
      <w:r>
        <w:rPr>
          <w:b/>
        </w:rPr>
        <w:t>고품질·복잡 공정(예: targeted LNP, GMP gene editing payload)</w:t>
      </w:r>
      <w:r>
        <w:t xml:space="preserve"> 영역은 여전히 수요 우위. </w:t>
      </w:r>
      <w:r>
        <w:rPr>
          <w:b/>
        </w:rPr>
        <w:t>commodity scale mRNA(예: 단순 단백질 발현)</w:t>
      </w:r>
      <w:r>
        <w:t xml:space="preserve"> 영역은 과잉 진입.</w:t>
      </w:r>
    </w:p>
    <w:p/>
    <w:p>
      <w:pPr>
        <w:pStyle w:val="Heading2"/>
      </w:pPr>
      <w:r>
        <w:t>G.7 전략적 시사점 종합</w:t>
      </w:r>
    </w:p>
    <w:p>
      <w:pPr>
        <w:jc w:val="center"/>
      </w:pPr>
      <w:r>
        <w:drawing>
          <wp:inline xmlns:a="http://schemas.openxmlformats.org/drawingml/2006/main" xmlns:pic="http://schemas.openxmlformats.org/drawingml/2006/picture">
            <wp:extent cx="5852160" cy="2257262"/>
            <wp:docPr id="8" name="Picture 8"/>
            <wp:cNvGraphicFramePr>
              <a:graphicFrameLocks noChangeAspect="1"/>
            </wp:cNvGraphicFramePr>
            <a:graphic>
              <a:graphicData uri="http://schemas.openxmlformats.org/drawingml/2006/picture">
                <pic:pic>
                  <pic:nvPicPr>
                    <pic:cNvPr id="0" name="fig9_valuechain.png"/>
                    <pic:cNvPicPr/>
                  </pic:nvPicPr>
                  <pic:blipFill>
                    <a:blip r:embed="rId15"/>
                    <a:stretch>
                      <a:fillRect/>
                    </a:stretch>
                  </pic:blipFill>
                  <pic:spPr>
                    <a:xfrm>
                      <a:off x="0" y="0"/>
                      <a:ext cx="5852160" cy="2257262"/>
                    </a:xfrm>
                    <a:prstGeom prst="rect"/>
                  </pic:spPr>
                </pic:pic>
              </a:graphicData>
            </a:graphic>
          </wp:inline>
        </w:drawing>
      </w:r>
    </w:p>
    <w:p>
      <w:pPr>
        <w:jc w:val="center"/>
      </w:pPr>
      <w:r>
        <w:rPr>
          <w:i/>
          <w:color w:val="555555"/>
          <w:sz w:val="18"/>
        </w:rPr>
        <w:t>그림 9. mRNA 치료제 밸류체인 — 5단계 (mRNA 설계 → IVT·Cap → LNP → CDMO → Drug Product). 권장 진입 지점 EP1-EP3 시각화.</w:t>
      </w:r>
    </w:p>
    <w:p>
      <w:pPr>
        <w:pStyle w:val="Heading3"/>
      </w:pPr>
      <w:r>
        <w:t>G.7.1 어디에 durable value pool이 있는가</w:t>
      </w:r>
    </w:p>
    <w:p>
      <w:pPr>
        <w:pStyle w:val="ListNumber"/>
      </w:pPr>
      <w:r>
        <w:rPr>
          <w:b/>
        </w:rPr>
        <w:t>In vivo gene editing 페이로드(mRNA-LNP) 공급/제조</w:t>
      </w:r>
      <w:r>
        <w:t xml:space="preserve"> — Verve, Intellia, Beam, Prime이 모두 mRNA-LNP 사용. Lilly·Regeneron·AbbVie의 거대 자본 유입 검증됨. </w:t>
      </w:r>
      <w:r>
        <w:rPr>
          <w:b/>
        </w:rPr>
        <w:t>이 영역은 진입자에게 capacity·품질로 진입 가능</w:t>
      </w:r>
      <w:r>
        <w:t>.</w:t>
      </w:r>
    </w:p>
    <w:p>
      <w:pPr>
        <w:pStyle w:val="ListNumber"/>
      </w:pPr>
      <w:r>
        <w:rPr>
          <w:b/>
        </w:rPr>
        <w:t>타깃 LNP 특허(non-hepatic delivery)</w:t>
      </w:r>
      <w:r>
        <w:t xml:space="preserve"> — Capstan tLNP가 $2.1B에 거래된 핵심 이유. T세포·HSC·폐 타깃 LNP는 차세대 가치 핵심.</w:t>
      </w:r>
    </w:p>
    <w:p>
      <w:pPr>
        <w:pStyle w:val="ListNumber"/>
      </w:pPr>
      <w:r>
        <w:rPr>
          <w:b/>
        </w:rPr>
        <w:t>희귀 대사질환 orphan 자산</w:t>
      </w:r>
      <w:r>
        <w:t xml:space="preserve"> — Moderna PA(mRNA-3927)·MMA(mRNA-3705) 2026 readout 후 2028 런칭 예정. 동일 패러다임으로 OTC, GSD, MSUD 등 후속 자산 가치 ↑.</w:t>
      </w:r>
    </w:p>
    <w:p>
      <w:pPr>
        <w:pStyle w:val="ListNumber"/>
      </w:pPr>
      <w:r>
        <w:rPr>
          <w:b/>
        </w:rPr>
        <w:t>차별화된 reagent (cap analog, modified nucleotide, ionizable lipid)</w:t>
      </w:r>
      <w:r>
        <w:t xml:space="preserve"> — Maravai/TriLink, Acuitas 사례. 라이선스 royalty 모델로 capital-light.</w:t>
      </w:r>
    </w:p>
    <w:p>
      <w:pPr>
        <w:pStyle w:val="Heading3"/>
      </w:pPr>
      <w:r>
        <w:t>G.7.2 어디에 가치 함정(value trap)이 있는가</w:t>
      </w:r>
    </w:p>
    <w:p>
      <w:pPr>
        <w:pStyle w:val="ListNumber"/>
      </w:pPr>
      <w:r>
        <w:rPr>
          <w:b/>
        </w:rPr>
        <w:t>Commodity mRNA CDMO</w:t>
      </w:r>
      <w:r>
        <w:t xml:space="preserve"> — Post-COVID 잔류 capacity로 마진 압박. 단순 mRNA 제조만으로는 차별화 어려움. ST팜이 oligo 강점으로 보완하는 이유.</w:t>
      </w:r>
    </w:p>
    <w:p>
      <w:pPr>
        <w:pStyle w:val="ListNumber"/>
      </w:pPr>
      <w:r>
        <w:rPr>
          <w:b/>
        </w:rPr>
        <w:t>백신 사업</w:t>
      </w:r>
      <w:r>
        <w:t xml:space="preserve"> (본 보고서 범위 외이나 참고) — Sanofi·Pfizer 등 일부 철수, BioNTech도 종양으로 pivot.</w:t>
      </w:r>
    </w:p>
    <w:p>
      <w:pPr>
        <w:pStyle w:val="ListNumber"/>
      </w:pPr>
      <w:r>
        <w:rPr>
          <w:b/>
        </w:rPr>
        <w:t>풀스택 mRNA 플랫폼 신규 창업</w:t>
      </w:r>
      <w:r>
        <w:t xml:space="preserve"> — Moderna도 R&amp;D 31% 삭감, 인력 10% 감축. 자금조달 환경 극도 악화.</w:t>
      </w:r>
    </w:p>
    <w:p>
      <w:pPr>
        <w:pStyle w:val="Heading3"/>
      </w:pPr>
      <w:r>
        <w:t>G.7.3 Cautionary tales</w:t>
      </w:r>
    </w:p>
    <w:p>
      <w:pPr>
        <w:pStyle w:val="ListBullet"/>
      </w:pPr>
      <w:r>
        <w:rPr>
          <w:b/>
        </w:rPr>
        <w:t>Sanofi-Translate Bio (2021, $3.2B)</w:t>
      </w:r>
      <w:r>
        <w:t xml:space="preserve">: CFTR mRNA(MRT5005) Ph1/2 실패 — 흡입 mRNA의 단백질 발현량 한계 부각. Sanofi 이후 mRNA 독감 백신도 2024년 중단. </w:t>
      </w:r>
      <w:r>
        <w:rPr>
          <w:b/>
        </w:rPr>
        <w:t>메시지</w:t>
      </w:r>
      <w:r>
        <w:t>: $3B+ M&amp;A도 단일 임상 실패로 자산 가치 0 가능.</w:t>
      </w:r>
    </w:p>
    <w:p>
      <w:pPr>
        <w:pStyle w:val="ListBullet"/>
      </w:pPr>
      <w:r>
        <w:rPr>
          <w:b/>
        </w:rPr>
        <w:t>BioMarin Roctavian</w:t>
      </w:r>
      <w:r>
        <w:t xml:space="preserve">: AAV 혈우병 A 첫 승인(2022), 2025 9개월 매출 $23M, 2025년 전체 $36M — 초기 기대 $50~150M의 1/2 이하. 결국 2025.10 매각 결정. </w:t>
      </w:r>
      <w:r>
        <w:rPr>
          <w:b/>
        </w:rPr>
        <w:t>메시지</w:t>
      </w:r>
      <w:r>
        <w:t>: 1회 투여형 high-price gene therapy의 commercial 한계 — mRNA의 재투여 모델이 오히려 reimbursement 친화적 가능성.</w:t>
      </w:r>
    </w:p>
    <w:p>
      <w:pPr>
        <w:pStyle w:val="ListBullet"/>
      </w:pPr>
      <w:r>
        <w:rPr>
          <w:b/>
        </w:rPr>
        <w:t>Moderna 2024~2025 구조조정</w:t>
      </w:r>
      <w:r>
        <w:t xml:space="preserve">: COVID 매출 급락 후 $1.9B로 축소, 인력 5,000명 이하로 감축, 4개 임상 중단. </w:t>
      </w:r>
      <w:r>
        <w:rPr>
          <w:b/>
        </w:rPr>
        <w:t>메시지</w:t>
      </w:r>
      <w:r>
        <w:t>: pipeline 다각화 실패 시 단일 매출원 고갈 위험.</w:t>
      </w:r>
    </w:p>
    <w:p>
      <w:pPr>
        <w:pStyle w:val="Heading3"/>
      </w:pPr>
      <w:r>
        <w:t>G.7.4 한국 기업/신규 진입자 권장 entry path</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우선순위</w:t>
            </w:r>
          </w:p>
        </w:tc>
        <w:tc>
          <w:tcPr>
            <w:tcW w:type="dxa" w:w="3135"/>
            <w:vAlign w:val="center"/>
          </w:tcPr>
          <w:p>
            <w:r>
              <w:rPr>
                <w:b/>
                <w:sz w:val="18"/>
              </w:rPr>
            </w:r>
            <w:r>
              <w:rPr>
                <w:b/>
                <w:sz w:val="18"/>
              </w:rPr>
              <w:t>옵션</w:t>
            </w:r>
          </w:p>
        </w:tc>
        <w:tc>
          <w:tcPr>
            <w:tcW w:type="dxa" w:w="3135"/>
            <w:vAlign w:val="center"/>
          </w:tcPr>
          <w:p>
            <w:r>
              <w:rPr>
                <w:b/>
                <w:sz w:val="18"/>
              </w:rPr>
            </w:r>
            <w:r>
              <w:rPr>
                <w:b/>
                <w:sz w:val="18"/>
              </w:rPr>
              <w:t>근거</w:t>
            </w:r>
          </w:p>
        </w:tc>
      </w:tr>
      <w:tr>
        <w:tc>
          <w:tcPr>
            <w:tcW w:type="dxa" w:w="3135"/>
            <w:vAlign w:val="center"/>
          </w:tcPr>
          <w:p>
            <w:r>
              <w:rPr>
                <w:sz w:val="18"/>
              </w:rPr>
            </w:r>
            <w:r>
              <w:rPr>
                <w:b/>
                <w:sz w:val="18"/>
              </w:rPr>
              <w:t>1순위</w:t>
            </w:r>
          </w:p>
        </w:tc>
        <w:tc>
          <w:tcPr>
            <w:tcW w:type="dxa" w:w="3135"/>
            <w:vAlign w:val="center"/>
          </w:tcPr>
          <w:p>
            <w:r>
              <w:rPr>
                <w:sz w:val="18"/>
              </w:rPr>
            </w:r>
            <w:r>
              <w:rPr>
                <w:b/>
                <w:sz w:val="18"/>
              </w:rPr>
              <w:t>S2 (LNP 특화) + S6 (cap·PEG-lipid reagent)</w:t>
            </w:r>
            <w:r>
              <w:rPr>
                <w:sz w:val="18"/>
              </w:rPr>
              <w:t xml:space="preserve"> 결합</w:t>
            </w:r>
          </w:p>
        </w:tc>
        <w:tc>
          <w:tcPr>
            <w:tcW w:type="dxa" w:w="3135"/>
            <w:vAlign w:val="center"/>
          </w:tcPr>
          <w:p>
            <w:r>
              <w:rPr>
                <w:sz w:val="18"/>
              </w:rPr>
            </w:r>
            <w:r>
              <w:rPr>
                <w:sz w:val="18"/>
              </w:rPr>
              <w:t>CAPEX 통제 가능, GMP 품질로 차별화, 글로벌 mRNA 개발사 lock-in 가능. CordenPharma·Acuitas 사이즈 벤치마크.</w:t>
            </w:r>
          </w:p>
        </w:tc>
      </w:tr>
      <w:tr>
        <w:tc>
          <w:tcPr>
            <w:tcW w:type="dxa" w:w="3135"/>
            <w:vAlign w:val="center"/>
          </w:tcPr>
          <w:p>
            <w:r>
              <w:rPr>
                <w:sz w:val="18"/>
              </w:rPr>
            </w:r>
            <w:r>
              <w:rPr>
                <w:b/>
                <w:sz w:val="18"/>
              </w:rPr>
              <w:t>2순위</w:t>
            </w:r>
          </w:p>
        </w:tc>
        <w:tc>
          <w:tcPr>
            <w:tcW w:type="dxa" w:w="3135"/>
            <w:vAlign w:val="center"/>
          </w:tcPr>
          <w:p>
            <w:r>
              <w:rPr>
                <w:sz w:val="18"/>
              </w:rPr>
            </w:r>
            <w:r>
              <w:rPr>
                <w:b/>
                <w:sz w:val="18"/>
              </w:rPr>
              <w:t>S5 희귀질환 1-2개 자산</w:t>
            </w:r>
            <w:r>
              <w:rPr>
                <w:sz w:val="18"/>
              </w:rPr>
              <w:t xml:space="preserve"> (in-licensing 또는 자체 발굴)</w:t>
            </w:r>
          </w:p>
        </w:tc>
        <w:tc>
          <w:tcPr>
            <w:tcW w:type="dxa" w:w="3135"/>
            <w:vAlign w:val="center"/>
          </w:tcPr>
          <w:p>
            <w:r>
              <w:rPr>
                <w:sz w:val="18"/>
              </w:rPr>
            </w:r>
            <w:r>
              <w:rPr>
                <w:sz w:val="18"/>
              </w:rPr>
              <w:t>Moderna 모델 follow-on. orphan exclusivity + premium 약가. 라이선스 아웃 또는 M&amp;A exit 가능.</w:t>
            </w:r>
          </w:p>
        </w:tc>
      </w:tr>
      <w:tr>
        <w:tc>
          <w:tcPr>
            <w:tcW w:type="dxa" w:w="3135"/>
            <w:vAlign w:val="center"/>
          </w:tcPr>
          <w:p>
            <w:r>
              <w:rPr>
                <w:sz w:val="18"/>
              </w:rPr>
            </w:r>
            <w:r>
              <w:rPr>
                <w:b/>
                <w:sz w:val="18"/>
              </w:rPr>
              <w:t>3순위 (보수적)</w:t>
            </w:r>
          </w:p>
        </w:tc>
        <w:tc>
          <w:tcPr>
            <w:tcW w:type="dxa" w:w="3135"/>
            <w:vAlign w:val="center"/>
          </w:tcPr>
          <w:p>
            <w:r>
              <w:rPr>
                <w:sz w:val="18"/>
              </w:rPr>
            </w:r>
            <w:r>
              <w:rPr>
                <w:b/>
                <w:sz w:val="18"/>
              </w:rPr>
              <w:t>S1 중형 CDMO + 특정 niche</w:t>
            </w:r>
            <w:r>
              <w:rPr>
                <w:sz w:val="18"/>
              </w:rPr>
              <w:t xml:space="preserve"> (gene editing payload 전문)</w:t>
            </w:r>
          </w:p>
        </w:tc>
        <w:tc>
          <w:tcPr>
            <w:tcW w:type="dxa" w:w="3135"/>
            <w:vAlign w:val="center"/>
          </w:tcPr>
          <w:p>
            <w:r>
              <w:rPr>
                <w:sz w:val="18"/>
              </w:rPr>
            </w:r>
            <w:r>
              <w:rPr>
                <w:sz w:val="18"/>
              </w:rPr>
              <w:t xml:space="preserve">ST팜과 직접 경쟁은 비효율, </w:t>
            </w:r>
            <w:r>
              <w:rPr>
                <w:b/>
                <w:sz w:val="18"/>
              </w:rPr>
              <w:t>gene editing GMP payload</w:t>
            </w:r>
            <w:r>
              <w:rPr>
                <w:sz w:val="18"/>
              </w:rPr>
              <w:t xml:space="preserve"> (Cas mRNA + gRNA + LNP)에 특화 시 차별화</w:t>
            </w:r>
          </w:p>
        </w:tc>
      </w:tr>
      <w:tr>
        <w:tc>
          <w:tcPr>
            <w:tcW w:type="dxa" w:w="3135"/>
            <w:vAlign w:val="center"/>
          </w:tcPr>
          <w:p>
            <w:r>
              <w:rPr>
                <w:sz w:val="18"/>
              </w:rPr>
            </w:r>
            <w:r>
              <w:rPr>
                <w:b/>
                <w:sz w:val="18"/>
              </w:rPr>
              <w:t>회피</w:t>
            </w:r>
          </w:p>
        </w:tc>
        <w:tc>
          <w:tcPr>
            <w:tcW w:type="dxa" w:w="3135"/>
            <w:vAlign w:val="center"/>
          </w:tcPr>
          <w:p>
            <w:r>
              <w:rPr>
                <w:sz w:val="18"/>
              </w:rPr>
            </w:r>
            <w:r>
              <w:rPr>
                <w:b/>
                <w:sz w:val="18"/>
              </w:rPr>
              <w:t>풀스택 mRNA 플랫폼 신규 창업</w:t>
            </w:r>
            <w:r>
              <w:rPr>
                <w:sz w:val="18"/>
              </w:rPr>
              <w:t xml:space="preserve"> (S4)</w:t>
            </w:r>
          </w:p>
        </w:tc>
        <w:tc>
          <w:tcPr>
            <w:tcW w:type="dxa" w:w="3135"/>
            <w:vAlign w:val="center"/>
          </w:tcPr>
          <w:p>
            <w:r>
              <w:rPr>
                <w:sz w:val="18"/>
              </w:rPr>
            </w:r>
            <w:r>
              <w:rPr>
                <w:sz w:val="18"/>
              </w:rPr>
              <w:t>자금조달 환경, Moderna·BioNTech 등의 R&amp;D 규모 대비 격차 너무 큼</w:t>
            </w:r>
          </w:p>
        </w:tc>
      </w:tr>
    </w:tbl>
    <w:p/>
    <w:p>
      <w:pPr>
        <w:pStyle w:val="Heading3"/>
      </w:pPr>
      <w:r>
        <w:t>G.7.5 타이밍 시사점</w:t>
      </w:r>
    </w:p>
    <w:p>
      <w:pPr>
        <w:pStyle w:val="ListBullet"/>
      </w:pPr>
      <w:r>
        <w:rPr>
          <w:b/>
        </w:rPr>
        <w:t>2026~2027 윈도우</w:t>
      </w:r>
      <w:r>
        <w:t>: Moderna PA·MMA readout, Intellia nex-z Ph3, Verve VERVE-102 Ph3 등 핵심 readout 집중 → modality validation 이벤트. 이 전후가 기술 도입/제휴 협상력 최대화 시점.</w:t>
      </w:r>
    </w:p>
    <w:p>
      <w:pPr>
        <w:pStyle w:val="ListBullet"/>
      </w:pPr>
      <w:r>
        <w:rPr>
          <w:b/>
        </w:rPr>
        <w:t>2028+ 런칭 본격화</w:t>
      </w:r>
      <w:r>
        <w:t>: 희귀질환 mRNA 첫 상용화. 이 시점 이후 commercial CDMO 수요 본격화 가능성.</w:t>
      </w:r>
    </w:p>
    <w:p>
      <w:pPr>
        <w:pStyle w:val="ListBullet"/>
      </w:pPr>
      <w:r>
        <w:rPr>
          <w:b/>
        </w:rPr>
        <w:t>Post-COVID sentiment 회복</w:t>
      </w:r>
      <w:r>
        <w:t>: 자금 시장은 2026년 말~2027년 회복 [추정], 진입 자금조달은 그 이전 준비 필수.</w:t>
      </w:r>
    </w:p>
    <w:p/>
    <w:p>
      <w:pPr>
        <w:pStyle w:val="Heading2"/>
      </w:pPr>
      <w:r>
        <w:t>핵심 출처 목록</w:t>
      </w:r>
    </w:p>
    <w:p>
      <w:pPr>
        <w:pStyle w:val="ListNumber"/>
      </w:pPr>
      <w:r>
        <w:t>Fierce Biotech, "Moderna R&amp;D spend shrunk 31% in 2025" — Moderna 2025 매출 $1.9B(-42%), R&amp;D $3.1B(-31%) https://www.fiercebiotech.com/biotech/moderna-rd-spend-drops-31-2025</w:t>
      </w:r>
    </w:p>
    <w:p>
      <w:pPr>
        <w:pStyle w:val="ListNumber"/>
      </w:pPr>
      <w:r>
        <w:t>Eli Lilly Press Release, 2025.7.25 Verve 인수 완료 — $10.5/주 즉시 + CVR $3/주(총 최대 $13.5/주, ~$1.3B) https://investor.lilly.com/news-releases/news-release-details/lilly-completes-acquisition-verve-therapeutics-advance-one-time</w:t>
      </w:r>
    </w:p>
    <w:p>
      <w:pPr>
        <w:pStyle w:val="ListNumber"/>
      </w:pPr>
      <w:r>
        <w:t>Pharmaceutical Technology, "Eli Lilly 'bargain' deal $1.3bn Verve" https://www.pharmaceutical-technology.com/news/eli-lilly-lands-bargain-deal-to-acquire-verve-therapeutics-for-1-3bn/</w:t>
      </w:r>
    </w:p>
    <w:p>
      <w:pPr>
        <w:pStyle w:val="ListNumber"/>
      </w:pPr>
      <w:r>
        <w:t>Intellia Therapeutics Q1 2026 결과, 2026.5.11 — Cash $517.2M, 2028+ 런웨이 https://www.globenewswire.com/news-release/2026/05/11/3291773/0/en/Intellia-Therapeutics-Announces-First-Quarter-2026-Financial-Results-and-Business-Updates.html</w:t>
      </w:r>
    </w:p>
    <w:p>
      <w:pPr>
        <w:pStyle w:val="ListNumber"/>
      </w:pPr>
      <w:r>
        <w:t>BioNTech FY2025 결과, 2026.3 — 매출 €2,869.9M, 2026 가이던스 €2.0~2.3B https://www.biontech.com/int/en/home/mediaroom/news/press-releases/2026/03/biontech-announces-fourth-quarter-and-full-year-2025-financial.html</w:t>
      </w:r>
    </w:p>
    <w:p>
      <w:pPr>
        <w:pStyle w:val="ListNumber"/>
      </w:pPr>
      <w:r>
        <w:t>BioNTech-CureVac 인수 SEC filings 및 발표 (2025.6.12) — 주당 $5.46 BNTX ADS, 55% 프리미엄 https://www.sec.gov/Archives/edgar/data/0001809122/000110465925058873/tm2517876d1_ex99-1.htm</w:t>
      </w:r>
    </w:p>
    <w:p>
      <w:pPr>
        <w:pStyle w:val="ListNumber"/>
      </w:pPr>
      <w:r>
        <w:t>Korea Biomed, ST팜 2Q'25 — 매출 KRW 682억(+52.8%), 영업이익률 18.8%, 백로그 KRW 3,200억 https://www.koreabiomed.com/news/articleView.html?idxno=28359</w:t>
      </w:r>
    </w:p>
    <w:p>
      <w:pPr>
        <w:pStyle w:val="ListNumber"/>
      </w:pPr>
      <w:r>
        <w:t>PrecedenceResearch, mRNA Therapeutics CDMO Market $5.09B (2025) → $12B (2033) https://www.precedenceresearch.com/press-release/mrna-therapeutics-cdmo-market</w:t>
      </w:r>
    </w:p>
    <w:p>
      <w:pPr>
        <w:pStyle w:val="ListNumber"/>
      </w:pPr>
      <w:r>
        <w:t>Vector Biomed, "Top Threats Facing CDMO Industry in 2026" — overcapacity 우려 https://vectorbiomed.com/resource/what-do-you-see-as-the-biggest-threat-to-the-cdmo-industry-in-2026-or-beyond/</w:t>
      </w:r>
    </w:p>
    <w:p>
      <w:pPr>
        <w:pStyle w:val="ListNumber"/>
      </w:pPr>
      <w:r>
        <w:t>CordenPharma, "End-to-End Supply Expansions" — Caponago LNP GMP 인증(2025.3), 6개 플랫폼 투자 https://cordenpharma.com/articles/cordenpharma-invests-in-end-to-end-supply-expansions-across-six-technology-platforms/</w:t>
      </w:r>
    </w:p>
    <w:p>
      <w:pPr>
        <w:pStyle w:val="ListNumber"/>
      </w:pPr>
      <w:r>
        <w:t>AbbVie Press Release, Capstan 인수 완료(2025.8), $2.1B 거래 https://news.abbvie.com/2025-06-30-AbbVie-to-Acquire-Capstan-Therapeutics</w:t>
      </w:r>
    </w:p>
    <w:p>
      <w:pPr>
        <w:pStyle w:val="ListNumber"/>
      </w:pPr>
      <w:r>
        <w:t>Fierce Biotech, Translate Bio MRT5005 CFTR 임상 실패 https://www.fiercebiotech.com/biotech/translate-bio-s-mrna-fails-to-improve-lung-function-cystic-fibrosis-patients</w:t>
      </w:r>
    </w:p>
    <w:p>
      <w:pPr>
        <w:pStyle w:val="ListNumber"/>
      </w:pPr>
      <w:r>
        <w:t>BioPharma Dive, BioMarin Roctavian 매각 결정(2025.10) — 2025년 매출 $36M(기대 미달) https://www.biopharmadive.com/news/biomarin-divest-roctavian-hemophilia-gene-therapy/803931/</w:t>
      </w:r>
    </w:p>
    <w:p>
      <w:pPr>
        <w:pStyle w:val="ListNumber"/>
      </w:pPr>
      <w:r>
        <w:t>Moderna 희귀질환 파이프라인 — mRNA-3927(PA) 2026 등록 readout, 2028 런칭 예정 https://www.proactiveinvestors.com/companies/news/1085149/</w:t>
      </w:r>
    </w:p>
    <w:p>
      <w:pPr>
        <w:pStyle w:val="ListNumber"/>
      </w:pPr>
      <w:r>
        <w:t>PR Newswire, CREATE Medicines $122M Series B(2025) — in vivo CAR mRNA-LNP https://www.prnewswire.com/news-releases/create-medicines-announces-122-million-series-b-financing-302771778.html</w:t>
      </w:r>
    </w:p>
    <w:p>
      <w:pPr>
        <w:pStyle w:val="ListNumber"/>
      </w:pPr>
      <w:r>
        <w:t>CSL-Arcturus 협업 — upfront $200M, 마일스톤 $1.3B(개발)+$3B(상업), 총 $4.3B+ https://www.biospace.com/csl-seqirus-and-arcturus-ink-4-3-billion-licensing-deal-to-develop-vaccines</w:t>
      </w:r>
    </w:p>
    <w:p>
      <w:pPr>
        <w:pStyle w:val="ListNumber"/>
      </w:pPr>
      <w:r>
        <w:t>Sustainability Atlas, "Bioprocess scale-up biomanufacturing costs 2026" — mRNA CDMO CAPEX $5M~$300M+ https://sustainableatlas.org/post/cost-bioprocess-scale-up-biomanufacturing-1842</w:t>
      </w:r>
    </w:p>
    <w:p>
      <w:pPr>
        <w:pStyle w:val="ListNumber"/>
      </w:pPr>
      <w:r>
        <w:t>Acuitas Therapeutics annual revenue $35M (2025.8 기준) — LNP licensing 모델 https://leadiq.com/c/acuitas-therapeutics/5e2a975a62be9f43caf58b4f</w:t>
      </w:r>
    </w:p>
    <w:p>
      <w:pPr>
        <w:pStyle w:val="ListNumber"/>
      </w:pPr>
      <w:r>
        <w:t>BioProcess Insider, Danaher-Aldevron $9.6B 인수(2021) https://www.bioprocessintl.com/deal-making/danaher-entering-pureplay-cdmo-space-in-9-6bn-aldevron-buy</w:t>
      </w:r>
    </w:p>
    <w:p>
      <w:pPr>
        <w:pStyle w:val="ListNumber"/>
      </w:pPr>
      <w:r>
        <w:t>Recon Strategy, "Commercial performance of AAV gene therapies" — Roctavian/Hemgenix 부진 분석 https://reconstrategy.com/2025/02/commercial-performance-of-aav-gene-therapies-market-review-and-future-implications/</w:t>
      </w:r>
    </w:p>
    <w:p>
      <w:r>
        <w:br w:type="page"/>
      </w:r>
    </w:p>
    <w:p>
      <w:pPr>
        <w:pStyle w:val="Heading1"/>
      </w:pPr>
      <w:r>
        <w:t>[H] 진입장벽 &amp; White Space (Core Synthesis)</w:t>
      </w:r>
    </w:p>
    <w:p>
      <w:r>
        <w:rPr>
          <w:b/>
          <w:color w:val="2E7D32"/>
          <w:sz w:val="22"/>
        </w:rPr>
        <w:t>검증 등급: ✅ 검증완료</w:t>
      </w:r>
    </w:p>
    <w:p>
      <w:r>
        <w:rPr>
          <w:b/>
        </w:rPr>
        <w:t>작성일</w:t>
      </w:r>
      <w:r>
        <w:t xml:space="preserve">: 2026-05-22 </w:t>
      </w:r>
      <w:r>
        <w:rPr>
          <w:b/>
        </w:rPr>
        <w:t>Research Agent</w:t>
      </w:r>
      <w:r>
        <w:t xml:space="preserve">: H (Core Synthesis: Entry Barrier &amp; White Space) </w:t>
      </w:r>
      <w:r>
        <w:rPr>
          <w:b/>
        </w:rPr>
        <w:t>조사 범위</w:t>
      </w:r>
      <w:r>
        <w:t xml:space="preserve">: in vivo translation을 통한 단백질 대체·분비·gene editing component·in vivo CAR-T·심장 재생 (RNAi/siRNA, 예방백신 제외) </w:t>
      </w:r>
      <w:r>
        <w:rPr>
          <w:b/>
        </w:rPr>
        <w:t>전제 회사</w:t>
      </w:r>
      <w:r>
        <w:t xml:space="preserve">: 미정 신규 진입자 ("mRNA 플랫폼 IP·내재 LNP 없는 중견 바이오·CDMO·시약 플레이어") — EndoS2/Peptiligase 선행 분석과 동일 페르소나 </w:t>
      </w:r>
      <w:r>
        <w:rPr>
          <w:b/>
        </w:rPr>
        <w:t>입력</w:t>
      </w:r>
      <w:r>
        <w:t>: [A]~[G] 7개 리서치 파일 (총 ~22,000 단어 검토)</w:t>
      </w:r>
    </w:p>
    <w:p/>
    <w:p>
      <w:pPr>
        <w:pStyle w:val="Heading2"/>
      </w:pPr>
      <w:r>
        <w:t>H.1 사용자 핵심 질문에 대한 직접 답변 ★ 최상단</w:t>
      </w:r>
    </w:p>
    <w:p>
      <w:pPr>
        <w:pStyle w:val="Heading3"/>
      </w:pPr>
      <w:r>
        <w:t>H.1.1 "어디서 작동하는가" — 가능 영역 매트릭스 (5개 카테고리, 임상 evidence별)</w:t>
      </w:r>
    </w:p>
    <w:p>
      <w:r>
        <w:rPr>
          <w:b/>
        </w:rPr>
        <w:t>판정 기준</w:t>
      </w:r>
      <w:r>
        <w:t>: ✅ 가능(Phase 3 양성 또는 강한 Phase 2 PoC), 🟡 경계(Phase 1b/2 시그널은 있으나 핵심 risk 미해결), 🔴 불가능(임상 실패 또는 modality 본질적 한계).</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w:t>
            </w:r>
          </w:p>
        </w:tc>
        <w:tc>
          <w:tcPr>
            <w:tcW w:type="dxa" w:w="1568"/>
            <w:vAlign w:val="center"/>
          </w:tcPr>
          <w:p>
            <w:r>
              <w:rPr>
                <w:b/>
                <w:sz w:val="18"/>
              </w:rPr>
            </w:r>
            <w:r>
              <w:rPr>
                <w:b/>
                <w:sz w:val="18"/>
              </w:rPr>
              <w:t>가능 카테고리</w:t>
            </w:r>
          </w:p>
        </w:tc>
        <w:tc>
          <w:tcPr>
            <w:tcW w:type="dxa" w:w="1568"/>
            <w:vAlign w:val="center"/>
          </w:tcPr>
          <w:p>
            <w:r>
              <w:rPr>
                <w:b/>
                <w:sz w:val="18"/>
              </w:rPr>
            </w:r>
            <w:r>
              <w:rPr>
                <w:b/>
                <w:sz w:val="18"/>
              </w:rPr>
              <w:t>대표 약물</w:t>
            </w:r>
          </w:p>
        </w:tc>
        <w:tc>
          <w:tcPr>
            <w:tcW w:type="dxa" w:w="1568"/>
            <w:vAlign w:val="center"/>
          </w:tcPr>
          <w:p>
            <w:r>
              <w:rPr>
                <w:b/>
                <w:sz w:val="18"/>
              </w:rPr>
            </w:r>
            <w:r>
              <w:rPr>
                <w:b/>
                <w:sz w:val="18"/>
              </w:rPr>
              <w:t>임상 evidence (2026-05)</w:t>
            </w:r>
          </w:p>
        </w:tc>
        <w:tc>
          <w:tcPr>
            <w:tcW w:type="dxa" w:w="1568"/>
            <w:vAlign w:val="center"/>
          </w:tcPr>
          <w:p>
            <w:r>
              <w:rPr>
                <w:b/>
                <w:sz w:val="18"/>
              </w:rPr>
            </w:r>
            <w:r>
              <w:rPr>
                <w:b/>
                <w:sz w:val="18"/>
              </w:rPr>
              <w:t>1차 승인 예상</w:t>
            </w:r>
          </w:p>
        </w:tc>
        <w:tc>
          <w:tcPr>
            <w:tcW w:type="dxa" w:w="1568"/>
            <w:vAlign w:val="center"/>
          </w:tcPr>
          <w:p>
            <w:r>
              <w:rPr>
                <w:b/>
                <w:sz w:val="18"/>
              </w:rPr>
            </w:r>
            <w:r>
              <w:rPr>
                <w:b/>
                <w:sz w:val="18"/>
              </w:rPr>
              <w:t>출처</w:t>
            </w:r>
          </w:p>
        </w:tc>
      </w:tr>
      <w:tr>
        <w:tc>
          <w:tcPr>
            <w:tcW w:type="dxa" w:w="1568"/>
            <w:vAlign w:val="center"/>
          </w:tcPr>
          <w:p>
            <w:r>
              <w:rPr>
                <w:sz w:val="18"/>
              </w:rPr>
            </w:r>
            <w:r>
              <w:rPr>
                <w:b/>
                <w:sz w:val="18"/>
              </w:rPr>
              <w:t>C1</w:t>
            </w:r>
          </w:p>
        </w:tc>
        <w:tc>
          <w:tcPr>
            <w:tcW w:type="dxa" w:w="1568"/>
            <w:vAlign w:val="center"/>
          </w:tcPr>
          <w:p>
            <w:r>
              <w:rPr>
                <w:sz w:val="18"/>
              </w:rPr>
            </w:r>
            <w:r>
              <w:rPr>
                <w:b/>
                <w:sz w:val="18"/>
              </w:rPr>
              <w:t>간 in vivo gene editing — KO (HAE, ATTR)</w:t>
            </w:r>
          </w:p>
        </w:tc>
        <w:tc>
          <w:tcPr>
            <w:tcW w:type="dxa" w:w="1568"/>
            <w:vAlign w:val="center"/>
          </w:tcPr>
          <w:p>
            <w:r>
              <w:rPr>
                <w:sz w:val="18"/>
              </w:rPr>
            </w:r>
            <w:r>
              <w:rPr>
                <w:sz w:val="18"/>
              </w:rPr>
              <w:t>Intellia lonvo-z (HAE), nex-z (ATTR)</w:t>
            </w:r>
          </w:p>
        </w:tc>
        <w:tc>
          <w:tcPr>
            <w:tcW w:type="dxa" w:w="1568"/>
            <w:vAlign w:val="center"/>
          </w:tcPr>
          <w:p>
            <w:r>
              <w:rPr>
                <w:sz w:val="18"/>
              </w:rPr>
            </w:r>
            <w:r>
              <w:rPr>
                <w:sz w:val="18"/>
              </w:rPr>
              <w:t xml:space="preserve">✅ </w:t>
            </w:r>
            <w:r>
              <w:rPr>
                <w:b/>
                <w:sz w:val="18"/>
              </w:rPr>
              <w:t>Phase 3 HAELO topline 양성 2026-04-27</w:t>
            </w:r>
            <w:r>
              <w:rPr>
                <w:sz w:val="18"/>
              </w:rPr>
              <w:t xml:space="preserve"> (lonvo-z, 첫 in vivo gene editing 임상 성공); nex-z MAGNITUDE 2026-03-02 hold 해제 후 enrollment 재개</w:t>
            </w:r>
          </w:p>
        </w:tc>
        <w:tc>
          <w:tcPr>
            <w:tcW w:type="dxa" w:w="1568"/>
            <w:vAlign w:val="center"/>
          </w:tcPr>
          <w:p>
            <w:r>
              <w:rPr>
                <w:sz w:val="18"/>
              </w:rPr>
            </w:r>
            <w:r>
              <w:rPr>
                <w:b/>
                <w:sz w:val="18"/>
              </w:rPr>
              <w:t>lonvo-z BLA H2 2026, launch H1 2027</w:t>
            </w:r>
            <w:r>
              <w:rPr>
                <w:sz w:val="18"/>
              </w:rPr>
              <w:t xml:space="preserve"> / nex-z 2028</w:t>
            </w:r>
          </w:p>
        </w:tc>
        <w:tc>
          <w:tcPr>
            <w:tcW w:type="dxa" w:w="1568"/>
            <w:vAlign w:val="center"/>
          </w:tcPr>
          <w:p>
            <w:r>
              <w:rPr>
                <w:sz w:val="18"/>
              </w:rPr>
            </w:r>
            <w:r>
              <w:rPr>
                <w:sz w:val="18"/>
              </w:rPr>
              <w:t>[D]§D.1#1-2, [C]§C.1(5), [A]§A.5</w:t>
            </w:r>
          </w:p>
        </w:tc>
      </w:tr>
      <w:tr>
        <w:tc>
          <w:tcPr>
            <w:tcW w:type="dxa" w:w="1568"/>
            <w:vAlign w:val="center"/>
          </w:tcPr>
          <w:p>
            <w:r>
              <w:rPr>
                <w:sz w:val="18"/>
              </w:rPr>
            </w:r>
            <w:r>
              <w:rPr>
                <w:b/>
                <w:sz w:val="18"/>
              </w:rPr>
              <w:t>C2</w:t>
            </w:r>
          </w:p>
        </w:tc>
        <w:tc>
          <w:tcPr>
            <w:tcW w:type="dxa" w:w="1568"/>
            <w:vAlign w:val="center"/>
          </w:tcPr>
          <w:p>
            <w:r>
              <w:rPr>
                <w:sz w:val="18"/>
              </w:rPr>
            </w:r>
            <w:r>
              <w:rPr>
                <w:b/>
                <w:sz w:val="18"/>
              </w:rPr>
              <w:t>간 in vivo base editing — KO/KI (PCSK9, ANGPTL3, AATD)</w:t>
            </w:r>
          </w:p>
        </w:tc>
        <w:tc>
          <w:tcPr>
            <w:tcW w:type="dxa" w:w="1568"/>
            <w:vAlign w:val="center"/>
          </w:tcPr>
          <w:p>
            <w:r>
              <w:rPr>
                <w:sz w:val="18"/>
              </w:rPr>
            </w:r>
            <w:r>
              <w:rPr>
                <w:sz w:val="18"/>
              </w:rPr>
              <w:t>Verve VERVE-102 (PCSK9), VERVE-201 (ANGPTL3), Beam BEAM-302 (AATD)</w:t>
            </w:r>
          </w:p>
        </w:tc>
        <w:tc>
          <w:tcPr>
            <w:tcW w:type="dxa" w:w="1568"/>
            <w:vAlign w:val="center"/>
          </w:tcPr>
          <w:p>
            <w:r>
              <w:rPr>
                <w:sz w:val="18"/>
              </w:rPr>
            </w:r>
            <w:r>
              <w:rPr>
                <w:sz w:val="18"/>
              </w:rPr>
              <w:t>✅ VERVE-102 Heart-2 Phase 1b: LDL-C 평균 -53%, max -69% (2025-04); BEAM-302 60mg pivotal dose 선정, mutant AAT -80% + normal AAT 생성, accelerated approval 추진 (2026-03)</w:t>
            </w:r>
          </w:p>
        </w:tc>
        <w:tc>
          <w:tcPr>
            <w:tcW w:type="dxa" w:w="1568"/>
            <w:vAlign w:val="center"/>
          </w:tcPr>
          <w:p>
            <w:r>
              <w:rPr>
                <w:sz w:val="18"/>
              </w:rPr>
            </w:r>
            <w:r>
              <w:rPr>
                <w:sz w:val="18"/>
              </w:rPr>
              <w:t>2028-2030</w:t>
            </w:r>
          </w:p>
        </w:tc>
        <w:tc>
          <w:tcPr>
            <w:tcW w:type="dxa" w:w="1568"/>
            <w:vAlign w:val="center"/>
          </w:tcPr>
          <w:p>
            <w:r>
              <w:rPr>
                <w:sz w:val="18"/>
              </w:rPr>
            </w:r>
            <w:r>
              <w:rPr>
                <w:sz w:val="18"/>
              </w:rPr>
              <w:t>[D]§D.1#3-5, [A]§A.2, [C]§C.1(6)</w:t>
            </w:r>
          </w:p>
        </w:tc>
      </w:tr>
      <w:tr>
        <w:tc>
          <w:tcPr>
            <w:tcW w:type="dxa" w:w="1568"/>
            <w:vAlign w:val="center"/>
          </w:tcPr>
          <w:p>
            <w:r>
              <w:rPr>
                <w:sz w:val="18"/>
              </w:rPr>
            </w:r>
            <w:r>
              <w:rPr>
                <w:b/>
                <w:sz w:val="18"/>
              </w:rPr>
              <w:t>C3</w:t>
            </w:r>
          </w:p>
        </w:tc>
        <w:tc>
          <w:tcPr>
            <w:tcW w:type="dxa" w:w="1568"/>
            <w:vAlign w:val="center"/>
          </w:tcPr>
          <w:p>
            <w:r>
              <w:rPr>
                <w:sz w:val="18"/>
              </w:rPr>
            </w:r>
            <w:r>
              <w:rPr>
                <w:b/>
                <w:sz w:val="18"/>
              </w:rPr>
              <w:t>간 hepatic protein replacement — 효소결핍 (OTC, MMA, PA)</w:t>
            </w:r>
          </w:p>
        </w:tc>
        <w:tc>
          <w:tcPr>
            <w:tcW w:type="dxa" w:w="1568"/>
            <w:vAlign w:val="center"/>
          </w:tcPr>
          <w:p>
            <w:r>
              <w:rPr>
                <w:sz w:val="18"/>
              </w:rPr>
            </w:r>
            <w:r>
              <w:rPr>
                <w:sz w:val="18"/>
              </w:rPr>
              <w:t>Arcturus ARCT-810 (OTC), Moderna mRNA-3705 (MMA)·mRNA-3927 (PA)</w:t>
            </w:r>
          </w:p>
        </w:tc>
        <w:tc>
          <w:tcPr>
            <w:tcW w:type="dxa" w:w="1568"/>
            <w:vAlign w:val="center"/>
          </w:tcPr>
          <w:p>
            <w:r>
              <w:rPr>
                <w:sz w:val="18"/>
              </w:rPr>
            </w:r>
            <w:r>
              <w:rPr>
                <w:sz w:val="18"/>
              </w:rPr>
              <w:t>✅ ARCT-810 Phase 2 RUF 29→43.7%, 2/3 환자 RUF&gt;50%, ammonia 정상화 (2025-06); mRNA-3927 PA: MDE 70% ↓, registrational target enrollment 도달, 2026 readout; mRNA-3705 (MMA): FDA START 지정, pivotal 2026 시작</w:t>
            </w:r>
          </w:p>
        </w:tc>
        <w:tc>
          <w:tcPr>
            <w:tcW w:type="dxa" w:w="1568"/>
            <w:vAlign w:val="center"/>
          </w:tcPr>
          <w:p>
            <w:r>
              <w:rPr>
                <w:sz w:val="18"/>
              </w:rPr>
            </w:r>
            <w:r>
              <w:rPr>
                <w:b/>
                <w:sz w:val="18"/>
              </w:rPr>
              <w:t>2028 (Moderna 자체 목표)</w:t>
            </w:r>
          </w:p>
        </w:tc>
        <w:tc>
          <w:tcPr>
            <w:tcW w:type="dxa" w:w="1568"/>
            <w:vAlign w:val="center"/>
          </w:tcPr>
          <w:p>
            <w:r>
              <w:rPr>
                <w:sz w:val="18"/>
              </w:rPr>
            </w:r>
            <w:r>
              <w:rPr>
                <w:sz w:val="18"/>
              </w:rPr>
              <w:t>[D]§D.1#6-8, [A]§A.2, [G]§G.6.1</w:t>
            </w:r>
          </w:p>
        </w:tc>
      </w:tr>
      <w:tr>
        <w:tc>
          <w:tcPr>
            <w:tcW w:type="dxa" w:w="1568"/>
            <w:vAlign w:val="center"/>
          </w:tcPr>
          <w:p>
            <w:r>
              <w:rPr>
                <w:sz w:val="18"/>
              </w:rPr>
            </w:r>
            <w:r>
              <w:rPr>
                <w:b/>
                <w:sz w:val="18"/>
              </w:rPr>
              <w:t>C4</w:t>
            </w:r>
          </w:p>
        </w:tc>
        <w:tc>
          <w:tcPr>
            <w:tcW w:type="dxa" w:w="1568"/>
            <w:vAlign w:val="center"/>
          </w:tcPr>
          <w:p>
            <w:r>
              <w:rPr>
                <w:sz w:val="18"/>
              </w:rPr>
            </w:r>
            <w:r>
              <w:rPr>
                <w:b/>
                <w:sz w:val="18"/>
              </w:rPr>
              <w:t>in vivo CAR-T (자가면역) — tLNP + CAR mRNA</w:t>
            </w:r>
          </w:p>
        </w:tc>
        <w:tc>
          <w:tcPr>
            <w:tcW w:type="dxa" w:w="1568"/>
            <w:vAlign w:val="center"/>
          </w:tcPr>
          <w:p>
            <w:r>
              <w:rPr>
                <w:sz w:val="18"/>
              </w:rPr>
            </w:r>
            <w:r>
              <w:rPr>
                <w:sz w:val="18"/>
              </w:rPr>
              <w:t>Capstan CPTX2309 (anti-CD8 tLNP + anti-CD19 CAR), MagicRNA HN2301</w:t>
            </w:r>
          </w:p>
        </w:tc>
        <w:tc>
          <w:tcPr>
            <w:tcW w:type="dxa" w:w="1568"/>
            <w:vAlign w:val="center"/>
          </w:tcPr>
          <w:p>
            <w:r>
              <w:rPr>
                <w:sz w:val="18"/>
              </w:rPr>
            </w:r>
            <w:r>
              <w:rPr>
                <w:sz w:val="18"/>
              </w:rPr>
              <w:t xml:space="preserve">🟡 </w:t>
            </w:r>
            <w:r>
              <w:rPr>
                <w:b/>
                <w:sz w:val="18"/>
              </w:rPr>
              <w:t>Phase 1 시작 2025-06</w:t>
            </w:r>
            <w:r>
              <w:rPr>
                <w:sz w:val="18"/>
              </w:rPr>
              <w:t xml:space="preserve"> (Capstan, 호주, 건강인 dose-escalation); </w:t>
            </w:r>
            <w:r>
              <w:rPr>
                <w:b/>
                <w:sz w:val="18"/>
              </w:rPr>
              <w:t>NEJM 2026</w:t>
            </w:r>
            <w:r>
              <w:rPr>
                <w:sz w:val="18"/>
              </w:rPr>
              <w:t xml:space="preserve"> MagicRNA HN2301 5명 RR-SLE, B-cell 1주 내 depletion + 안전성 양호 (첫 in vivo CAR-T 임상 PoC); AbbVie $2.1B 인수 검증</w:t>
            </w:r>
          </w:p>
        </w:tc>
        <w:tc>
          <w:tcPr>
            <w:tcW w:type="dxa" w:w="1568"/>
            <w:vAlign w:val="center"/>
          </w:tcPr>
          <w:p>
            <w:r>
              <w:rPr>
                <w:sz w:val="18"/>
              </w:rPr>
            </w:r>
            <w:r>
              <w:rPr>
                <w:sz w:val="18"/>
              </w:rPr>
              <w:t>2029-2030</w:t>
            </w:r>
          </w:p>
        </w:tc>
        <w:tc>
          <w:tcPr>
            <w:tcW w:type="dxa" w:w="1568"/>
            <w:vAlign w:val="center"/>
          </w:tcPr>
          <w:p>
            <w:r>
              <w:rPr>
                <w:sz w:val="18"/>
              </w:rPr>
            </w:r>
            <w:r>
              <w:rPr>
                <w:sz w:val="18"/>
              </w:rPr>
              <w:t>[D]§D.1#17, [C]§C.1(7), [B]§B.5.3</w:t>
            </w:r>
          </w:p>
        </w:tc>
      </w:tr>
      <w:tr>
        <w:tc>
          <w:tcPr>
            <w:tcW w:type="dxa" w:w="1568"/>
            <w:vAlign w:val="center"/>
          </w:tcPr>
          <w:p>
            <w:r>
              <w:rPr>
                <w:sz w:val="18"/>
              </w:rPr>
            </w:r>
            <w:r>
              <w:rPr>
                <w:b/>
                <w:sz w:val="18"/>
              </w:rPr>
              <w:t>C5</w:t>
            </w:r>
          </w:p>
        </w:tc>
        <w:tc>
          <w:tcPr>
            <w:tcW w:type="dxa" w:w="1568"/>
            <w:vAlign w:val="center"/>
          </w:tcPr>
          <w:p>
            <w:r>
              <w:rPr>
                <w:sz w:val="18"/>
              </w:rPr>
            </w:r>
            <w:r>
              <w:rPr>
                <w:b/>
                <w:sz w:val="18"/>
              </w:rPr>
              <w:t>간 분비형 단백질 (분비 항체/사이토카인) — 일부</w:t>
            </w:r>
          </w:p>
        </w:tc>
        <w:tc>
          <w:tcPr>
            <w:tcW w:type="dxa" w:w="1568"/>
            <w:vAlign w:val="center"/>
          </w:tcPr>
          <w:p>
            <w:r>
              <w:rPr>
                <w:sz w:val="18"/>
              </w:rPr>
            </w:r>
            <w:r>
              <w:rPr>
                <w:sz w:val="18"/>
              </w:rPr>
              <w:t>Strand STX-001 (intratumoral IL-12, saRNA), BioNTech BNT142 (CLDN6 TCE)</w:t>
            </w:r>
          </w:p>
        </w:tc>
        <w:tc>
          <w:tcPr>
            <w:tcW w:type="dxa" w:w="1568"/>
            <w:vAlign w:val="center"/>
          </w:tcPr>
          <w:p>
            <w:r>
              <w:rPr>
                <w:sz w:val="18"/>
              </w:rPr>
            </w:r>
            <w:r>
              <w:rPr>
                <w:sz w:val="18"/>
              </w:rPr>
              <w:t>🟡 STX-001 ASCO 2025: CPI-refractory 고형암 안전성 + anti-tumor signal; intratumoral 한정 (systemic 전이암 미증명); mRNA-encoded TCE는 전임상 다수, Phase 1 안전성 보고</w:t>
            </w:r>
          </w:p>
        </w:tc>
        <w:tc>
          <w:tcPr>
            <w:tcW w:type="dxa" w:w="1568"/>
            <w:vAlign w:val="center"/>
          </w:tcPr>
          <w:p>
            <w:r>
              <w:rPr>
                <w:sz w:val="18"/>
              </w:rPr>
            </w:r>
            <w:r>
              <w:rPr>
                <w:sz w:val="18"/>
              </w:rPr>
              <w:t>2030+</w:t>
            </w:r>
          </w:p>
        </w:tc>
        <w:tc>
          <w:tcPr>
            <w:tcW w:type="dxa" w:w="1568"/>
            <w:vAlign w:val="center"/>
          </w:tcPr>
          <w:p>
            <w:r>
              <w:rPr>
                <w:sz w:val="18"/>
              </w:rPr>
            </w:r>
            <w:r>
              <w:rPr>
                <w:sz w:val="18"/>
              </w:rPr>
              <w:t>[D]§D.1#19-20, [C]§C.2 (Strand)</w:t>
            </w:r>
          </w:p>
        </w:tc>
      </w:tr>
    </w:tbl>
    <w:p/>
    <w:p>
      <w:r>
        <w:rPr>
          <w:b/>
        </w:rPr>
        <w:t>해석</w:t>
      </w:r>
      <w:r>
        <w:t xml:space="preserve">: 5개 가능 카테고리 모두 </w:t>
      </w:r>
      <w:r>
        <w:rPr>
          <w:b/>
        </w:rPr>
        <w:t>"간 표적"</w:t>
      </w:r>
      <w:r>
        <w:t xml:space="preserve"> 으로 수렴 (C4도 IV LNP가 1차 ApoE-LDLR로 간 통과 후 tLNP의 anti-CD8 ligand로 T cell 재흡수). </w:t>
      </w:r>
      <w:r>
        <w:rPr>
          <w:b/>
        </w:rPr>
        <w:t>C1만 Phase 3 양성, 나머지는 Phase 1b/2 단계</w:t>
      </w:r>
      <w:r>
        <w:t xml:space="preserve"> — 즉 2026-05 기준 "임상 검증된" mRNA 치료제는 사실상 lonvo-z 1건뿐.</w:t>
      </w:r>
    </w:p>
    <w:p>
      <w:pPr>
        <w:pStyle w:val="Heading3"/>
      </w:pPr>
      <w:r>
        <w:t>H.1.2 "어디서 작동하지 않는가, 정확한 원인" — 4-Bucket 근본원인 분석 매트릭스</w:t>
      </w:r>
    </w:p>
    <w:p>
      <w:r>
        <w:t xml:space="preserve">mRNA 치료제 실패의 원인을 </w:t>
      </w:r>
      <w:r>
        <w:rPr>
          <w:b/>
        </w:rPr>
        <w:t>물리/생물학적 본질 장벽 vs 공학적 해결 가능 장벽</w:t>
      </w:r>
      <w:r>
        <w:t xml:space="preserve"> 으로 구분하여 4 bucket으로 정리.</w:t>
      </w:r>
    </w:p>
    <w:p>
      <w:pPr>
        <w:pStyle w:val="Heading4"/>
      </w:pPr>
      <w:r>
        <w:t xml:space="preserve">Bucket 1: Delivery (LNP tropism) — </w:t>
      </w:r>
      <w:r>
        <w:rPr>
          <w:b/>
        </w:rPr>
        <w:t>가장 큰 본질적 장벽</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적응증</w:t>
            </w:r>
          </w:p>
        </w:tc>
        <w:tc>
          <w:tcPr>
            <w:tcW w:type="dxa" w:w="1881"/>
            <w:vAlign w:val="center"/>
          </w:tcPr>
          <w:p>
            <w:r>
              <w:rPr>
                <w:b/>
                <w:sz w:val="18"/>
              </w:rPr>
            </w:r>
            <w:r>
              <w:rPr>
                <w:b/>
                <w:sz w:val="18"/>
              </w:rPr>
              <w:t>실패 사례</w:t>
            </w:r>
          </w:p>
        </w:tc>
        <w:tc>
          <w:tcPr>
            <w:tcW w:type="dxa" w:w="1881"/>
            <w:vAlign w:val="center"/>
          </w:tcPr>
          <w:p>
            <w:r>
              <w:rPr>
                <w:b/>
                <w:sz w:val="18"/>
              </w:rPr>
            </w:r>
            <w:r>
              <w:rPr>
                <w:b/>
                <w:sz w:val="18"/>
              </w:rPr>
              <w:t>정량 root cause</w:t>
            </w:r>
          </w:p>
        </w:tc>
        <w:tc>
          <w:tcPr>
            <w:tcW w:type="dxa" w:w="1881"/>
            <w:vAlign w:val="center"/>
          </w:tcPr>
          <w:p>
            <w:r>
              <w:rPr>
                <w:b/>
                <w:sz w:val="18"/>
              </w:rPr>
            </w:r>
            <w:r>
              <w:rPr>
                <w:b/>
                <w:sz w:val="18"/>
              </w:rPr>
              <w:t>본질 vs 공학</w:t>
            </w:r>
          </w:p>
        </w:tc>
        <w:tc>
          <w:tcPr>
            <w:tcW w:type="dxa" w:w="1881"/>
            <w:vAlign w:val="center"/>
          </w:tcPr>
          <w:p>
            <w:r>
              <w:rPr>
                <w:b/>
                <w:sz w:val="18"/>
              </w:rPr>
            </w:r>
            <w:r>
              <w:rPr>
                <w:b/>
                <w:sz w:val="18"/>
              </w:rPr>
              <w:t>2030년까지 해결 가능성</w:t>
            </w:r>
          </w:p>
        </w:tc>
      </w:tr>
      <w:tr>
        <w:tc>
          <w:tcPr>
            <w:tcW w:type="dxa" w:w="1881"/>
            <w:vAlign w:val="center"/>
          </w:tcPr>
          <w:p>
            <w:r>
              <w:rPr>
                <w:sz w:val="18"/>
              </w:rPr>
            </w:r>
            <w:r>
              <w:rPr>
                <w:b/>
                <w:sz w:val="18"/>
              </w:rPr>
              <w:t>CFTR (CF)</w:t>
            </w:r>
          </w:p>
        </w:tc>
        <w:tc>
          <w:tcPr>
            <w:tcW w:type="dxa" w:w="1881"/>
            <w:vAlign w:val="center"/>
          </w:tcPr>
          <w:p>
            <w:r>
              <w:rPr>
                <w:sz w:val="18"/>
              </w:rPr>
            </w:r>
            <w:r>
              <w:rPr>
                <w:sz w:val="18"/>
              </w:rPr>
              <w:t>Translate Bio MRT5005 (2021 Phase 1/2 ppFEV1 개선 0), Vertex VX-522 (2025-05 폐 염증 tolerability 이슈로 종료)</w:t>
            </w:r>
          </w:p>
        </w:tc>
        <w:tc>
          <w:tcPr>
            <w:tcW w:type="dxa" w:w="1881"/>
            <w:vAlign w:val="center"/>
          </w:tcPr>
          <w:p>
            <w:r>
              <w:rPr>
                <w:sz w:val="18"/>
              </w:rPr>
            </w:r>
            <w:r>
              <w:rPr>
                <w:sz w:val="18"/>
              </w:rPr>
              <w:t>(i) IV 시 폐 uptake &lt;2%, (ii) 분무 LNP가 CF 점액층(정상보다 10배 두꺼움) 미투과, (iii) 도달 후 발현량이 CFTR 채널 기능 회복 threshold (정상 10-20%) 미달, (iv) LNP의 폐 inflammation (NLRP3 + TLR4) — 두 번의 임상 모두 동일 실패 패턴</w:t>
            </w:r>
          </w:p>
        </w:tc>
        <w:tc>
          <w:tcPr>
            <w:tcW w:type="dxa" w:w="1881"/>
            <w:vAlign w:val="center"/>
          </w:tcPr>
          <w:p>
            <w:r>
              <w:rPr>
                <w:sz w:val="18"/>
              </w:rPr>
            </w:r>
            <w:r>
              <w:rPr>
                <w:b/>
                <w:sz w:val="18"/>
              </w:rPr>
              <w:t>본질 50% + 공학 50%</w:t>
            </w:r>
            <w:r>
              <w:rPr>
                <w:sz w:val="18"/>
              </w:rPr>
              <w:t xml:space="preserve"> — 폐 도달은 공학(SORT, 분무 최적화)으로 부분 해결, but LNP-induced lung inflammation 자체가 본질적</w:t>
            </w:r>
          </w:p>
        </w:tc>
        <w:tc>
          <w:tcPr>
            <w:tcW w:type="dxa" w:w="1881"/>
            <w:vAlign w:val="center"/>
          </w:tcPr>
          <w:p>
            <w:r>
              <w:rPr>
                <w:sz w:val="18"/>
              </w:rPr>
            </w:r>
            <w:r>
              <w:rPr>
                <w:b/>
                <w:sz w:val="18"/>
              </w:rPr>
              <w:t>낮음</w:t>
            </w:r>
            <w:r>
              <w:rPr>
                <w:sz w:val="18"/>
              </w:rPr>
              <w:t xml:space="preserve"> (Vertex가 Trikafta로 90% cover 중이라 commercial appeal까지 동반 소실)</w:t>
            </w:r>
          </w:p>
        </w:tc>
      </w:tr>
      <w:tr>
        <w:tc>
          <w:tcPr>
            <w:tcW w:type="dxa" w:w="1881"/>
            <w:vAlign w:val="center"/>
          </w:tcPr>
          <w:p>
            <w:r>
              <w:rPr>
                <w:sz w:val="18"/>
              </w:rPr>
            </w:r>
            <w:r>
              <w:rPr>
                <w:b/>
                <w:sz w:val="18"/>
              </w:rPr>
              <w:t>CNS (rare neurometabolic, Rett 등)</w:t>
            </w:r>
          </w:p>
        </w:tc>
        <w:tc>
          <w:tcPr>
            <w:tcW w:type="dxa" w:w="1881"/>
            <w:vAlign w:val="center"/>
          </w:tcPr>
          <w:p>
            <w:r>
              <w:rPr>
                <w:sz w:val="18"/>
              </w:rPr>
            </w:r>
            <w:r>
              <w:rPr>
                <w:sz w:val="18"/>
              </w:rPr>
              <w:t>mRNA 임상 0건</w:t>
            </w:r>
          </w:p>
        </w:tc>
        <w:tc>
          <w:tcPr>
            <w:tcW w:type="dxa" w:w="1881"/>
            <w:vAlign w:val="center"/>
          </w:tcPr>
          <w:p>
            <w:r>
              <w:rPr>
                <w:sz w:val="18"/>
              </w:rPr>
            </w:r>
            <w:r>
              <w:rPr>
                <w:sz w:val="18"/>
              </w:rPr>
              <w:t>BBB 투과 LNP 부재. IV LNP의 뇌 uptake &lt;0.1%, intrathecal LNP 동물 데이터 극소수</w:t>
            </w:r>
          </w:p>
        </w:tc>
        <w:tc>
          <w:tcPr>
            <w:tcW w:type="dxa" w:w="1881"/>
            <w:vAlign w:val="center"/>
          </w:tcPr>
          <w:p>
            <w:r>
              <w:rPr>
                <w:sz w:val="18"/>
              </w:rPr>
            </w:r>
            <w:r>
              <w:rPr>
                <w:b/>
                <w:sz w:val="18"/>
              </w:rPr>
              <w:t>본질 100%</w:t>
            </w:r>
            <w:r>
              <w:rPr>
                <w:sz w:val="18"/>
              </w:rPr>
              <w:t xml:space="preserve"> — BBB는 LNP 입자 크기·표면 화학 모두에 의해 절대 차단</w:t>
            </w:r>
          </w:p>
        </w:tc>
        <w:tc>
          <w:tcPr>
            <w:tcW w:type="dxa" w:w="1881"/>
            <w:vAlign w:val="center"/>
          </w:tcPr>
          <w:p>
            <w:r>
              <w:rPr>
                <w:sz w:val="18"/>
              </w:rPr>
            </w:r>
            <w:r>
              <w:rPr>
                <w:b/>
                <w:sz w:val="18"/>
              </w:rPr>
              <w:t>매우 낮음</w:t>
            </w:r>
            <w:r>
              <w:rPr>
                <w:sz w:val="18"/>
              </w:rPr>
              <w:t xml:space="preserve"> (AAV9 systemic, AAV IT가 reference modality로 정착)</w:t>
            </w:r>
          </w:p>
        </w:tc>
      </w:tr>
      <w:tr>
        <w:tc>
          <w:tcPr>
            <w:tcW w:type="dxa" w:w="1881"/>
            <w:vAlign w:val="center"/>
          </w:tcPr>
          <w:p>
            <w:r>
              <w:rPr>
                <w:sz w:val="18"/>
              </w:rPr>
            </w:r>
            <w:r>
              <w:rPr>
                <w:b/>
                <w:sz w:val="18"/>
              </w:rPr>
              <w:t>Muscle (DMD, LGMD)</w:t>
            </w:r>
          </w:p>
        </w:tc>
        <w:tc>
          <w:tcPr>
            <w:tcW w:type="dxa" w:w="1881"/>
            <w:vAlign w:val="center"/>
          </w:tcPr>
          <w:p>
            <w:r>
              <w:rPr>
                <w:sz w:val="18"/>
              </w:rPr>
            </w:r>
            <w:r>
              <w:rPr>
                <w:sz w:val="18"/>
              </w:rPr>
              <w:t>mRNA 임상 0건</w:t>
            </w:r>
          </w:p>
        </w:tc>
        <w:tc>
          <w:tcPr>
            <w:tcW w:type="dxa" w:w="1881"/>
            <w:vAlign w:val="center"/>
          </w:tcPr>
          <w:p>
            <w:r>
              <w:rPr>
                <w:sz w:val="18"/>
              </w:rPr>
            </w:r>
            <w:r>
              <w:rPr>
                <w:sz w:val="18"/>
              </w:rPr>
              <w:t>LNP의 근육 tropism &lt;1%. Dystrophin (427 kDa) 너무 커 micro-construct 필요, AAV (Elevidys, micro-dystrophin)가 이미 점유</w:t>
            </w:r>
          </w:p>
        </w:tc>
        <w:tc>
          <w:tcPr>
            <w:tcW w:type="dxa" w:w="1881"/>
            <w:vAlign w:val="center"/>
          </w:tcPr>
          <w:p>
            <w:r>
              <w:rPr>
                <w:sz w:val="18"/>
              </w:rPr>
            </w:r>
            <w:r>
              <w:rPr>
                <w:b/>
                <w:sz w:val="18"/>
              </w:rPr>
              <w:t>본질 80% + 공학 20%</w:t>
            </w:r>
            <w:r>
              <w:rPr>
                <w:sz w:val="18"/>
              </w:rPr>
              <w:t xml:space="preserve"> — 근육 표적 lipid 시도(전임상)는 있으나 효율 한계</w:t>
            </w:r>
          </w:p>
        </w:tc>
        <w:tc>
          <w:tcPr>
            <w:tcW w:type="dxa" w:w="1881"/>
            <w:vAlign w:val="center"/>
          </w:tcPr>
          <w:p>
            <w:r>
              <w:rPr>
                <w:sz w:val="18"/>
              </w:rPr>
            </w:r>
            <w:r>
              <w:rPr>
                <w:b/>
                <w:sz w:val="18"/>
              </w:rPr>
              <w:t>매우 낮음</w:t>
            </w:r>
          </w:p>
        </w:tc>
      </w:tr>
      <w:tr>
        <w:tc>
          <w:tcPr>
            <w:tcW w:type="dxa" w:w="1881"/>
            <w:vAlign w:val="center"/>
          </w:tcPr>
          <w:p>
            <w:r>
              <w:rPr>
                <w:sz w:val="18"/>
              </w:rPr>
            </w:r>
            <w:r>
              <w:rPr>
                <w:b/>
                <w:sz w:val="18"/>
              </w:rPr>
              <w:t>Kidney (Alport, ADPKD)</w:t>
            </w:r>
          </w:p>
        </w:tc>
        <w:tc>
          <w:tcPr>
            <w:tcW w:type="dxa" w:w="1881"/>
            <w:vAlign w:val="center"/>
          </w:tcPr>
          <w:p>
            <w:r>
              <w:rPr>
                <w:sz w:val="18"/>
              </w:rPr>
            </w:r>
            <w:r>
              <w:rPr>
                <w:sz w:val="18"/>
              </w:rPr>
              <w:t>mRNA 임상 0건</w:t>
            </w:r>
          </w:p>
        </w:tc>
        <w:tc>
          <w:tcPr>
            <w:tcW w:type="dxa" w:w="1881"/>
            <w:vAlign w:val="center"/>
          </w:tcPr>
          <w:p>
            <w:r>
              <w:rPr>
                <w:sz w:val="18"/>
              </w:rPr>
            </w:r>
            <w:r>
              <w:rPr>
                <w:sz w:val="18"/>
              </w:rPr>
              <w:t>사구체 여과로 LNP 도달 불가, 세뇨관 endocytosis 비효율</w:t>
            </w:r>
          </w:p>
        </w:tc>
        <w:tc>
          <w:tcPr>
            <w:tcW w:type="dxa" w:w="1881"/>
            <w:vAlign w:val="center"/>
          </w:tcPr>
          <w:p>
            <w:r>
              <w:rPr>
                <w:sz w:val="18"/>
              </w:rPr>
            </w:r>
            <w:r>
              <w:rPr>
                <w:b/>
                <w:sz w:val="18"/>
              </w:rPr>
              <w:t>본질 100%</w:t>
            </w:r>
          </w:p>
        </w:tc>
        <w:tc>
          <w:tcPr>
            <w:tcW w:type="dxa" w:w="1881"/>
            <w:vAlign w:val="center"/>
          </w:tcPr>
          <w:p>
            <w:r>
              <w:rPr>
                <w:sz w:val="18"/>
              </w:rPr>
            </w:r>
            <w:r>
              <w:rPr>
                <w:b/>
                <w:sz w:val="18"/>
              </w:rPr>
              <w:t>매우 낮음</w:t>
            </w:r>
          </w:p>
        </w:tc>
      </w:tr>
      <w:tr>
        <w:tc>
          <w:tcPr>
            <w:tcW w:type="dxa" w:w="1881"/>
            <w:vAlign w:val="center"/>
          </w:tcPr>
          <w:p>
            <w:r>
              <w:rPr>
                <w:sz w:val="18"/>
              </w:rPr>
            </w:r>
            <w:r>
              <w:rPr>
                <w:b/>
                <w:sz w:val="18"/>
              </w:rPr>
              <w:t>Cardiac regeneration (VEGF)</w:t>
            </w:r>
          </w:p>
        </w:tc>
        <w:tc>
          <w:tcPr>
            <w:tcW w:type="dxa" w:w="1881"/>
            <w:vAlign w:val="center"/>
          </w:tcPr>
          <w:p>
            <w:r>
              <w:rPr>
                <w:sz w:val="18"/>
              </w:rPr>
            </w:r>
            <w:r>
              <w:rPr>
                <w:sz w:val="18"/>
              </w:rPr>
              <w:t>AZD8601 (AZ 2022 drop, Moderna 2023 drop) — EPICCURE Phase 2a primary safety 충족이나 효능 무, CABG 동시 epicardial 주입이라는 투여경로 비현실적</w:t>
            </w:r>
          </w:p>
        </w:tc>
        <w:tc>
          <w:tcPr>
            <w:tcW w:type="dxa" w:w="1881"/>
            <w:vAlign w:val="center"/>
          </w:tcPr>
          <w:p>
            <w:r>
              <w:rPr>
                <w:sz w:val="18"/>
              </w:rPr>
            </w:r>
            <w:r>
              <w:rPr>
                <w:sz w:val="18"/>
              </w:rPr>
              <w:t>(i) 심근 IV uptake &lt;1%, (ii) epicardial 직접 주입은 CABG 수술 동시만 가능 → 1회성 niche, (iii) 단명 VEGF 발현으로 영구 혈관신생 trigger 부족</w:t>
            </w:r>
          </w:p>
        </w:tc>
        <w:tc>
          <w:tcPr>
            <w:tcW w:type="dxa" w:w="1881"/>
            <w:vAlign w:val="center"/>
          </w:tcPr>
          <w:p>
            <w:r>
              <w:rPr>
                <w:sz w:val="18"/>
              </w:rPr>
            </w:r>
            <w:r>
              <w:rPr>
                <w:b/>
                <w:sz w:val="18"/>
              </w:rPr>
              <w:t>본질 70% + 공학 30%</w:t>
            </w:r>
          </w:p>
        </w:tc>
        <w:tc>
          <w:tcPr>
            <w:tcW w:type="dxa" w:w="1881"/>
            <w:vAlign w:val="center"/>
          </w:tcPr>
          <w:p>
            <w:r>
              <w:rPr>
                <w:sz w:val="18"/>
              </w:rPr>
            </w:r>
            <w:r>
              <w:rPr>
                <w:b/>
                <w:sz w:val="18"/>
              </w:rPr>
              <w:t>낮음</w:t>
            </w:r>
            <w:r>
              <w:rPr>
                <w:sz w:val="18"/>
              </w:rPr>
              <w:t xml:space="preserve"> (직접 주사 modality 자체가 산업적 dead-end)</w:t>
            </w:r>
          </w:p>
        </w:tc>
      </w:tr>
      <w:tr>
        <w:tc>
          <w:tcPr>
            <w:tcW w:type="dxa" w:w="1881"/>
            <w:vAlign w:val="center"/>
          </w:tcPr>
          <w:p>
            <w:r>
              <w:rPr>
                <w:sz w:val="18"/>
              </w:rPr>
            </w:r>
            <w:r>
              <w:rPr>
                <w:b/>
                <w:sz w:val="18"/>
              </w:rPr>
              <w:t>In vivo HSC/SCD</w:t>
            </w:r>
          </w:p>
        </w:tc>
        <w:tc>
          <w:tcPr>
            <w:tcW w:type="dxa" w:w="1881"/>
            <w:vAlign w:val="center"/>
          </w:tcPr>
          <w:p>
            <w:r>
              <w:rPr>
                <w:sz w:val="18"/>
              </w:rPr>
            </w:r>
            <w:r>
              <w:rPr>
                <w:sz w:val="18"/>
              </w:rPr>
              <w:t>mRNA 임상 0건 (Casgevy는 ex vivo)</w:t>
            </w:r>
          </w:p>
        </w:tc>
        <w:tc>
          <w:tcPr>
            <w:tcW w:type="dxa" w:w="1881"/>
            <w:vAlign w:val="center"/>
          </w:tcPr>
          <w:p>
            <w:r>
              <w:rPr>
                <w:sz w:val="18"/>
              </w:rPr>
            </w:r>
            <w:r>
              <w:rPr>
                <w:sz w:val="18"/>
              </w:rPr>
              <w:t>골수 HSC 표적 LNP 부재, HSC 특이 ligand 미상용화</w:t>
            </w:r>
          </w:p>
        </w:tc>
        <w:tc>
          <w:tcPr>
            <w:tcW w:type="dxa" w:w="1881"/>
            <w:vAlign w:val="center"/>
          </w:tcPr>
          <w:p>
            <w:r>
              <w:rPr>
                <w:sz w:val="18"/>
              </w:rPr>
            </w:r>
            <w:r>
              <w:rPr>
                <w:b/>
                <w:sz w:val="18"/>
              </w:rPr>
              <w:t>본질 70%</w:t>
            </w:r>
          </w:p>
        </w:tc>
        <w:tc>
          <w:tcPr>
            <w:tcW w:type="dxa" w:w="1881"/>
            <w:vAlign w:val="center"/>
          </w:tcPr>
          <w:p>
            <w:r>
              <w:rPr>
                <w:sz w:val="18"/>
              </w:rPr>
            </w:r>
            <w:r>
              <w:rPr>
                <w:b/>
                <w:sz w:val="18"/>
              </w:rPr>
              <w:t>중간</w:t>
            </w:r>
            <w:r>
              <w:rPr>
                <w:sz w:val="18"/>
              </w:rPr>
              <w:t xml:space="preserve"> (전임상 표적 LNP 활발)</w:t>
            </w:r>
          </w:p>
        </w:tc>
      </w:tr>
    </w:tbl>
    <w:p/>
    <w:p>
      <w:pPr>
        <w:pStyle w:val="Heading4"/>
      </w:pPr>
      <w:r>
        <w:t>Bucket 2: Expression Duration / Re-dosing</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문제</w:t>
            </w:r>
          </w:p>
        </w:tc>
        <w:tc>
          <w:tcPr>
            <w:tcW w:type="dxa" w:w="2351"/>
            <w:vAlign w:val="center"/>
          </w:tcPr>
          <w:p>
            <w:r>
              <w:rPr>
                <w:b/>
                <w:sz w:val="18"/>
              </w:rPr>
            </w:r>
            <w:r>
              <w:rPr>
                <w:b/>
                <w:sz w:val="18"/>
              </w:rPr>
              <w:t>정량</w:t>
            </w:r>
          </w:p>
        </w:tc>
        <w:tc>
          <w:tcPr>
            <w:tcW w:type="dxa" w:w="2351"/>
            <w:vAlign w:val="center"/>
          </w:tcPr>
          <w:p>
            <w:r>
              <w:rPr>
                <w:b/>
                <w:sz w:val="18"/>
              </w:rPr>
            </w:r>
            <w:r>
              <w:rPr>
                <w:b/>
                <w:sz w:val="18"/>
              </w:rPr>
              <w:t>본질 vs 공학</w:t>
            </w:r>
          </w:p>
        </w:tc>
        <w:tc>
          <w:tcPr>
            <w:tcW w:type="dxa" w:w="2351"/>
            <w:vAlign w:val="center"/>
          </w:tcPr>
          <w:p>
            <w:r>
              <w:rPr>
                <w:b/>
                <w:sz w:val="18"/>
              </w:rPr>
            </w:r>
            <w:r>
              <w:rPr>
                <w:b/>
                <w:sz w:val="18"/>
              </w:rPr>
              <w:t>2030 해결성</w:t>
            </w:r>
          </w:p>
        </w:tc>
      </w:tr>
      <w:tr>
        <w:tc>
          <w:tcPr>
            <w:tcW w:type="dxa" w:w="2351"/>
            <w:vAlign w:val="center"/>
          </w:tcPr>
          <w:p>
            <w:r>
              <w:rPr>
                <w:sz w:val="18"/>
              </w:rPr>
            </w:r>
            <w:r>
              <w:rPr>
                <w:b/>
                <w:sz w:val="18"/>
              </w:rPr>
              <w:t>단명 발현 (3-7 d, 간 기준, m1Ψ-modified)</w:t>
            </w:r>
            <w:r>
              <w:rPr>
                <w:sz w:val="18"/>
              </w:rPr>
              <w:t xml:space="preserve"> [A§A.3.2]</w:t>
            </w:r>
          </w:p>
        </w:tc>
        <w:tc>
          <w:tcPr>
            <w:tcW w:type="dxa" w:w="2351"/>
            <w:vAlign w:val="center"/>
          </w:tcPr>
          <w:p>
            <w:r>
              <w:rPr>
                <w:sz w:val="18"/>
              </w:rPr>
            </w:r>
            <w:r>
              <w:rPr>
                <w:sz w:val="18"/>
              </w:rPr>
              <w:t>Conventional mRNA 발현 max 24h, 5d로 80% 소실 → 만성질환은 2주 간격 평생 IV 필요</w:t>
            </w:r>
          </w:p>
        </w:tc>
        <w:tc>
          <w:tcPr>
            <w:tcW w:type="dxa" w:w="2351"/>
            <w:vAlign w:val="center"/>
          </w:tcPr>
          <w:p>
            <w:r>
              <w:rPr>
                <w:sz w:val="18"/>
              </w:rPr>
            </w:r>
            <w:r>
              <w:rPr>
                <w:b/>
                <w:sz w:val="18"/>
              </w:rPr>
              <w:t>공학</w:t>
            </w:r>
            <w:r>
              <w:rPr>
                <w:sz w:val="18"/>
              </w:rPr>
              <w:t xml:space="preserve"> — saRNA(2-10주), circRNA(6-10d, IRES 기반) 진행 중</w:t>
            </w:r>
          </w:p>
        </w:tc>
        <w:tc>
          <w:tcPr>
            <w:tcW w:type="dxa" w:w="2351"/>
            <w:vAlign w:val="center"/>
          </w:tcPr>
          <w:p>
            <w:r>
              <w:rPr>
                <w:sz w:val="18"/>
              </w:rPr>
            </w:r>
            <w:r>
              <w:rPr>
                <w:b/>
                <w:sz w:val="18"/>
              </w:rPr>
              <w:t>높음</w:t>
            </w:r>
            <w:r>
              <w:rPr>
                <w:sz w:val="18"/>
              </w:rPr>
              <w:t xml:space="preserve"> (Arcturus STARR KOSTAIVE 2024 일본/2025 EU 승인, Orna→Lilly 인수 2026-02 검증)</w:t>
            </w:r>
          </w:p>
        </w:tc>
      </w:tr>
      <w:tr>
        <w:tc>
          <w:tcPr>
            <w:tcW w:type="dxa" w:w="2351"/>
            <w:vAlign w:val="center"/>
          </w:tcPr>
          <w:p>
            <w:r>
              <w:rPr>
                <w:sz w:val="18"/>
              </w:rPr>
            </w:r>
            <w:r>
              <w:rPr>
                <w:b/>
                <w:sz w:val="18"/>
              </w:rPr>
              <w:t>Anti-PEG IgM/IgG → ABC (accelerated blood clearance)</w:t>
            </w:r>
          </w:p>
        </w:tc>
        <w:tc>
          <w:tcPr>
            <w:tcW w:type="dxa" w:w="2351"/>
            <w:vAlign w:val="center"/>
          </w:tcPr>
          <w:p>
            <w:r>
              <w:rPr>
                <w:sz w:val="18"/>
              </w:rPr>
            </w:r>
            <w:r>
              <w:rPr>
                <w:sz w:val="18"/>
              </w:rPr>
              <w:t>2회째 dose부터 anti-PEG IgM 생성, 6-8일 간격일 때 ADA 발생 ↑. COVID 백신 후 인구 5-10% baseline anti-PEG 항체 보유. Anti-PEG 발생 시 단백질 발현 50-90% 감소 [A§A.3.2]</w:t>
            </w:r>
          </w:p>
        </w:tc>
        <w:tc>
          <w:tcPr>
            <w:tcW w:type="dxa" w:w="2351"/>
            <w:vAlign w:val="center"/>
          </w:tcPr>
          <w:p>
            <w:r>
              <w:rPr>
                <w:sz w:val="18"/>
              </w:rPr>
            </w:r>
            <w:r>
              <w:rPr>
                <w:b/>
                <w:sz w:val="18"/>
              </w:rPr>
              <w:t>공학</w:t>
            </w:r>
            <w:r>
              <w:rPr>
                <w:sz w:val="18"/>
              </w:rPr>
              <w:t xml:space="preserve"> — non-PEG stealth lipid(polysarcosine, zwitterionic), tolerogenic LNP 전임상</w:t>
            </w:r>
          </w:p>
        </w:tc>
        <w:tc>
          <w:tcPr>
            <w:tcW w:type="dxa" w:w="2351"/>
            <w:vAlign w:val="center"/>
          </w:tcPr>
          <w:p>
            <w:r>
              <w:rPr>
                <w:sz w:val="18"/>
              </w:rPr>
            </w:r>
            <w:r>
              <w:rPr>
                <w:b/>
                <w:sz w:val="18"/>
              </w:rPr>
              <w:t>중간</w:t>
            </w:r>
            <w:r>
              <w:rPr>
                <w:sz w:val="18"/>
              </w:rPr>
              <w:t xml:space="preserve"> (임상 검증 0건, 2027-2030 첫 데이터 예상)</w:t>
            </w:r>
          </w:p>
        </w:tc>
      </w:tr>
      <w:tr>
        <w:tc>
          <w:tcPr>
            <w:tcW w:type="dxa" w:w="2351"/>
            <w:vAlign w:val="center"/>
          </w:tcPr>
          <w:p>
            <w:r>
              <w:rPr>
                <w:sz w:val="18"/>
              </w:rPr>
            </w:r>
            <w:r>
              <w:rPr>
                <w:b/>
                <w:sz w:val="18"/>
              </w:rPr>
              <w:t>Anti-encoded protein ADA (null mutation 환자)</w:t>
            </w:r>
          </w:p>
        </w:tc>
        <w:tc>
          <w:tcPr>
            <w:tcW w:type="dxa" w:w="2351"/>
            <w:vAlign w:val="center"/>
          </w:tcPr>
          <w:p>
            <w:r>
              <w:rPr>
                <w:sz w:val="18"/>
              </w:rPr>
            </w:r>
            <w:r>
              <w:rPr>
                <w:sz w:val="18"/>
              </w:rPr>
              <w:t>OTC null mutation 환자가 정상 OTC를 "non-self"로 인식 → neutralizing ADA. ERT(Pompe rhGAA, Fabry α-Gal A)와 동일 메커니즘</w:t>
            </w:r>
          </w:p>
        </w:tc>
        <w:tc>
          <w:tcPr>
            <w:tcW w:type="dxa" w:w="2351"/>
            <w:vAlign w:val="center"/>
          </w:tcPr>
          <w:p>
            <w:r>
              <w:rPr>
                <w:sz w:val="18"/>
              </w:rPr>
            </w:r>
            <w:r>
              <w:rPr>
                <w:b/>
                <w:sz w:val="18"/>
              </w:rPr>
              <w:t>본질</w:t>
            </w:r>
            <w:r>
              <w:rPr>
                <w:sz w:val="18"/>
              </w:rPr>
              <w:t xml:space="preserve"> — 환자 유전 자체에 의한 면역인식</w:t>
            </w:r>
          </w:p>
        </w:tc>
        <w:tc>
          <w:tcPr>
            <w:tcW w:type="dxa" w:w="2351"/>
            <w:vAlign w:val="center"/>
          </w:tcPr>
          <w:p>
            <w:r>
              <w:rPr>
                <w:sz w:val="18"/>
              </w:rPr>
            </w:r>
            <w:r>
              <w:rPr>
                <w:b/>
                <w:sz w:val="18"/>
              </w:rPr>
              <w:t>낮음</w:t>
            </w:r>
            <w:r>
              <w:rPr>
                <w:sz w:val="18"/>
              </w:rPr>
              <w:t xml:space="preserve"> (환자 stratification으로 missense 우선 선별이 유일 mitigation)</w:t>
            </w:r>
          </w:p>
        </w:tc>
      </w:tr>
    </w:tbl>
    <w:p/>
    <w:p>
      <w:pPr>
        <w:pStyle w:val="Heading4"/>
      </w:pPr>
      <w:r>
        <w:t>Bucket 3: Manufacturing / Cost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문제</w:t>
            </w:r>
          </w:p>
        </w:tc>
        <w:tc>
          <w:tcPr>
            <w:tcW w:type="dxa" w:w="2351"/>
            <w:vAlign w:val="center"/>
          </w:tcPr>
          <w:p>
            <w:r>
              <w:rPr>
                <w:b/>
                <w:sz w:val="18"/>
              </w:rPr>
            </w:r>
            <w:r>
              <w:rPr>
                <w:b/>
                <w:sz w:val="18"/>
              </w:rPr>
              <w:t>정량</w:t>
            </w:r>
          </w:p>
        </w:tc>
        <w:tc>
          <w:tcPr>
            <w:tcW w:type="dxa" w:w="2351"/>
            <w:vAlign w:val="center"/>
          </w:tcPr>
          <w:p>
            <w:r>
              <w:rPr>
                <w:b/>
                <w:sz w:val="18"/>
              </w:rPr>
            </w:r>
            <w:r>
              <w:rPr>
                <w:b/>
                <w:sz w:val="18"/>
              </w:rPr>
              <w:t>본질 vs 공학</w:t>
            </w:r>
          </w:p>
        </w:tc>
        <w:tc>
          <w:tcPr>
            <w:tcW w:type="dxa" w:w="2351"/>
            <w:vAlign w:val="center"/>
          </w:tcPr>
          <w:p>
            <w:r>
              <w:rPr>
                <w:b/>
                <w:sz w:val="18"/>
              </w:rPr>
            </w:r>
            <w:r>
              <w:rPr>
                <w:b/>
                <w:sz w:val="18"/>
              </w:rPr>
              <w:t>2030 해결성</w:t>
            </w:r>
          </w:p>
        </w:tc>
      </w:tr>
      <w:tr>
        <w:tc>
          <w:tcPr>
            <w:tcW w:type="dxa" w:w="2351"/>
            <w:vAlign w:val="center"/>
          </w:tcPr>
          <w:p>
            <w:r>
              <w:rPr>
                <w:sz w:val="18"/>
              </w:rPr>
            </w:r>
            <w:r>
              <w:rPr>
                <w:b/>
                <w:sz w:val="18"/>
              </w:rPr>
              <w:t>만성 dosing batch cost</w:t>
            </w:r>
          </w:p>
        </w:tc>
        <w:tc>
          <w:tcPr>
            <w:tcW w:type="dxa" w:w="2351"/>
            <w:vAlign w:val="center"/>
          </w:tcPr>
          <w:p>
            <w:r>
              <w:rPr>
                <w:sz w:val="18"/>
              </w:rPr>
            </w:r>
            <w:r>
              <w:rPr>
                <w:sz w:val="18"/>
              </w:rPr>
              <w:t>백신 dose당 $1-10 (억 dose batch) vs 만성 dose당 $10K-100K [추정, A§A.3.3] — 환자 수백~수천 명 × 2주 간격 평생 dosing 가정 시 배치 크기 작음</w:t>
            </w:r>
          </w:p>
        </w:tc>
        <w:tc>
          <w:tcPr>
            <w:tcW w:type="dxa" w:w="2351"/>
            <w:vAlign w:val="center"/>
          </w:tcPr>
          <w:p>
            <w:r>
              <w:rPr>
                <w:sz w:val="18"/>
              </w:rPr>
            </w:r>
            <w:r>
              <w:rPr>
                <w:b/>
                <w:sz w:val="18"/>
              </w:rPr>
              <w:t>공학 + 시장구조</w:t>
            </w:r>
          </w:p>
        </w:tc>
        <w:tc>
          <w:tcPr>
            <w:tcW w:type="dxa" w:w="2351"/>
            <w:vAlign w:val="center"/>
          </w:tcPr>
          <w:p>
            <w:r>
              <w:rPr>
                <w:sz w:val="18"/>
              </w:rPr>
            </w:r>
            <w:r>
              <w:rPr>
                <w:b/>
                <w:sz w:val="18"/>
              </w:rPr>
              <w:t>중간</w:t>
            </w:r>
            <w:r>
              <w:rPr>
                <w:sz w:val="18"/>
              </w:rPr>
              <w:t xml:space="preserve"> (수직통합 + 공정 표준화로 30-50% 절감 가능, but AAV vs mRNA 평생 누적 비용 우위 불명확)</w:t>
            </w:r>
          </w:p>
        </w:tc>
      </w:tr>
      <w:tr>
        <w:tc>
          <w:tcPr>
            <w:tcW w:type="dxa" w:w="2351"/>
            <w:vAlign w:val="center"/>
          </w:tcPr>
          <w:p>
            <w:r>
              <w:rPr>
                <w:sz w:val="18"/>
              </w:rPr>
            </w:r>
            <w:r>
              <w:rPr>
                <w:b/>
                <w:sz w:val="18"/>
              </w:rPr>
              <w:t>AAV 1-shot vs mRNA 평생</w:t>
            </w:r>
          </w:p>
        </w:tc>
        <w:tc>
          <w:tcPr>
            <w:tcW w:type="dxa" w:w="2351"/>
            <w:vAlign w:val="center"/>
          </w:tcPr>
          <w:p>
            <w:r>
              <w:rPr>
                <w:sz w:val="18"/>
              </w:rPr>
            </w:r>
            <w:r>
              <w:rPr>
                <w:sz w:val="18"/>
              </w:rPr>
              <w:t>Hemgenix $3.5M(1회), Roctavian $2.9M, Zolgensma $2.1M / mRNA chronic [추정] $250K-500K/yr × 10년 = $2.5M-5M</w:t>
            </w:r>
          </w:p>
        </w:tc>
        <w:tc>
          <w:tcPr>
            <w:tcW w:type="dxa" w:w="2351"/>
            <w:vAlign w:val="center"/>
          </w:tcPr>
          <w:p>
            <w:r>
              <w:rPr>
                <w:sz w:val="18"/>
              </w:rPr>
            </w:r>
            <w:r>
              <w:rPr>
                <w:b/>
                <w:sz w:val="18"/>
              </w:rPr>
              <w:t>본질</w:t>
            </w:r>
            <w:r>
              <w:rPr>
                <w:sz w:val="18"/>
              </w:rPr>
              <w:t xml:space="preserve"> (재투여 가능이 mRNA 장점이나 비용 차별화는 미달)</w:t>
            </w:r>
          </w:p>
        </w:tc>
        <w:tc>
          <w:tcPr>
            <w:tcW w:type="dxa" w:w="2351"/>
            <w:vAlign w:val="center"/>
          </w:tcPr>
          <w:p>
            <w:r>
              <w:rPr>
                <w:sz w:val="18"/>
              </w:rPr>
            </w:r>
            <w:r>
              <w:rPr>
                <w:b/>
                <w:sz w:val="18"/>
              </w:rPr>
              <w:t>낮음</w:t>
            </w:r>
            <w:r>
              <w:rPr>
                <w:sz w:val="18"/>
              </w:rPr>
              <w:t xml:space="preserve"> — 단, in vivo gene editing(1회)으로 modality 전환 시 해결</w:t>
            </w:r>
          </w:p>
        </w:tc>
      </w:tr>
      <w:tr>
        <w:tc>
          <w:tcPr>
            <w:tcW w:type="dxa" w:w="2351"/>
            <w:vAlign w:val="center"/>
          </w:tcPr>
          <w:p>
            <w:r>
              <w:rPr>
                <w:sz w:val="18"/>
              </w:rPr>
            </w:r>
            <w:r>
              <w:rPr>
                <w:b/>
                <w:sz w:val="18"/>
              </w:rPr>
              <w:t>CDMO overcapacity (post-COVID)</w:t>
            </w:r>
          </w:p>
        </w:tc>
        <w:tc>
          <w:tcPr>
            <w:tcW w:type="dxa" w:w="2351"/>
            <w:vAlign w:val="center"/>
          </w:tcPr>
          <w:p>
            <w:r>
              <w:rPr>
                <w:sz w:val="18"/>
              </w:rPr>
            </w:r>
            <w:r>
              <w:rPr>
                <w:sz w:val="18"/>
              </w:rPr>
              <w:t>mRNA CDMO 시장 2025 $4.74B → 2026 $5.31B (CAGR 12%), but commodity scale에서 oversupply [G§G.6.3]</w:t>
            </w:r>
          </w:p>
        </w:tc>
        <w:tc>
          <w:tcPr>
            <w:tcW w:type="dxa" w:w="2351"/>
            <w:vAlign w:val="center"/>
          </w:tcPr>
          <w:p>
            <w:r>
              <w:rPr>
                <w:sz w:val="18"/>
              </w:rPr>
            </w:r>
            <w:r>
              <w:rPr>
                <w:b/>
                <w:sz w:val="18"/>
              </w:rPr>
              <w:t>시장 구조</w:t>
            </w:r>
          </w:p>
        </w:tc>
        <w:tc>
          <w:tcPr>
            <w:tcW w:type="dxa" w:w="2351"/>
            <w:vAlign w:val="center"/>
          </w:tcPr>
          <w:p>
            <w:r>
              <w:rPr>
                <w:sz w:val="18"/>
              </w:rPr>
            </w:r>
            <w:r>
              <w:rPr>
                <w:b/>
                <w:sz w:val="18"/>
              </w:rPr>
              <w:t>시간 해결</w:t>
            </w:r>
            <w:r>
              <w:rPr>
                <w:sz w:val="18"/>
              </w:rPr>
              <w:t xml:space="preserve"> (2027-28 첫 승인 wave 후 demand 회복)</w:t>
            </w:r>
          </w:p>
        </w:tc>
      </w:tr>
      <w:tr>
        <w:tc>
          <w:tcPr>
            <w:tcW w:type="dxa" w:w="2351"/>
            <w:vAlign w:val="center"/>
          </w:tcPr>
          <w:p>
            <w:r>
              <w:rPr>
                <w:sz w:val="18"/>
              </w:rPr>
            </w:r>
            <w:r>
              <w:rPr>
                <w:b/>
                <w:sz w:val="18"/>
              </w:rPr>
              <w:t>공급망 집중</w:t>
            </w:r>
          </w:p>
        </w:tc>
        <w:tc>
          <w:tcPr>
            <w:tcW w:type="dxa" w:w="2351"/>
            <w:vAlign w:val="center"/>
          </w:tcPr>
          <w:p>
            <w:r>
              <w:rPr>
                <w:sz w:val="18"/>
              </w:rPr>
            </w:r>
            <w:r>
              <w:rPr>
                <w:sz w:val="18"/>
              </w:rPr>
              <w:t>Ionizable lipid IP: Acuitas (ALC-0315), Moderna (SM-102), Arbutus/Genevant (조성)에 집중. PEG-lipid는 NOF (일본). Cap analog는 TriLink CleanCap 과점. China-origin reagent (Hongene) 의존 ↑ [A§A.6, F§F.4]</w:t>
            </w:r>
          </w:p>
        </w:tc>
        <w:tc>
          <w:tcPr>
            <w:tcW w:type="dxa" w:w="2351"/>
            <w:vAlign w:val="center"/>
          </w:tcPr>
          <w:p>
            <w:r>
              <w:rPr>
                <w:sz w:val="18"/>
              </w:rPr>
            </w:r>
            <w:r>
              <w:rPr>
                <w:b/>
                <w:sz w:val="18"/>
              </w:rPr>
              <w:t>시장 구조 + 지정학</w:t>
            </w:r>
          </w:p>
        </w:tc>
        <w:tc>
          <w:tcPr>
            <w:tcW w:type="dxa" w:w="2351"/>
            <w:vAlign w:val="center"/>
          </w:tcPr>
          <w:p>
            <w:r>
              <w:rPr>
                <w:sz w:val="18"/>
              </w:rPr>
            </w:r>
            <w:r>
              <w:rPr>
                <w:b/>
                <w:sz w:val="18"/>
              </w:rPr>
              <w:t>중간</w:t>
            </w:r>
            <w:r>
              <w:rPr>
                <w:sz w:val="18"/>
              </w:rPr>
              <w:t xml:space="preserve"> (BIOSECURE로 미국/EU/한국/일본 redundancy 가속)</w:t>
            </w:r>
          </w:p>
        </w:tc>
      </w:tr>
    </w:tbl>
    <w:p/>
    <w:p>
      <w:pPr>
        <w:pStyle w:val="Heading4"/>
      </w:pPr>
      <w:r>
        <w:t>Bucket 4: Immunogenicity / Safety</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문제</w:t>
            </w:r>
          </w:p>
        </w:tc>
        <w:tc>
          <w:tcPr>
            <w:tcW w:type="dxa" w:w="2351"/>
            <w:vAlign w:val="center"/>
          </w:tcPr>
          <w:p>
            <w:r>
              <w:rPr>
                <w:b/>
                <w:sz w:val="18"/>
              </w:rPr>
            </w:r>
            <w:r>
              <w:rPr>
                <w:b/>
                <w:sz w:val="18"/>
              </w:rPr>
              <w:t>정량</w:t>
            </w:r>
          </w:p>
        </w:tc>
        <w:tc>
          <w:tcPr>
            <w:tcW w:type="dxa" w:w="2351"/>
            <w:vAlign w:val="center"/>
          </w:tcPr>
          <w:p>
            <w:r>
              <w:rPr>
                <w:b/>
                <w:sz w:val="18"/>
              </w:rPr>
            </w:r>
            <w:r>
              <w:rPr>
                <w:b/>
                <w:sz w:val="18"/>
              </w:rPr>
              <w:t>본질 vs 공학</w:t>
            </w:r>
          </w:p>
        </w:tc>
        <w:tc>
          <w:tcPr>
            <w:tcW w:type="dxa" w:w="2351"/>
            <w:vAlign w:val="center"/>
          </w:tcPr>
          <w:p>
            <w:r>
              <w:rPr>
                <w:b/>
                <w:sz w:val="18"/>
              </w:rPr>
            </w:r>
            <w:r>
              <w:rPr>
                <w:b/>
                <w:sz w:val="18"/>
              </w:rPr>
              <w:t>2030 해결성</w:t>
            </w:r>
          </w:p>
        </w:tc>
      </w:tr>
      <w:tr>
        <w:tc>
          <w:tcPr>
            <w:tcW w:type="dxa" w:w="2351"/>
            <w:vAlign w:val="center"/>
          </w:tcPr>
          <w:p>
            <w:r>
              <w:rPr>
                <w:sz w:val="18"/>
              </w:rPr>
            </w:r>
            <w:r>
              <w:rPr>
                <w:b/>
                <w:sz w:val="18"/>
              </w:rPr>
              <w:t>간독성 ceiling (LNP + Cas9 조합)</w:t>
            </w:r>
          </w:p>
        </w:tc>
        <w:tc>
          <w:tcPr>
            <w:tcW w:type="dxa" w:w="2351"/>
            <w:vAlign w:val="center"/>
          </w:tcPr>
          <w:p>
            <w:r>
              <w:rPr>
                <w:sz w:val="18"/>
              </w:rPr>
            </w:r>
            <w:r>
              <w:rPr>
                <w:b/>
                <w:sz w:val="18"/>
              </w:rPr>
              <w:t>Intellia nex-z MAGNITUDE Phase 3 Grade 4 LFT/bilirubin 환자 사망 → 2025-10-29 FDA hold → 2026-03-02 해제</w:t>
            </w:r>
            <w:r>
              <w:rPr>
                <w:sz w:val="18"/>
              </w:rPr>
              <w:t xml:space="preserve"> [A§A.3.4, D§D.1#2]. 1건의 SAE가 modality 전반의 hepatotoxicity 환기</w:t>
            </w:r>
          </w:p>
        </w:tc>
        <w:tc>
          <w:tcPr>
            <w:tcW w:type="dxa" w:w="2351"/>
            <w:vAlign w:val="center"/>
          </w:tcPr>
          <w:p>
            <w:r>
              <w:rPr>
                <w:sz w:val="18"/>
              </w:rPr>
            </w:r>
            <w:r>
              <w:rPr>
                <w:b/>
                <w:sz w:val="18"/>
              </w:rPr>
              <w:t>본질 (간 도즈 의존) + 공학 (lipid 최적화)</w:t>
            </w:r>
          </w:p>
        </w:tc>
        <w:tc>
          <w:tcPr>
            <w:tcW w:type="dxa" w:w="2351"/>
            <w:vAlign w:val="center"/>
          </w:tcPr>
          <w:p>
            <w:r>
              <w:rPr>
                <w:sz w:val="18"/>
              </w:rPr>
            </w:r>
            <w:r>
              <w:rPr>
                <w:b/>
                <w:sz w:val="18"/>
              </w:rPr>
              <w:t>중간</w:t>
            </w:r>
            <w:r>
              <w:rPr>
                <w:sz w:val="18"/>
              </w:rPr>
              <w:t xml:space="preserve"> (Verve VERVE-101→102 전환 사례 = GalNAc-LNP로 lipid dose 감소로 일부 mitigation)</w:t>
            </w:r>
          </w:p>
        </w:tc>
      </w:tr>
      <w:tr>
        <w:tc>
          <w:tcPr>
            <w:tcW w:type="dxa" w:w="2351"/>
            <w:vAlign w:val="center"/>
          </w:tcPr>
          <w:p>
            <w:r>
              <w:rPr>
                <w:sz w:val="18"/>
              </w:rPr>
            </w:r>
            <w:r>
              <w:rPr>
                <w:b/>
                <w:sz w:val="18"/>
              </w:rPr>
              <w:t>Innate immune (TLR3/7/8, RIG-I, NLRP3)</w:t>
            </w:r>
          </w:p>
        </w:tc>
        <w:tc>
          <w:tcPr>
            <w:tcW w:type="dxa" w:w="2351"/>
            <w:vAlign w:val="center"/>
          </w:tcPr>
          <w:p>
            <w:r>
              <w:rPr>
                <w:sz w:val="18"/>
              </w:rPr>
            </w:r>
            <w:r>
              <w:rPr>
                <w:sz w:val="18"/>
              </w:rPr>
              <w:t>dsRNA &lt;0.1 ng/μg 미만 정제 필수. CleanScribe RNA Polymerase (TriLink+Alphazyme, 2024-09)로 dsRNA -85% [F§F.2.3]. m1Ψ로 TLR7/8·RIG-I 인식 90%↓</w:t>
            </w:r>
          </w:p>
        </w:tc>
        <w:tc>
          <w:tcPr>
            <w:tcW w:type="dxa" w:w="2351"/>
            <w:vAlign w:val="center"/>
          </w:tcPr>
          <w:p>
            <w:r>
              <w:rPr>
                <w:sz w:val="18"/>
              </w:rPr>
            </w:r>
            <w:r>
              <w:rPr>
                <w:b/>
                <w:sz w:val="18"/>
              </w:rPr>
              <w:t>공학</w:t>
            </w:r>
          </w:p>
        </w:tc>
        <w:tc>
          <w:tcPr>
            <w:tcW w:type="dxa" w:w="2351"/>
            <w:vAlign w:val="center"/>
          </w:tcPr>
          <w:p>
            <w:r>
              <w:rPr>
                <w:sz w:val="18"/>
              </w:rPr>
            </w:r>
            <w:r>
              <w:rPr>
                <w:b/>
                <w:sz w:val="18"/>
              </w:rPr>
              <w:t>높음</w:t>
            </w:r>
            <w:r>
              <w:rPr>
                <w:sz w:val="18"/>
              </w:rPr>
              <w:t xml:space="preserve"> (이미 mostly 해결, CMC 부담만)</w:t>
            </w:r>
          </w:p>
        </w:tc>
      </w:tr>
      <w:tr>
        <w:tc>
          <w:tcPr>
            <w:tcW w:type="dxa" w:w="2351"/>
            <w:vAlign w:val="center"/>
          </w:tcPr>
          <w:p>
            <w:r>
              <w:rPr>
                <w:sz w:val="18"/>
              </w:rPr>
            </w:r>
            <w:r>
              <w:rPr>
                <w:b/>
                <w:sz w:val="18"/>
              </w:rPr>
              <w:t>Cas9 off-target</w:t>
            </w:r>
          </w:p>
        </w:tc>
        <w:tc>
          <w:tcPr>
            <w:tcW w:type="dxa" w:w="2351"/>
            <w:vAlign w:val="center"/>
          </w:tcPr>
          <w:p>
            <w:r>
              <w:rPr>
                <w:sz w:val="18"/>
              </w:rPr>
            </w:r>
            <w:r>
              <w:rPr>
                <w:sz w:val="18"/>
              </w:rPr>
              <w:t>FDA 2024 final guidance + 2026-04 NGS draft 가이던스로 정량 평가 의무화. p53 활성, chromosomal rearrangement, large deletion 모니터링</w:t>
            </w:r>
          </w:p>
        </w:tc>
        <w:tc>
          <w:tcPr>
            <w:tcW w:type="dxa" w:w="2351"/>
            <w:vAlign w:val="center"/>
          </w:tcPr>
          <w:p>
            <w:r>
              <w:rPr>
                <w:sz w:val="18"/>
              </w:rPr>
            </w:r>
            <w:r>
              <w:rPr>
                <w:b/>
                <w:sz w:val="18"/>
              </w:rPr>
              <w:t>본질</w:t>
            </w:r>
          </w:p>
        </w:tc>
        <w:tc>
          <w:tcPr>
            <w:tcW w:type="dxa" w:w="2351"/>
            <w:vAlign w:val="center"/>
          </w:tcPr>
          <w:p>
            <w:r>
              <w:rPr>
                <w:sz w:val="18"/>
              </w:rPr>
            </w:r>
            <w:r>
              <w:rPr>
                <w:b/>
                <w:sz w:val="18"/>
              </w:rPr>
              <w:t>중간</w:t>
            </w:r>
            <w:r>
              <w:rPr>
                <w:sz w:val="18"/>
              </w:rPr>
              <w:t xml:space="preserve"> (Base/Prime editor는 off-target 본질 감소, but cohort 누적 데이터 부족)</w:t>
            </w:r>
          </w:p>
        </w:tc>
      </w:tr>
      <w:tr>
        <w:tc>
          <w:tcPr>
            <w:tcW w:type="dxa" w:w="2351"/>
            <w:vAlign w:val="center"/>
          </w:tcPr>
          <w:p>
            <w:r>
              <w:rPr>
                <w:sz w:val="18"/>
              </w:rPr>
            </w:r>
            <w:r>
              <w:rPr>
                <w:b/>
                <w:sz w:val="18"/>
              </w:rPr>
              <w:t>Myocarditis (mRNA 백신 carryover concern)</w:t>
            </w:r>
          </w:p>
        </w:tc>
        <w:tc>
          <w:tcPr>
            <w:tcW w:type="dxa" w:w="2351"/>
            <w:vAlign w:val="center"/>
          </w:tcPr>
          <w:p>
            <w:r>
              <w:rPr>
                <w:sz w:val="18"/>
              </w:rPr>
            </w:r>
            <w:r>
              <w:rPr>
                <w:sz w:val="18"/>
              </w:rPr>
              <w:t>COVID 백신 myocarditis 16-30세 男 빈발 (이스라엘 10.4M 중 148건). 치료용 IV LNP는 IM 경로 다름 → 직접 carryover 낮음 [F§F.6.7]</w:t>
            </w:r>
          </w:p>
        </w:tc>
        <w:tc>
          <w:tcPr>
            <w:tcW w:type="dxa" w:w="2351"/>
            <w:vAlign w:val="center"/>
          </w:tcPr>
          <w:p>
            <w:r>
              <w:rPr>
                <w:sz w:val="18"/>
              </w:rPr>
            </w:r>
            <w:r>
              <w:rPr>
                <w:b/>
                <w:sz w:val="18"/>
              </w:rPr>
              <w:t>본질 (적응증 의존)</w:t>
            </w:r>
          </w:p>
        </w:tc>
        <w:tc>
          <w:tcPr>
            <w:tcW w:type="dxa" w:w="2351"/>
            <w:vAlign w:val="center"/>
          </w:tcPr>
          <w:p>
            <w:r>
              <w:rPr>
                <w:sz w:val="18"/>
              </w:rPr>
            </w:r>
            <w:r>
              <w:rPr>
                <w:b/>
                <w:sz w:val="18"/>
              </w:rPr>
              <w:t>모니터링</w:t>
            </w:r>
          </w:p>
        </w:tc>
      </w:tr>
    </w:tbl>
    <w:p/>
    <w:p>
      <w:pPr>
        <w:pStyle w:val="Heading4"/>
      </w:pPr>
      <w:r>
        <w:t>Bucket 종합 — "해결 가능 영역" vs "본질적 차단 영역"</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적응증 카테고리</w:t>
            </w:r>
          </w:p>
        </w:tc>
        <w:tc>
          <w:tcPr>
            <w:tcW w:type="dxa" w:w="1568"/>
            <w:vAlign w:val="center"/>
          </w:tcPr>
          <w:p>
            <w:r>
              <w:rPr>
                <w:b/>
                <w:sz w:val="18"/>
              </w:rPr>
            </w:r>
            <w:r>
              <w:rPr>
                <w:b/>
                <w:sz w:val="18"/>
              </w:rPr>
              <w:t>Bucket 1 (Delivery)</w:t>
            </w:r>
          </w:p>
        </w:tc>
        <w:tc>
          <w:tcPr>
            <w:tcW w:type="dxa" w:w="1568"/>
            <w:vAlign w:val="center"/>
          </w:tcPr>
          <w:p>
            <w:r>
              <w:rPr>
                <w:b/>
                <w:sz w:val="18"/>
              </w:rPr>
            </w:r>
            <w:r>
              <w:rPr>
                <w:b/>
                <w:sz w:val="18"/>
              </w:rPr>
              <w:t>Bucket 2 (Duration)</w:t>
            </w:r>
          </w:p>
        </w:tc>
        <w:tc>
          <w:tcPr>
            <w:tcW w:type="dxa" w:w="1568"/>
            <w:vAlign w:val="center"/>
          </w:tcPr>
          <w:p>
            <w:r>
              <w:rPr>
                <w:b/>
                <w:sz w:val="18"/>
              </w:rPr>
            </w:r>
            <w:r>
              <w:rPr>
                <w:b/>
                <w:sz w:val="18"/>
              </w:rPr>
              <w:t>Bucket 3 (Cost)</w:t>
            </w:r>
          </w:p>
        </w:tc>
        <w:tc>
          <w:tcPr>
            <w:tcW w:type="dxa" w:w="1568"/>
            <w:vAlign w:val="center"/>
          </w:tcPr>
          <w:p>
            <w:r>
              <w:rPr>
                <w:b/>
                <w:sz w:val="18"/>
              </w:rPr>
            </w:r>
            <w:r>
              <w:rPr>
                <w:b/>
                <w:sz w:val="18"/>
              </w:rPr>
              <w:t>Bucket 4 (Safety)</w:t>
            </w:r>
          </w:p>
        </w:tc>
        <w:tc>
          <w:tcPr>
            <w:tcW w:type="dxa" w:w="1568"/>
            <w:vAlign w:val="center"/>
          </w:tcPr>
          <w:p>
            <w:r>
              <w:rPr>
                <w:b/>
                <w:sz w:val="18"/>
              </w:rPr>
            </w:r>
            <w:r>
              <w:rPr>
                <w:b/>
                <w:sz w:val="18"/>
              </w:rPr>
              <w:t>종합 판정 (2030)</w:t>
            </w:r>
          </w:p>
        </w:tc>
      </w:tr>
      <w:tr>
        <w:tc>
          <w:tcPr>
            <w:tcW w:type="dxa" w:w="1568"/>
            <w:vAlign w:val="center"/>
          </w:tcPr>
          <w:p>
            <w:r>
              <w:rPr>
                <w:sz w:val="18"/>
              </w:rPr>
            </w:r>
            <w:r>
              <w:rPr>
                <w:sz w:val="18"/>
              </w:rPr>
              <w:t>간 in vivo gene editing (HAE, ATTR, PCSK9, AATD)</w:t>
            </w:r>
          </w:p>
        </w:tc>
        <w:tc>
          <w:tcPr>
            <w:tcW w:type="dxa" w:w="1568"/>
            <w:vAlign w:val="center"/>
          </w:tcPr>
          <w:p>
            <w:r>
              <w:rPr>
                <w:sz w:val="18"/>
              </w:rPr>
            </w:r>
            <w:r>
              <w:rPr>
                <w:sz w:val="18"/>
              </w:rPr>
              <w:t>해결됨</w:t>
            </w:r>
          </w:p>
        </w:tc>
        <w:tc>
          <w:tcPr>
            <w:tcW w:type="dxa" w:w="1568"/>
            <w:vAlign w:val="center"/>
          </w:tcPr>
          <w:p>
            <w:r>
              <w:rPr>
                <w:sz w:val="18"/>
              </w:rPr>
            </w:r>
            <w:r>
              <w:rPr>
                <w:sz w:val="18"/>
              </w:rPr>
              <w:t>1회 (해결)</w:t>
            </w:r>
          </w:p>
        </w:tc>
        <w:tc>
          <w:tcPr>
            <w:tcW w:type="dxa" w:w="1568"/>
            <w:vAlign w:val="center"/>
          </w:tcPr>
          <w:p>
            <w:r>
              <w:rPr>
                <w:sz w:val="18"/>
              </w:rPr>
            </w:r>
            <w:r>
              <w:rPr>
                <w:sz w:val="18"/>
              </w:rPr>
              <w:t>1회 (해결)</w:t>
            </w:r>
          </w:p>
        </w:tc>
        <w:tc>
          <w:tcPr>
            <w:tcW w:type="dxa" w:w="1568"/>
            <w:vAlign w:val="center"/>
          </w:tcPr>
          <w:p>
            <w:r>
              <w:rPr>
                <w:sz w:val="18"/>
              </w:rPr>
            </w:r>
            <w:r>
              <w:rPr>
                <w:sz w:val="18"/>
              </w:rPr>
              <w:t>nex-z 사례로 모니터링 필요</w:t>
            </w:r>
          </w:p>
        </w:tc>
        <w:tc>
          <w:tcPr>
            <w:tcW w:type="dxa" w:w="1568"/>
            <w:vAlign w:val="center"/>
          </w:tcPr>
          <w:p>
            <w:r>
              <w:rPr>
                <w:sz w:val="18"/>
              </w:rPr>
            </w:r>
            <w:r>
              <w:rPr>
                <w:sz w:val="18"/>
              </w:rPr>
              <w:t xml:space="preserve">✅ </w:t>
            </w:r>
            <w:r>
              <w:rPr>
                <w:b/>
                <w:sz w:val="18"/>
              </w:rPr>
              <w:t>가능, 첫 승인 2027 임박</w:t>
            </w:r>
          </w:p>
        </w:tc>
      </w:tr>
      <w:tr>
        <w:tc>
          <w:tcPr>
            <w:tcW w:type="dxa" w:w="1568"/>
            <w:vAlign w:val="center"/>
          </w:tcPr>
          <w:p>
            <w:r>
              <w:rPr>
                <w:sz w:val="18"/>
              </w:rPr>
            </w:r>
            <w:r>
              <w:rPr>
                <w:sz w:val="18"/>
              </w:rPr>
              <w:t>간 hepatic protein replacement (OTC, PA, MMA)</w:t>
            </w:r>
          </w:p>
        </w:tc>
        <w:tc>
          <w:tcPr>
            <w:tcW w:type="dxa" w:w="1568"/>
            <w:vAlign w:val="center"/>
          </w:tcPr>
          <w:p>
            <w:r>
              <w:rPr>
                <w:sz w:val="18"/>
              </w:rPr>
            </w:r>
            <w:r>
              <w:rPr>
                <w:sz w:val="18"/>
              </w:rPr>
              <w:t>해결됨</w:t>
            </w:r>
          </w:p>
        </w:tc>
        <w:tc>
          <w:tcPr>
            <w:tcW w:type="dxa" w:w="1568"/>
            <w:vAlign w:val="center"/>
          </w:tcPr>
          <w:p>
            <w:r>
              <w:rPr>
                <w:sz w:val="18"/>
              </w:rPr>
            </w:r>
            <w:r>
              <w:rPr>
                <w:sz w:val="18"/>
              </w:rPr>
              <w:t>미해결(만성 dosing)</w:t>
            </w:r>
          </w:p>
        </w:tc>
        <w:tc>
          <w:tcPr>
            <w:tcW w:type="dxa" w:w="1568"/>
            <w:vAlign w:val="center"/>
          </w:tcPr>
          <w:p>
            <w:r>
              <w:rPr>
                <w:sz w:val="18"/>
              </w:rPr>
            </w:r>
            <w:r>
              <w:rPr>
                <w:sz w:val="18"/>
              </w:rPr>
              <w:t>중간</w:t>
            </w:r>
          </w:p>
        </w:tc>
        <w:tc>
          <w:tcPr>
            <w:tcW w:type="dxa" w:w="1568"/>
            <w:vAlign w:val="center"/>
          </w:tcPr>
          <w:p>
            <w:r>
              <w:rPr>
                <w:sz w:val="18"/>
              </w:rPr>
            </w:r>
            <w:r>
              <w:rPr>
                <w:sz w:val="18"/>
              </w:rPr>
              <w:t>ADA 모니터링</w:t>
            </w:r>
          </w:p>
        </w:tc>
        <w:tc>
          <w:tcPr>
            <w:tcW w:type="dxa" w:w="1568"/>
            <w:vAlign w:val="center"/>
          </w:tcPr>
          <w:p>
            <w:r>
              <w:rPr>
                <w:sz w:val="18"/>
              </w:rPr>
            </w:r>
            <w:r>
              <w:rPr>
                <w:sz w:val="18"/>
              </w:rPr>
              <w:t xml:space="preserve">✅ </w:t>
            </w:r>
            <w:r>
              <w:rPr>
                <w:b/>
                <w:sz w:val="18"/>
              </w:rPr>
              <w:t>가능, 첫 승인 2028 예상</w:t>
            </w:r>
          </w:p>
        </w:tc>
      </w:tr>
      <w:tr>
        <w:tc>
          <w:tcPr>
            <w:tcW w:type="dxa" w:w="1568"/>
            <w:vAlign w:val="center"/>
          </w:tcPr>
          <w:p>
            <w:r>
              <w:rPr>
                <w:sz w:val="18"/>
              </w:rPr>
            </w:r>
            <w:r>
              <w:rPr>
                <w:sz w:val="18"/>
              </w:rPr>
              <w:t>in vivo CAR-T (자가면역)</w:t>
            </w:r>
          </w:p>
        </w:tc>
        <w:tc>
          <w:tcPr>
            <w:tcW w:type="dxa" w:w="1568"/>
            <w:vAlign w:val="center"/>
          </w:tcPr>
          <w:p>
            <w:r>
              <w:rPr>
                <w:sz w:val="18"/>
              </w:rPr>
            </w:r>
            <w:r>
              <w:rPr>
                <w:sz w:val="18"/>
              </w:rPr>
              <w:t>tLNP로 부분 해결</w:t>
            </w:r>
          </w:p>
        </w:tc>
        <w:tc>
          <w:tcPr>
            <w:tcW w:type="dxa" w:w="1568"/>
            <w:vAlign w:val="center"/>
          </w:tcPr>
          <w:p>
            <w:r>
              <w:rPr>
                <w:sz w:val="18"/>
              </w:rPr>
            </w:r>
            <w:r>
              <w:rPr>
                <w:sz w:val="18"/>
              </w:rPr>
              <w:t>1회 (해결, B-cell reset)</w:t>
            </w:r>
          </w:p>
        </w:tc>
        <w:tc>
          <w:tcPr>
            <w:tcW w:type="dxa" w:w="1568"/>
            <w:vAlign w:val="center"/>
          </w:tcPr>
          <w:p>
            <w:r>
              <w:rPr>
                <w:sz w:val="18"/>
              </w:rPr>
            </w:r>
            <w:r>
              <w:rPr>
                <w:sz w:val="18"/>
              </w:rPr>
              <w:t>중간</w:t>
            </w:r>
          </w:p>
        </w:tc>
        <w:tc>
          <w:tcPr>
            <w:tcW w:type="dxa" w:w="1568"/>
            <w:vAlign w:val="center"/>
          </w:tcPr>
          <w:p>
            <w:r>
              <w:rPr>
                <w:sz w:val="18"/>
              </w:rPr>
            </w:r>
            <w:r>
              <w:rPr>
                <w:sz w:val="18"/>
              </w:rPr>
              <w:t>누적 안전성 데이터 부족</w:t>
            </w:r>
          </w:p>
        </w:tc>
        <w:tc>
          <w:tcPr>
            <w:tcW w:type="dxa" w:w="1568"/>
            <w:vAlign w:val="center"/>
          </w:tcPr>
          <w:p>
            <w:r>
              <w:rPr>
                <w:sz w:val="18"/>
              </w:rPr>
            </w:r>
            <w:r>
              <w:rPr>
                <w:sz w:val="18"/>
              </w:rPr>
              <w:t xml:space="preserve">🟡 </w:t>
            </w:r>
            <w:r>
              <w:rPr>
                <w:b/>
                <w:sz w:val="18"/>
              </w:rPr>
              <w:t>유망, 검증 2027-2029</w:t>
            </w:r>
          </w:p>
        </w:tc>
      </w:tr>
      <w:tr>
        <w:tc>
          <w:tcPr>
            <w:tcW w:type="dxa" w:w="1568"/>
            <w:vAlign w:val="center"/>
          </w:tcPr>
          <w:p>
            <w:r>
              <w:rPr>
                <w:sz w:val="18"/>
              </w:rPr>
            </w:r>
            <w:r>
              <w:rPr>
                <w:sz w:val="18"/>
              </w:rPr>
              <w:t>CFTR (CF)</w:t>
            </w:r>
          </w:p>
        </w:tc>
        <w:tc>
          <w:tcPr>
            <w:tcW w:type="dxa" w:w="1568"/>
            <w:vAlign w:val="center"/>
          </w:tcPr>
          <w:p>
            <w:r>
              <w:rPr>
                <w:sz w:val="18"/>
              </w:rPr>
            </w:r>
            <w:r>
              <w:rPr>
                <w:b/>
                <w:sz w:val="18"/>
              </w:rPr>
              <w:t>미해결 (본질)</w:t>
            </w:r>
          </w:p>
        </w:tc>
        <w:tc>
          <w:tcPr>
            <w:tcW w:type="dxa" w:w="1568"/>
            <w:vAlign w:val="center"/>
          </w:tcPr>
          <w:p>
            <w:r>
              <w:rPr>
                <w:sz w:val="18"/>
              </w:rPr>
            </w:r>
            <w:r>
              <w:rPr>
                <w:sz w:val="18"/>
              </w:rPr>
              <w:t>만성 redosing</w:t>
            </w:r>
          </w:p>
        </w:tc>
        <w:tc>
          <w:tcPr>
            <w:tcW w:type="dxa" w:w="1568"/>
            <w:vAlign w:val="center"/>
          </w:tcPr>
          <w:p>
            <w:r>
              <w:rPr>
                <w:sz w:val="18"/>
              </w:rPr>
            </w:r>
            <w:r>
              <w:rPr>
                <w:sz w:val="18"/>
              </w:rPr>
              <w:t>부담</w:t>
            </w:r>
          </w:p>
        </w:tc>
        <w:tc>
          <w:tcPr>
            <w:tcW w:type="dxa" w:w="1568"/>
            <w:vAlign w:val="center"/>
          </w:tcPr>
          <w:p>
            <w:r>
              <w:rPr>
                <w:sz w:val="18"/>
              </w:rPr>
            </w:r>
            <w:r>
              <w:rPr>
                <w:sz w:val="18"/>
              </w:rPr>
              <w:t>폐 inflammation</w:t>
            </w:r>
          </w:p>
        </w:tc>
        <w:tc>
          <w:tcPr>
            <w:tcW w:type="dxa" w:w="1568"/>
            <w:vAlign w:val="center"/>
          </w:tcPr>
          <w:p>
            <w:r>
              <w:rPr>
                <w:sz w:val="18"/>
              </w:rPr>
            </w:r>
            <w:r>
              <w:rPr>
                <w:sz w:val="18"/>
              </w:rPr>
              <w:t xml:space="preserve">🔴 </w:t>
            </w:r>
            <w:r>
              <w:rPr>
                <w:b/>
                <w:sz w:val="18"/>
              </w:rPr>
              <w:t>불가능 (현시점)</w:t>
            </w:r>
          </w:p>
        </w:tc>
      </w:tr>
      <w:tr>
        <w:tc>
          <w:tcPr>
            <w:tcW w:type="dxa" w:w="1568"/>
            <w:vAlign w:val="center"/>
          </w:tcPr>
          <w:p>
            <w:r>
              <w:rPr>
                <w:sz w:val="18"/>
              </w:rPr>
            </w:r>
            <w:r>
              <w:rPr>
                <w:sz w:val="18"/>
              </w:rPr>
              <w:t>Cardiac VEGF</w:t>
            </w:r>
          </w:p>
        </w:tc>
        <w:tc>
          <w:tcPr>
            <w:tcW w:type="dxa" w:w="1568"/>
            <w:vAlign w:val="center"/>
          </w:tcPr>
          <w:p>
            <w:r>
              <w:rPr>
                <w:sz w:val="18"/>
              </w:rPr>
            </w:r>
            <w:r>
              <w:rPr>
                <w:b/>
                <w:sz w:val="18"/>
              </w:rPr>
              <w:t>미해결 (투여경로)</w:t>
            </w:r>
          </w:p>
        </w:tc>
        <w:tc>
          <w:tcPr>
            <w:tcW w:type="dxa" w:w="1568"/>
            <w:vAlign w:val="center"/>
          </w:tcPr>
          <w:p>
            <w:r>
              <w:rPr>
                <w:sz w:val="18"/>
              </w:rPr>
            </w:r>
            <w:r>
              <w:rPr>
                <w:sz w:val="18"/>
              </w:rPr>
              <w:t>단명</w:t>
            </w:r>
          </w:p>
        </w:tc>
        <w:tc>
          <w:tcPr>
            <w:tcW w:type="dxa" w:w="1568"/>
            <w:vAlign w:val="center"/>
          </w:tcPr>
          <w:p>
            <w:r>
              <w:rPr>
                <w:sz w:val="18"/>
              </w:rPr>
            </w:r>
            <w:r>
              <w:rPr>
                <w:sz w:val="18"/>
              </w:rPr>
              <w:t>—</w:t>
            </w:r>
          </w:p>
        </w:tc>
        <w:tc>
          <w:tcPr>
            <w:tcW w:type="dxa" w:w="1568"/>
            <w:vAlign w:val="center"/>
          </w:tcPr>
          <w:p>
            <w:r>
              <w:rPr>
                <w:sz w:val="18"/>
              </w:rPr>
            </w:r>
            <w:r>
              <w:rPr>
                <w:sz w:val="18"/>
              </w:rPr>
              <w:t>—</w:t>
            </w:r>
          </w:p>
        </w:tc>
        <w:tc>
          <w:tcPr>
            <w:tcW w:type="dxa" w:w="1568"/>
            <w:vAlign w:val="center"/>
          </w:tcPr>
          <w:p>
            <w:r>
              <w:rPr>
                <w:sz w:val="18"/>
              </w:rPr>
            </w:r>
            <w:r>
              <w:rPr>
                <w:sz w:val="18"/>
              </w:rPr>
              <w:t xml:space="preserve">🔴 </w:t>
            </w:r>
            <w:r>
              <w:rPr>
                <w:b/>
                <w:sz w:val="18"/>
              </w:rPr>
              <w:t>사실상 종료</w:t>
            </w:r>
          </w:p>
        </w:tc>
      </w:tr>
      <w:tr>
        <w:tc>
          <w:tcPr>
            <w:tcW w:type="dxa" w:w="1568"/>
            <w:vAlign w:val="center"/>
          </w:tcPr>
          <w:p>
            <w:r>
              <w:rPr>
                <w:sz w:val="18"/>
              </w:rPr>
            </w:r>
            <w:r>
              <w:rPr>
                <w:sz w:val="18"/>
              </w:rPr>
              <w:t>CNS/Muscle/Kidney</w:t>
            </w:r>
          </w:p>
        </w:tc>
        <w:tc>
          <w:tcPr>
            <w:tcW w:type="dxa" w:w="1568"/>
            <w:vAlign w:val="center"/>
          </w:tcPr>
          <w:p>
            <w:r>
              <w:rPr>
                <w:sz w:val="18"/>
              </w:rPr>
            </w:r>
            <w:r>
              <w:rPr>
                <w:b/>
                <w:sz w:val="18"/>
              </w:rPr>
              <w:t>미해결 (본질)</w:t>
            </w:r>
          </w:p>
        </w:tc>
        <w:tc>
          <w:tcPr>
            <w:tcW w:type="dxa" w:w="1568"/>
            <w:vAlign w:val="center"/>
          </w:tcPr>
          <w:p>
            <w:r>
              <w:rPr>
                <w:sz w:val="18"/>
              </w:rPr>
            </w:r>
            <w:r>
              <w:rPr>
                <w:sz w:val="18"/>
              </w:rPr>
              <w:t>—</w:t>
            </w:r>
          </w:p>
        </w:tc>
        <w:tc>
          <w:tcPr>
            <w:tcW w:type="dxa" w:w="1568"/>
            <w:vAlign w:val="center"/>
          </w:tcPr>
          <w:p>
            <w:r>
              <w:rPr>
                <w:sz w:val="18"/>
              </w:rPr>
            </w:r>
            <w:r>
              <w:rPr>
                <w:sz w:val="18"/>
              </w:rPr>
              <w:t>—</w:t>
            </w:r>
          </w:p>
        </w:tc>
        <w:tc>
          <w:tcPr>
            <w:tcW w:type="dxa" w:w="1568"/>
            <w:vAlign w:val="center"/>
          </w:tcPr>
          <w:p>
            <w:r>
              <w:rPr>
                <w:sz w:val="18"/>
              </w:rPr>
            </w:r>
            <w:r>
              <w:rPr>
                <w:sz w:val="18"/>
              </w:rPr>
              <w:t>—</w:t>
            </w:r>
          </w:p>
        </w:tc>
        <w:tc>
          <w:tcPr>
            <w:tcW w:type="dxa" w:w="1568"/>
            <w:vAlign w:val="center"/>
          </w:tcPr>
          <w:p>
            <w:r>
              <w:rPr>
                <w:sz w:val="18"/>
              </w:rPr>
            </w:r>
            <w:r>
              <w:rPr>
                <w:sz w:val="18"/>
              </w:rPr>
              <w:t xml:space="preserve">🔴 </w:t>
            </w:r>
            <w:r>
              <w:rPr>
                <w:b/>
                <w:sz w:val="18"/>
              </w:rPr>
              <w:t>불가능 (2030 이내)</w:t>
            </w:r>
          </w:p>
        </w:tc>
      </w:tr>
      <w:tr>
        <w:tc>
          <w:tcPr>
            <w:tcW w:type="dxa" w:w="1568"/>
            <w:vAlign w:val="center"/>
          </w:tcPr>
          <w:p>
            <w:r>
              <w:rPr>
                <w:sz w:val="18"/>
              </w:rPr>
            </w:r>
            <w:r>
              <w:rPr>
                <w:sz w:val="18"/>
              </w:rPr>
              <w:t>Hemophilia A/B</w:t>
            </w:r>
          </w:p>
        </w:tc>
        <w:tc>
          <w:tcPr>
            <w:tcW w:type="dxa" w:w="1568"/>
            <w:vAlign w:val="center"/>
          </w:tcPr>
          <w:p>
            <w:r>
              <w:rPr>
                <w:sz w:val="18"/>
              </w:rPr>
            </w:r>
            <w:r>
              <w:rPr>
                <w:sz w:val="18"/>
              </w:rPr>
              <w:t>해결(간)</w:t>
            </w:r>
          </w:p>
        </w:tc>
        <w:tc>
          <w:tcPr>
            <w:tcW w:type="dxa" w:w="1568"/>
            <w:vAlign w:val="center"/>
          </w:tcPr>
          <w:p>
            <w:r>
              <w:rPr>
                <w:sz w:val="18"/>
              </w:rPr>
            </w:r>
            <w:r>
              <w:rPr>
                <w:sz w:val="18"/>
              </w:rPr>
              <w:t>만성 vs AAV 1회 열위</w:t>
            </w:r>
          </w:p>
        </w:tc>
        <w:tc>
          <w:tcPr>
            <w:tcW w:type="dxa" w:w="1568"/>
            <w:vAlign w:val="center"/>
          </w:tcPr>
          <w:p>
            <w:r>
              <w:rPr>
                <w:sz w:val="18"/>
              </w:rPr>
            </w:r>
            <w:r>
              <w:rPr>
                <w:sz w:val="18"/>
              </w:rPr>
              <w:t>AAV 우위</w:t>
            </w:r>
          </w:p>
        </w:tc>
        <w:tc>
          <w:tcPr>
            <w:tcW w:type="dxa" w:w="1568"/>
            <w:vAlign w:val="center"/>
          </w:tcPr>
          <w:p>
            <w:r>
              <w:rPr>
                <w:sz w:val="18"/>
              </w:rPr>
            </w:r>
            <w:r>
              <w:rPr>
                <w:sz w:val="18"/>
              </w:rPr>
              <w:t>—</w:t>
            </w:r>
          </w:p>
        </w:tc>
        <w:tc>
          <w:tcPr>
            <w:tcW w:type="dxa" w:w="1568"/>
            <w:vAlign w:val="center"/>
          </w:tcPr>
          <w:p>
            <w:r>
              <w:rPr>
                <w:sz w:val="18"/>
              </w:rPr>
            </w:r>
            <w:r>
              <w:rPr>
                <w:sz w:val="18"/>
              </w:rPr>
              <w:t xml:space="preserve">🔴 </w:t>
            </w:r>
            <w:r>
              <w:rPr>
                <w:b/>
                <w:sz w:val="18"/>
              </w:rPr>
              <w:t>경계→불가능, AAV/emicizumab 강력</w:t>
            </w:r>
          </w:p>
        </w:tc>
      </w:tr>
    </w:tbl>
    <w:p/>
    <w:p>
      <w:r>
        <w:rPr>
          <w:b/>
        </w:rPr>
        <w:t>핵심 인사이트</w:t>
      </w:r>
      <w:r>
        <w:t xml:space="preserve">: mRNA 치료제가 </w:t>
      </w:r>
      <w:r>
        <w:rPr>
          <w:b/>
        </w:rPr>
        <w:t>2030년까지 "작동하지 않는" 영역의 70%는 Bucket 1 (Delivery) 본질 장벽</w:t>
      </w:r>
      <w:r>
        <w:t>. 이것이 "mRNA는 결국 간 치료제 (hepatic therapy)" 라는 산업적 합의의 근거. 나머지 30%는 expression duration (B2) 또는 cost vs AAV (B3) 의 공학적/시장구조적 한계.</w:t>
      </w:r>
    </w:p>
    <w:p/>
    <w:p>
      <w:pPr>
        <w:pStyle w:val="Heading2"/>
      </w:pPr>
      <w:r>
        <w:t>H.2 진입장벽 평가</w:t>
      </w:r>
    </w:p>
    <w:p>
      <w:pPr>
        <w:jc w:val="center"/>
      </w:pPr>
      <w:r>
        <w:drawing>
          <wp:inline xmlns:a="http://schemas.openxmlformats.org/drawingml/2006/main" xmlns:pic="http://schemas.openxmlformats.org/drawingml/2006/picture">
            <wp:extent cx="5852160" cy="4714386"/>
            <wp:docPr id="9" name="Picture 9"/>
            <wp:cNvGraphicFramePr>
              <a:graphicFrameLocks noChangeAspect="1"/>
            </wp:cNvGraphicFramePr>
            <a:graphic>
              <a:graphicData uri="http://schemas.openxmlformats.org/drawingml/2006/picture">
                <pic:pic>
                  <pic:nvPicPr>
                    <pic:cNvPr id="0" name="fig7_barrier_radar.png"/>
                    <pic:cNvPicPr/>
                  </pic:nvPicPr>
                  <pic:blipFill>
                    <a:blip r:embed="rId16"/>
                    <a:stretch>
                      <a:fillRect/>
                    </a:stretch>
                  </pic:blipFill>
                  <pic:spPr>
                    <a:xfrm>
                      <a:off x="0" y="0"/>
                      <a:ext cx="5852160" cy="4714386"/>
                    </a:xfrm>
                    <a:prstGeom prst="rect"/>
                  </pic:spPr>
                </pic:pic>
              </a:graphicData>
            </a:graphic>
          </wp:inline>
        </w:drawing>
      </w:r>
    </w:p>
    <w:p>
      <w:pPr>
        <w:jc w:val="center"/>
      </w:pPr>
      <w:r>
        <w:rPr>
          <w:i/>
          <w:color w:val="555555"/>
          <w:sz w:val="18"/>
        </w:rPr>
        <w:t>그림 7. 진입장벽 7개 차원 — 3개 보고서 시리즈 비교 (mRNA 4.07/5 = 최고 / Peptiligase 4.0 / EndoS2 3.6). mRNA는 모든 차원에서 동등 이상의 진입장벽.</w:t>
      </w:r>
    </w:p>
    <w:p>
      <w:pPr>
        <w:pStyle w:val="Heading3"/>
      </w:pPr>
      <w:r>
        <w:t>H.2.1 7개 차원 점수표 (1=낮음, 5=매우 높음)</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w:t>
            </w:r>
          </w:p>
        </w:tc>
        <w:tc>
          <w:tcPr>
            <w:tcW w:type="dxa" w:w="1881"/>
            <w:vAlign w:val="center"/>
          </w:tcPr>
          <w:p>
            <w:r>
              <w:rPr>
                <w:b/>
                <w:sz w:val="18"/>
              </w:rPr>
            </w:r>
            <w:r>
              <w:rPr>
                <w:b/>
                <w:sz w:val="18"/>
              </w:rPr>
              <w:t>차원</w:t>
            </w:r>
          </w:p>
        </w:tc>
        <w:tc>
          <w:tcPr>
            <w:tcW w:type="dxa" w:w="1881"/>
            <w:vAlign w:val="center"/>
          </w:tcPr>
          <w:p>
            <w:r>
              <w:rPr>
                <w:b/>
                <w:sz w:val="18"/>
              </w:rPr>
            </w:r>
            <w:r>
              <w:rPr>
                <w:b/>
                <w:sz w:val="18"/>
              </w:rPr>
              <w:t>점수</w:t>
            </w:r>
          </w:p>
        </w:tc>
        <w:tc>
          <w:tcPr>
            <w:tcW w:type="dxa" w:w="1881"/>
            <w:vAlign w:val="center"/>
          </w:tcPr>
          <w:p>
            <w:r>
              <w:rPr>
                <w:b/>
                <w:sz w:val="18"/>
              </w:rPr>
            </w:r>
            <w:r>
              <w:rPr>
                <w:b/>
                <w:sz w:val="18"/>
              </w:rPr>
              <w:t>근거</w:t>
            </w:r>
          </w:p>
        </w:tc>
        <w:tc>
          <w:tcPr>
            <w:tcW w:type="dxa" w:w="1881"/>
            <w:vAlign w:val="center"/>
          </w:tcPr>
          <w:p>
            <w:r>
              <w:rPr>
                <w:b/>
                <w:sz w:val="18"/>
              </w:rPr>
            </w:r>
            <w:r>
              <w:rPr>
                <w:b/>
                <w:sz w:val="18"/>
              </w:rPr>
              <w:t>출처</w:t>
            </w:r>
          </w:p>
        </w:tc>
      </w:tr>
      <w:tr>
        <w:tc>
          <w:tcPr>
            <w:tcW w:type="dxa" w:w="1881"/>
            <w:vAlign w:val="center"/>
          </w:tcPr>
          <w:p>
            <w:r>
              <w:rPr>
                <w:sz w:val="18"/>
              </w:rPr>
            </w:r>
            <w:r>
              <w:rPr>
                <w:sz w:val="18"/>
              </w:rPr>
              <w:t>1</w:t>
            </w:r>
          </w:p>
        </w:tc>
        <w:tc>
          <w:tcPr>
            <w:tcW w:type="dxa" w:w="1881"/>
            <w:vAlign w:val="center"/>
          </w:tcPr>
          <w:p>
            <w:r>
              <w:rPr>
                <w:sz w:val="18"/>
              </w:rPr>
            </w:r>
            <w:r>
              <w:rPr>
                <w:b/>
                <w:sz w:val="18"/>
              </w:rPr>
              <w:t>기술 (자체 개발 난이도)</w:t>
            </w:r>
          </w:p>
        </w:tc>
        <w:tc>
          <w:tcPr>
            <w:tcW w:type="dxa" w:w="1881"/>
            <w:vAlign w:val="center"/>
          </w:tcPr>
          <w:p>
            <w:r>
              <w:rPr>
                <w:sz w:val="18"/>
              </w:rPr>
            </w:r>
            <w:r>
              <w:rPr>
                <w:b/>
                <w:sz w:val="18"/>
              </w:rPr>
              <w:t>4.5/5</w:t>
            </w:r>
          </w:p>
        </w:tc>
        <w:tc>
          <w:tcPr>
            <w:tcW w:type="dxa" w:w="1881"/>
            <w:vAlign w:val="center"/>
          </w:tcPr>
          <w:p>
            <w:r>
              <w:rPr>
                <w:sz w:val="18"/>
              </w:rPr>
            </w:r>
            <w:r>
              <w:rPr>
                <w:sz w:val="18"/>
              </w:rPr>
              <w:t>mRNA 설계는 codon optimization·UTR 등 표준화로 진입 가능, but LNP 제형(ionizable lipid 합성 4-6 단계, microfluidic mixing, scale-up)은 GMP 노하우 5-10년 누적 필요. saRNA·circRNA는 자체 IP 또는 라이선스 필수</w:t>
            </w:r>
          </w:p>
        </w:tc>
        <w:tc>
          <w:tcPr>
            <w:tcW w:type="dxa" w:w="1881"/>
            <w:vAlign w:val="center"/>
          </w:tcPr>
          <w:p>
            <w:r>
              <w:rPr>
                <w:sz w:val="18"/>
              </w:rPr>
            </w:r>
            <w:r>
              <w:rPr>
                <w:sz w:val="18"/>
              </w:rPr>
              <w:t>[A]§A.1.2, [E]§E.7</w:t>
            </w:r>
          </w:p>
        </w:tc>
      </w:tr>
      <w:tr>
        <w:tc>
          <w:tcPr>
            <w:tcW w:type="dxa" w:w="1881"/>
            <w:vAlign w:val="center"/>
          </w:tcPr>
          <w:p>
            <w:r>
              <w:rPr>
                <w:sz w:val="18"/>
              </w:rPr>
            </w:r>
            <w:r>
              <w:rPr>
                <w:sz w:val="18"/>
              </w:rPr>
              <w:t>2</w:t>
            </w:r>
          </w:p>
        </w:tc>
        <w:tc>
          <w:tcPr>
            <w:tcW w:type="dxa" w:w="1881"/>
            <w:vAlign w:val="center"/>
          </w:tcPr>
          <w:p>
            <w:r>
              <w:rPr>
                <w:sz w:val="18"/>
              </w:rPr>
            </w:r>
            <w:r>
              <w:rPr>
                <w:b/>
                <w:sz w:val="18"/>
              </w:rPr>
              <w:t>특허 (FTO)</w:t>
            </w:r>
          </w:p>
        </w:tc>
        <w:tc>
          <w:tcPr>
            <w:tcW w:type="dxa" w:w="1881"/>
            <w:vAlign w:val="center"/>
          </w:tcPr>
          <w:p>
            <w:r>
              <w:rPr>
                <w:sz w:val="18"/>
              </w:rPr>
            </w:r>
            <w:r>
              <w:rPr>
                <w:b/>
                <w:sz w:val="18"/>
              </w:rPr>
              <w:t>4.0~4.5/5</w:t>
            </w:r>
          </w:p>
        </w:tc>
        <w:tc>
          <w:tcPr>
            <w:tcW w:type="dxa" w:w="1881"/>
            <w:vAlign w:val="center"/>
          </w:tcPr>
          <w:p>
            <w:r>
              <w:rPr>
                <w:sz w:val="18"/>
              </w:rPr>
            </w:r>
            <w:r>
              <w:rPr>
                <w:sz w:val="18"/>
              </w:rPr>
              <w:t xml:space="preserve">LNP가 결정적 병목(5/5). Arbutus/Genevant 비감염병 미합의 잔존, Acuitas ALC-0315 4/5, Moderna SM-102 자체 보유. UPenn 변형 뉴클레오시드 본체 </w:t>
            </w:r>
            <w:r>
              <w:rPr>
                <w:b/>
                <w:sz w:val="18"/>
              </w:rPr>
              <w:t>2025-08-23 미국 만료</w:t>
            </w:r>
            <w:r>
              <w:rPr>
                <w:sz w:val="18"/>
              </w:rPr>
              <w:t xml:space="preserve">로 일부 완화, but Moderna EP'949 EU 잔존. </w:t>
            </w:r>
            <w:r>
              <w:rPr>
                <w:b/>
                <w:sz w:val="18"/>
              </w:rPr>
              <w:t>종합 4.0-4.5/5</w:t>
            </w:r>
          </w:p>
        </w:tc>
        <w:tc>
          <w:tcPr>
            <w:tcW w:type="dxa" w:w="1881"/>
            <w:vAlign w:val="center"/>
          </w:tcPr>
          <w:p>
            <w:r>
              <w:rPr>
                <w:sz w:val="18"/>
              </w:rPr>
            </w:r>
            <w:r>
              <w:rPr>
                <w:sz w:val="18"/>
              </w:rPr>
              <w:t>[E]§E.6, §E.8</w:t>
            </w:r>
          </w:p>
        </w:tc>
      </w:tr>
      <w:tr>
        <w:tc>
          <w:tcPr>
            <w:tcW w:type="dxa" w:w="1881"/>
            <w:vAlign w:val="center"/>
          </w:tcPr>
          <w:p>
            <w:r>
              <w:rPr>
                <w:sz w:val="18"/>
              </w:rPr>
            </w:r>
            <w:r>
              <w:rPr>
                <w:sz w:val="18"/>
              </w:rPr>
              <w:t>3</w:t>
            </w:r>
          </w:p>
        </w:tc>
        <w:tc>
          <w:tcPr>
            <w:tcW w:type="dxa" w:w="1881"/>
            <w:vAlign w:val="center"/>
          </w:tcPr>
          <w:p>
            <w:r>
              <w:rPr>
                <w:sz w:val="18"/>
              </w:rPr>
            </w:r>
            <w:r>
              <w:rPr>
                <w:b/>
                <w:sz w:val="18"/>
              </w:rPr>
              <w:t>규제</w:t>
            </w:r>
          </w:p>
        </w:tc>
        <w:tc>
          <w:tcPr>
            <w:tcW w:type="dxa" w:w="1881"/>
            <w:vAlign w:val="center"/>
          </w:tcPr>
          <w:p>
            <w:r>
              <w:rPr>
                <w:sz w:val="18"/>
              </w:rPr>
            </w:r>
            <w:r>
              <w:rPr>
                <w:b/>
                <w:sz w:val="18"/>
              </w:rPr>
              <w:t>3.5/5</w:t>
            </w:r>
          </w:p>
        </w:tc>
        <w:tc>
          <w:tcPr>
            <w:tcW w:type="dxa" w:w="1881"/>
            <w:vAlign w:val="center"/>
          </w:tcPr>
          <w:p>
            <w:r>
              <w:rPr>
                <w:sz w:val="18"/>
              </w:rPr>
            </w:r>
            <w:r>
              <w:rPr>
                <w:sz w:val="18"/>
              </w:rPr>
              <w:t>치료용 mRNA-specific FDA 가이던스 부재 (백신 가이던스 borrow). CBER OTP 심사이며 in vivo gene therapy 정의로 분류. FDA "Plausible Mechanism Pathway" 신속 경로 발표 (2025), START 프로그램. EMA·PMDA·MFDS는 ATMP/재생의료등제품 카테고리. Pre-IND·INTERACT·Type B meeting 활용 가능하지만 first-in-class 부담</w:t>
            </w:r>
          </w:p>
        </w:tc>
        <w:tc>
          <w:tcPr>
            <w:tcW w:type="dxa" w:w="1881"/>
            <w:vAlign w:val="center"/>
          </w:tcPr>
          <w:p>
            <w:r>
              <w:rPr>
                <w:sz w:val="18"/>
              </w:rPr>
            </w:r>
            <w:r>
              <w:rPr>
                <w:sz w:val="18"/>
              </w:rPr>
              <w:t>[F]§F.1</w:t>
            </w:r>
          </w:p>
        </w:tc>
      </w:tr>
      <w:tr>
        <w:tc>
          <w:tcPr>
            <w:tcW w:type="dxa" w:w="1881"/>
            <w:vAlign w:val="center"/>
          </w:tcPr>
          <w:p>
            <w:r>
              <w:rPr>
                <w:sz w:val="18"/>
              </w:rPr>
            </w:r>
            <w:r>
              <w:rPr>
                <w:sz w:val="18"/>
              </w:rPr>
              <w:t>4</w:t>
            </w:r>
          </w:p>
        </w:tc>
        <w:tc>
          <w:tcPr>
            <w:tcW w:type="dxa" w:w="1881"/>
            <w:vAlign w:val="center"/>
          </w:tcPr>
          <w:p>
            <w:r>
              <w:rPr>
                <w:sz w:val="18"/>
              </w:rPr>
            </w:r>
            <w:r>
              <w:rPr>
                <w:b/>
                <w:sz w:val="18"/>
              </w:rPr>
              <w:t>공급망</w:t>
            </w:r>
          </w:p>
        </w:tc>
        <w:tc>
          <w:tcPr>
            <w:tcW w:type="dxa" w:w="1881"/>
            <w:vAlign w:val="center"/>
          </w:tcPr>
          <w:p>
            <w:r>
              <w:rPr>
                <w:sz w:val="18"/>
              </w:rPr>
            </w:r>
            <w:r>
              <w:rPr>
                <w:b/>
                <w:sz w:val="18"/>
              </w:rPr>
              <w:t>3.5/5</w:t>
            </w:r>
          </w:p>
        </w:tc>
        <w:tc>
          <w:tcPr>
            <w:tcW w:type="dxa" w:w="1881"/>
            <w:vAlign w:val="center"/>
          </w:tcPr>
          <w:p>
            <w:r>
              <w:rPr>
                <w:sz w:val="18"/>
              </w:rPr>
            </w:r>
            <w:r>
              <w:rPr>
                <w:sz w:val="18"/>
              </w:rPr>
              <w:t>Ionizable lipid 4-5개 공급자 (CordenPharma, Croda/Avanti, Evonik, Merck KGaA, NOF) 집중. Cap analog TriLink·Maravai 과점. T7 RNAP·NTP 글로벌 부족. BIOSECURE로 China 의존 단절 압력 → 미국/EU/한국/일본 redundancy 진행 중</w:t>
            </w:r>
          </w:p>
        </w:tc>
        <w:tc>
          <w:tcPr>
            <w:tcW w:type="dxa" w:w="1881"/>
            <w:vAlign w:val="center"/>
          </w:tcPr>
          <w:p>
            <w:r>
              <w:rPr>
                <w:sz w:val="18"/>
              </w:rPr>
            </w:r>
            <w:r>
              <w:rPr>
                <w:sz w:val="18"/>
              </w:rPr>
              <w:t>[A]§A.6, [F]§F.4</w:t>
            </w:r>
          </w:p>
        </w:tc>
      </w:tr>
      <w:tr>
        <w:tc>
          <w:tcPr>
            <w:tcW w:type="dxa" w:w="1881"/>
            <w:vAlign w:val="center"/>
          </w:tcPr>
          <w:p>
            <w:r>
              <w:rPr>
                <w:sz w:val="18"/>
              </w:rPr>
            </w:r>
            <w:r>
              <w:rPr>
                <w:sz w:val="18"/>
              </w:rPr>
              <w:t>5</w:t>
            </w:r>
          </w:p>
        </w:tc>
        <w:tc>
          <w:tcPr>
            <w:tcW w:type="dxa" w:w="1881"/>
            <w:vAlign w:val="center"/>
          </w:tcPr>
          <w:p>
            <w:r>
              <w:rPr>
                <w:sz w:val="18"/>
              </w:rPr>
            </w:r>
            <w:r>
              <w:rPr>
                <w:b/>
                <w:sz w:val="18"/>
              </w:rPr>
              <w:t>인력</w:t>
            </w:r>
          </w:p>
        </w:tc>
        <w:tc>
          <w:tcPr>
            <w:tcW w:type="dxa" w:w="1881"/>
            <w:vAlign w:val="center"/>
          </w:tcPr>
          <w:p>
            <w:r>
              <w:rPr>
                <w:sz w:val="18"/>
              </w:rPr>
            </w:r>
            <w:r>
              <w:rPr>
                <w:b/>
                <w:sz w:val="18"/>
              </w:rPr>
              <w:t>4/5</w:t>
            </w:r>
          </w:p>
        </w:tc>
        <w:tc>
          <w:tcPr>
            <w:tcW w:type="dxa" w:w="1881"/>
            <w:vAlign w:val="center"/>
          </w:tcPr>
          <w:p>
            <w:r>
              <w:rPr>
                <w:sz w:val="18"/>
              </w:rPr>
            </w:r>
            <w:r>
              <w:rPr>
                <w:sz w:val="18"/>
              </w:rPr>
              <w:t>mRNA 설계자(codon·UTR·m1Ψ), LNP formulation 전문가, IVT 공정 GMP 책임자, in vivo PK·면역원성 전문가는 글로벌 수백 명 수준. Moderna -10% 인력 (2025) 시장으로 유출 시 흡수 가능, but Asia 현지 인력 풀은 ST Pharm·SK bioscience·GC Biopharma 중심으로 매우 협소</w:t>
            </w:r>
          </w:p>
        </w:tc>
        <w:tc>
          <w:tcPr>
            <w:tcW w:type="dxa" w:w="1881"/>
            <w:vAlign w:val="center"/>
          </w:tcPr>
          <w:p>
            <w:r>
              <w:rPr>
                <w:sz w:val="18"/>
              </w:rPr>
            </w:r>
            <w:r>
              <w:rPr>
                <w:sz w:val="18"/>
              </w:rPr>
              <w:t>[C]§C.3, [G]§G.5</w:t>
            </w:r>
          </w:p>
        </w:tc>
      </w:tr>
      <w:tr>
        <w:tc>
          <w:tcPr>
            <w:tcW w:type="dxa" w:w="1881"/>
            <w:vAlign w:val="center"/>
          </w:tcPr>
          <w:p>
            <w:r>
              <w:rPr>
                <w:sz w:val="18"/>
              </w:rPr>
            </w:r>
            <w:r>
              <w:rPr>
                <w:sz w:val="18"/>
              </w:rPr>
              <w:t>6</w:t>
            </w:r>
          </w:p>
        </w:tc>
        <w:tc>
          <w:tcPr>
            <w:tcW w:type="dxa" w:w="1881"/>
            <w:vAlign w:val="center"/>
          </w:tcPr>
          <w:p>
            <w:r>
              <w:rPr>
                <w:sz w:val="18"/>
              </w:rPr>
            </w:r>
            <w:r>
              <w:rPr>
                <w:b/>
                <w:sz w:val="18"/>
              </w:rPr>
              <w:t>자본</w:t>
            </w:r>
          </w:p>
        </w:tc>
        <w:tc>
          <w:tcPr>
            <w:tcW w:type="dxa" w:w="1881"/>
            <w:vAlign w:val="center"/>
          </w:tcPr>
          <w:p>
            <w:r>
              <w:rPr>
                <w:sz w:val="18"/>
              </w:rPr>
            </w:r>
            <w:r>
              <w:rPr>
                <w:b/>
                <w:sz w:val="18"/>
              </w:rPr>
              <w:t>4.5/5</w:t>
            </w:r>
          </w:p>
        </w:tc>
        <w:tc>
          <w:tcPr>
            <w:tcW w:type="dxa" w:w="1881"/>
            <w:vAlign w:val="center"/>
          </w:tcPr>
          <w:p>
            <w:r>
              <w:rPr>
                <w:sz w:val="18"/>
              </w:rPr>
            </w:r>
            <w:r>
              <w:rPr>
                <w:sz w:val="18"/>
              </w:rPr>
              <w:t xml:space="preserve">Post-COVID 자금조달 악화. 풀스택 플랫폼 (S4) Series A $50-100M → 임상 진입까지 누적 $200-400M, Ph3 $200-500M 추가. CDMO 중형 $80-150M, 대형 $500M-$1B. </w:t>
            </w:r>
            <w:r>
              <w:rPr>
                <w:b/>
                <w:sz w:val="18"/>
              </w:rPr>
              <w:t>2025 Lilly→Verve $1.3B "bargain"</w:t>
            </w:r>
            <w:r>
              <w:rPr>
                <w:sz w:val="18"/>
              </w:rPr>
              <w:t xml:space="preserve"> 평가가 sentiment 보여줌</w:t>
            </w:r>
          </w:p>
        </w:tc>
        <w:tc>
          <w:tcPr>
            <w:tcW w:type="dxa" w:w="1881"/>
            <w:vAlign w:val="center"/>
          </w:tcPr>
          <w:p>
            <w:r>
              <w:rPr>
                <w:sz w:val="18"/>
              </w:rPr>
            </w:r>
            <w:r>
              <w:rPr>
                <w:sz w:val="18"/>
              </w:rPr>
              <w:t>[G]§G.5, §G.6.2</w:t>
            </w:r>
          </w:p>
        </w:tc>
      </w:tr>
      <w:tr>
        <w:tc>
          <w:tcPr>
            <w:tcW w:type="dxa" w:w="1881"/>
            <w:vAlign w:val="center"/>
          </w:tcPr>
          <w:p>
            <w:r>
              <w:rPr>
                <w:sz w:val="18"/>
              </w:rPr>
            </w:r>
            <w:r>
              <w:rPr>
                <w:sz w:val="18"/>
              </w:rPr>
              <w:t>7</w:t>
            </w:r>
          </w:p>
        </w:tc>
        <w:tc>
          <w:tcPr>
            <w:tcW w:type="dxa" w:w="1881"/>
            <w:vAlign w:val="center"/>
          </w:tcPr>
          <w:p>
            <w:r>
              <w:rPr>
                <w:sz w:val="18"/>
              </w:rPr>
            </w:r>
            <w:r>
              <w:rPr>
                <w:b/>
                <w:sz w:val="18"/>
              </w:rPr>
              <w:t>시간 (Time-to-Market)</w:t>
            </w:r>
          </w:p>
        </w:tc>
        <w:tc>
          <w:tcPr>
            <w:tcW w:type="dxa" w:w="1881"/>
            <w:vAlign w:val="center"/>
          </w:tcPr>
          <w:p>
            <w:r>
              <w:rPr>
                <w:sz w:val="18"/>
              </w:rPr>
            </w:r>
            <w:r>
              <w:rPr>
                <w:b/>
                <w:sz w:val="18"/>
              </w:rPr>
              <w:t>4/5</w:t>
            </w:r>
          </w:p>
        </w:tc>
        <w:tc>
          <w:tcPr>
            <w:tcW w:type="dxa" w:w="1881"/>
            <w:vAlign w:val="center"/>
          </w:tcPr>
          <w:p>
            <w:r>
              <w:rPr>
                <w:sz w:val="18"/>
              </w:rPr>
            </w:r>
            <w:r>
              <w:rPr>
                <w:sz w:val="18"/>
              </w:rPr>
              <w:t xml:space="preserve">신규 진입자 IND→상업화 7-12년 (S4 풀스택), 5-8년 (S5 희귀), CDMO·시약(S1·S2·S6)은 2-5년. </w:t>
            </w:r>
            <w:r>
              <w:rPr>
                <w:b/>
                <w:sz w:val="18"/>
              </w:rPr>
              <w:t>2027 lonvo-z 첫 승인 후 first wave 2028-2030</w:t>
            </w:r>
            <w:r>
              <w:rPr>
                <w:sz w:val="18"/>
              </w:rPr>
              <w:t xml:space="preserve"> 진입에 늦지 않으려면 2026 내 의사결정 필요. </w:t>
            </w:r>
            <w:r>
              <w:rPr>
                <w:b/>
                <w:sz w:val="18"/>
              </w:rPr>
              <w:t>2025-08 UPenn m1Ψ 만료 + 2026-2027 readout window = 골든타임</w:t>
            </w:r>
          </w:p>
        </w:tc>
        <w:tc>
          <w:tcPr>
            <w:tcW w:type="dxa" w:w="1881"/>
            <w:vAlign w:val="center"/>
          </w:tcPr>
          <w:p>
            <w:r>
              <w:rPr>
                <w:sz w:val="18"/>
              </w:rPr>
            </w:r>
            <w:r>
              <w:rPr>
                <w:sz w:val="18"/>
              </w:rPr>
              <w:t>[B]§B.6, [G]§G.7.5</w:t>
            </w:r>
          </w:p>
        </w:tc>
      </w:tr>
    </w:tbl>
    <w:p/>
    <w:p>
      <w:r>
        <w:rPr>
          <w:b/>
        </w:rPr>
        <w:t>종합 평균 = 4.07/5</w:t>
      </w:r>
      <w:r>
        <w:t xml:space="preserve"> — 매우 높음 (EndoS2 ~3.0, Peptiligase ~3.5 추정 대비 가장 어려움).</w:t>
      </w:r>
    </w:p>
    <w:p>
      <w:pPr>
        <w:pStyle w:val="Heading3"/>
      </w:pPr>
      <w:r>
        <w:t>H.2.2 modality vs 진입 mode별 진입장벽 차이</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진입 mode</w:t>
            </w:r>
          </w:p>
        </w:tc>
        <w:tc>
          <w:tcPr>
            <w:tcW w:type="dxa" w:w="1568"/>
            <w:vAlign w:val="center"/>
          </w:tcPr>
          <w:p>
            <w:r>
              <w:rPr>
                <w:b/>
                <w:sz w:val="18"/>
              </w:rPr>
            </w:r>
            <w:r>
              <w:rPr>
                <w:b/>
                <w:sz w:val="18"/>
              </w:rPr>
              <w:t>핵심 자산/역량</w:t>
            </w:r>
          </w:p>
        </w:tc>
        <w:tc>
          <w:tcPr>
            <w:tcW w:type="dxa" w:w="1568"/>
            <w:vAlign w:val="center"/>
          </w:tcPr>
          <w:p>
            <w:r>
              <w:rPr>
                <w:b/>
                <w:sz w:val="18"/>
              </w:rPr>
            </w:r>
            <w:r>
              <w:rPr>
                <w:b/>
                <w:sz w:val="18"/>
              </w:rPr>
              <w:t>진입장벽 종합</w:t>
            </w:r>
          </w:p>
        </w:tc>
        <w:tc>
          <w:tcPr>
            <w:tcW w:type="dxa" w:w="1568"/>
            <w:vAlign w:val="center"/>
          </w:tcPr>
          <w:p>
            <w:r>
              <w:rPr>
                <w:b/>
                <w:sz w:val="18"/>
              </w:rPr>
            </w:r>
            <w:r>
              <w:rPr>
                <w:b/>
                <w:sz w:val="18"/>
              </w:rPr>
              <w:t>5년 누적 투자(USD)</w:t>
            </w:r>
          </w:p>
        </w:tc>
        <w:tc>
          <w:tcPr>
            <w:tcW w:type="dxa" w:w="1568"/>
            <w:vAlign w:val="center"/>
          </w:tcPr>
          <w:p>
            <w:r>
              <w:rPr>
                <w:b/>
                <w:sz w:val="18"/>
              </w:rPr>
            </w:r>
            <w:r>
              <w:rPr>
                <w:b/>
                <w:sz w:val="18"/>
              </w:rPr>
              <w:t>매출 시점</w:t>
            </w:r>
          </w:p>
        </w:tc>
        <w:tc>
          <w:tcPr>
            <w:tcW w:type="dxa" w:w="1568"/>
            <w:vAlign w:val="center"/>
          </w:tcPr>
          <w:p>
            <w:r>
              <w:rPr>
                <w:b/>
                <w:sz w:val="18"/>
              </w:rPr>
            </w:r>
            <w:r>
              <w:rPr>
                <w:b/>
                <w:sz w:val="18"/>
              </w:rPr>
              <w:t>주요 리스크</w:t>
            </w:r>
          </w:p>
        </w:tc>
      </w:tr>
      <w:tr>
        <w:tc>
          <w:tcPr>
            <w:tcW w:type="dxa" w:w="1568"/>
            <w:vAlign w:val="center"/>
          </w:tcPr>
          <w:p>
            <w:r>
              <w:rPr>
                <w:sz w:val="18"/>
              </w:rPr>
            </w:r>
            <w:r>
              <w:rPr>
                <w:b/>
                <w:sz w:val="18"/>
              </w:rPr>
              <w:t>Reagent/LNP supplier (S6)</w:t>
            </w:r>
          </w:p>
        </w:tc>
        <w:tc>
          <w:tcPr>
            <w:tcW w:type="dxa" w:w="1568"/>
            <w:vAlign w:val="center"/>
          </w:tcPr>
          <w:p>
            <w:r>
              <w:rPr>
                <w:sz w:val="18"/>
              </w:rPr>
            </w:r>
            <w:r>
              <w:rPr>
                <w:sz w:val="18"/>
              </w:rPr>
              <w:t>GMP-grade ionizable lipid 합성, cap analog 또는 NTP 생산</w:t>
            </w:r>
          </w:p>
        </w:tc>
        <w:tc>
          <w:tcPr>
            <w:tcW w:type="dxa" w:w="1568"/>
            <w:vAlign w:val="center"/>
          </w:tcPr>
          <w:p>
            <w:r>
              <w:rPr>
                <w:sz w:val="18"/>
              </w:rPr>
            </w:r>
            <w:r>
              <w:rPr>
                <w:b/>
                <w:sz w:val="18"/>
              </w:rPr>
              <w:t>3/5</w:t>
            </w:r>
          </w:p>
        </w:tc>
        <w:tc>
          <w:tcPr>
            <w:tcW w:type="dxa" w:w="1568"/>
            <w:vAlign w:val="center"/>
          </w:tcPr>
          <w:p>
            <w:r>
              <w:rPr>
                <w:sz w:val="18"/>
              </w:rPr>
            </w:r>
            <w:r>
              <w:rPr>
                <w:sz w:val="18"/>
              </w:rPr>
              <w:t>$10-50M</w:t>
            </w:r>
          </w:p>
        </w:tc>
        <w:tc>
          <w:tcPr>
            <w:tcW w:type="dxa" w:w="1568"/>
            <w:vAlign w:val="center"/>
          </w:tcPr>
          <w:p>
            <w:r>
              <w:rPr>
                <w:sz w:val="18"/>
              </w:rPr>
            </w:r>
            <w:r>
              <w:rPr>
                <w:sz w:val="18"/>
              </w:rPr>
              <w:t>1-3년</w:t>
            </w:r>
          </w:p>
        </w:tc>
        <w:tc>
          <w:tcPr>
            <w:tcW w:type="dxa" w:w="1568"/>
            <w:vAlign w:val="center"/>
          </w:tcPr>
          <w:p>
            <w:r>
              <w:rPr>
                <w:sz w:val="18"/>
              </w:rPr>
            </w:r>
            <w:r>
              <w:rPr>
                <w:sz w:val="18"/>
              </w:rPr>
              <w:t>TriLink/CordenPharma 등 incumbents에 가격·품질 경쟁; lipid IP 라이선스 협상</w:t>
            </w:r>
          </w:p>
        </w:tc>
      </w:tr>
      <w:tr>
        <w:tc>
          <w:tcPr>
            <w:tcW w:type="dxa" w:w="1568"/>
            <w:vAlign w:val="center"/>
          </w:tcPr>
          <w:p>
            <w:r>
              <w:rPr>
                <w:sz w:val="18"/>
              </w:rPr>
            </w:r>
            <w:r>
              <w:rPr>
                <w:b/>
                <w:sz w:val="18"/>
              </w:rPr>
              <w:t>mRNA CDMO (S1)</w:t>
            </w:r>
          </w:p>
        </w:tc>
        <w:tc>
          <w:tcPr>
            <w:tcW w:type="dxa" w:w="1568"/>
            <w:vAlign w:val="center"/>
          </w:tcPr>
          <w:p>
            <w:r>
              <w:rPr>
                <w:sz w:val="18"/>
              </w:rPr>
            </w:r>
            <w:r>
              <w:rPr>
                <w:sz w:val="18"/>
              </w:rPr>
              <w:t>IVT-LNP 통합 GMP 설비, dsRNA 정제, fill-finish</w:t>
            </w:r>
          </w:p>
        </w:tc>
        <w:tc>
          <w:tcPr>
            <w:tcW w:type="dxa" w:w="1568"/>
            <w:vAlign w:val="center"/>
          </w:tcPr>
          <w:p>
            <w:r>
              <w:rPr>
                <w:sz w:val="18"/>
              </w:rPr>
            </w:r>
            <w:r>
              <w:rPr>
                <w:b/>
                <w:sz w:val="18"/>
              </w:rPr>
              <w:t>3.5/5</w:t>
            </w:r>
            <w:r>
              <w:rPr>
                <w:sz w:val="18"/>
              </w:rPr>
              <w:t xml:space="preserve"> (중형 5/5 risk 부각)</w:t>
            </w:r>
          </w:p>
        </w:tc>
        <w:tc>
          <w:tcPr>
            <w:tcW w:type="dxa" w:w="1568"/>
            <w:vAlign w:val="center"/>
          </w:tcPr>
          <w:p>
            <w:r>
              <w:rPr>
                <w:sz w:val="18"/>
              </w:rPr>
            </w:r>
            <w:r>
              <w:rPr>
                <w:sz w:val="18"/>
              </w:rPr>
              <w:t>$80M-$1B</w:t>
            </w:r>
          </w:p>
        </w:tc>
        <w:tc>
          <w:tcPr>
            <w:tcW w:type="dxa" w:w="1568"/>
            <w:vAlign w:val="center"/>
          </w:tcPr>
          <w:p>
            <w:r>
              <w:rPr>
                <w:sz w:val="18"/>
              </w:rPr>
            </w:r>
            <w:r>
              <w:rPr>
                <w:sz w:val="18"/>
              </w:rPr>
              <w:t>2-3년</w:t>
            </w:r>
          </w:p>
        </w:tc>
        <w:tc>
          <w:tcPr>
            <w:tcW w:type="dxa" w:w="1568"/>
            <w:vAlign w:val="center"/>
          </w:tcPr>
          <w:p>
            <w:r>
              <w:rPr>
                <w:sz w:val="18"/>
              </w:rPr>
            </w:r>
            <w:r>
              <w:rPr>
                <w:sz w:val="18"/>
              </w:rPr>
              <w:t xml:space="preserve">Post-COVID overcapacity, ST Pharm·Aldevron 경쟁, </w:t>
            </w:r>
            <w:r>
              <w:rPr>
                <w:b/>
                <w:sz w:val="18"/>
              </w:rPr>
              <w:t>commodity 영역 마진 압박</w:t>
            </w:r>
          </w:p>
        </w:tc>
      </w:tr>
      <w:tr>
        <w:tc>
          <w:tcPr>
            <w:tcW w:type="dxa" w:w="1568"/>
            <w:vAlign w:val="center"/>
          </w:tcPr>
          <w:p>
            <w:r>
              <w:rPr>
                <w:sz w:val="18"/>
              </w:rPr>
            </w:r>
            <w:r>
              <w:rPr>
                <w:b/>
                <w:sz w:val="18"/>
              </w:rPr>
              <w:t>LNP 특화 공급사 (S2)</w:t>
            </w:r>
          </w:p>
        </w:tc>
        <w:tc>
          <w:tcPr>
            <w:tcW w:type="dxa" w:w="1568"/>
            <w:vAlign w:val="center"/>
          </w:tcPr>
          <w:p>
            <w:r>
              <w:rPr>
                <w:sz w:val="18"/>
              </w:rPr>
            </w:r>
            <w:r>
              <w:rPr>
                <w:sz w:val="18"/>
              </w:rPr>
              <w:t>Lipid 829-class 차세대 lipid 또는 tLNP 라이선싱</w:t>
            </w:r>
          </w:p>
        </w:tc>
        <w:tc>
          <w:tcPr>
            <w:tcW w:type="dxa" w:w="1568"/>
            <w:vAlign w:val="center"/>
          </w:tcPr>
          <w:p>
            <w:r>
              <w:rPr>
                <w:sz w:val="18"/>
              </w:rPr>
            </w:r>
            <w:r>
              <w:rPr>
                <w:b/>
                <w:sz w:val="18"/>
              </w:rPr>
              <w:t>3.5/5</w:t>
            </w:r>
          </w:p>
        </w:tc>
        <w:tc>
          <w:tcPr>
            <w:tcW w:type="dxa" w:w="1568"/>
            <w:vAlign w:val="center"/>
          </w:tcPr>
          <w:p>
            <w:r>
              <w:rPr>
                <w:sz w:val="18"/>
              </w:rPr>
            </w:r>
            <w:r>
              <w:rPr>
                <w:sz w:val="18"/>
              </w:rPr>
              <w:t>$20-80M</w:t>
            </w:r>
          </w:p>
        </w:tc>
        <w:tc>
          <w:tcPr>
            <w:tcW w:type="dxa" w:w="1568"/>
            <w:vAlign w:val="center"/>
          </w:tcPr>
          <w:p>
            <w:r>
              <w:rPr>
                <w:sz w:val="18"/>
              </w:rPr>
            </w:r>
            <w:r>
              <w:rPr>
                <w:sz w:val="18"/>
              </w:rPr>
              <w:t>2-3년</w:t>
            </w:r>
          </w:p>
        </w:tc>
        <w:tc>
          <w:tcPr>
            <w:tcW w:type="dxa" w:w="1568"/>
            <w:vAlign w:val="center"/>
          </w:tcPr>
          <w:p>
            <w:r>
              <w:rPr>
                <w:sz w:val="18"/>
              </w:rPr>
            </w:r>
            <w:r>
              <w:rPr>
                <w:sz w:val="18"/>
              </w:rPr>
              <w:t>Acuitas·Generation Bio·Capstan 등 IP 우위; 신규 lipid 효능·toxicity 검증</w:t>
            </w:r>
          </w:p>
        </w:tc>
      </w:tr>
      <w:tr>
        <w:tc>
          <w:tcPr>
            <w:tcW w:type="dxa" w:w="1568"/>
            <w:vAlign w:val="center"/>
          </w:tcPr>
          <w:p>
            <w:r>
              <w:rPr>
                <w:sz w:val="18"/>
              </w:rPr>
            </w:r>
            <w:r>
              <w:rPr>
                <w:b/>
                <w:sz w:val="18"/>
              </w:rPr>
              <w:t>Therapeutic platform (S4)</w:t>
            </w:r>
          </w:p>
        </w:tc>
        <w:tc>
          <w:tcPr>
            <w:tcW w:type="dxa" w:w="1568"/>
            <w:vAlign w:val="center"/>
          </w:tcPr>
          <w:p>
            <w:r>
              <w:rPr>
                <w:sz w:val="18"/>
              </w:rPr>
            </w:r>
            <w:r>
              <w:rPr>
                <w:sz w:val="18"/>
              </w:rPr>
              <w:t>자체 mRNA 설계 + LNP + 임상 풀스택</w:t>
            </w:r>
          </w:p>
        </w:tc>
        <w:tc>
          <w:tcPr>
            <w:tcW w:type="dxa" w:w="1568"/>
            <w:vAlign w:val="center"/>
          </w:tcPr>
          <w:p>
            <w:r>
              <w:rPr>
                <w:sz w:val="18"/>
              </w:rPr>
            </w:r>
            <w:r>
              <w:rPr>
                <w:b/>
                <w:sz w:val="18"/>
              </w:rPr>
              <w:t>4.7/5</w:t>
            </w:r>
          </w:p>
        </w:tc>
        <w:tc>
          <w:tcPr>
            <w:tcW w:type="dxa" w:w="1568"/>
            <w:vAlign w:val="center"/>
          </w:tcPr>
          <w:p>
            <w:r>
              <w:rPr>
                <w:sz w:val="18"/>
              </w:rPr>
            </w:r>
            <w:r>
              <w:rPr>
                <w:sz w:val="18"/>
              </w:rPr>
              <w:t>$200M-$3B</w:t>
            </w:r>
          </w:p>
        </w:tc>
        <w:tc>
          <w:tcPr>
            <w:tcW w:type="dxa" w:w="1568"/>
            <w:vAlign w:val="center"/>
          </w:tcPr>
          <w:p>
            <w:r>
              <w:rPr>
                <w:sz w:val="18"/>
              </w:rPr>
            </w:r>
            <w:r>
              <w:rPr>
                <w:sz w:val="18"/>
              </w:rPr>
              <w:t>7-12년</w:t>
            </w:r>
          </w:p>
        </w:tc>
        <w:tc>
          <w:tcPr>
            <w:tcW w:type="dxa" w:w="1568"/>
            <w:vAlign w:val="center"/>
          </w:tcPr>
          <w:p>
            <w:r>
              <w:rPr>
                <w:sz w:val="18"/>
              </w:rPr>
            </w:r>
            <w:r>
              <w:rPr>
                <w:sz w:val="18"/>
              </w:rPr>
              <w:t>Moderna·BioNTech·Arcturus 등 풀스택 incumbents 압도, post-COVID 자금조달</w:t>
            </w:r>
          </w:p>
        </w:tc>
      </w:tr>
      <w:tr>
        <w:tc>
          <w:tcPr>
            <w:tcW w:type="dxa" w:w="1568"/>
            <w:vAlign w:val="center"/>
          </w:tcPr>
          <w:p>
            <w:r>
              <w:rPr>
                <w:sz w:val="18"/>
              </w:rPr>
            </w:r>
            <w:r>
              <w:rPr>
                <w:b/>
                <w:sz w:val="18"/>
              </w:rPr>
              <w:t>Niche disease developer (S5)</w:t>
            </w:r>
          </w:p>
        </w:tc>
        <w:tc>
          <w:tcPr>
            <w:tcW w:type="dxa" w:w="1568"/>
            <w:vAlign w:val="center"/>
          </w:tcPr>
          <w:p>
            <w:r>
              <w:rPr>
                <w:sz w:val="18"/>
              </w:rPr>
            </w:r>
            <w:r>
              <w:rPr>
                <w:sz w:val="18"/>
              </w:rPr>
              <w:t>1-2개 희귀질환 asset, in-licensing 또는 partnered platform</w:t>
            </w:r>
          </w:p>
        </w:tc>
        <w:tc>
          <w:tcPr>
            <w:tcW w:type="dxa" w:w="1568"/>
            <w:vAlign w:val="center"/>
          </w:tcPr>
          <w:p>
            <w:r>
              <w:rPr>
                <w:sz w:val="18"/>
              </w:rPr>
            </w:r>
            <w:r>
              <w:rPr>
                <w:b/>
                <w:sz w:val="18"/>
              </w:rPr>
              <w:t>4.0/5</w:t>
            </w:r>
          </w:p>
        </w:tc>
        <w:tc>
          <w:tcPr>
            <w:tcW w:type="dxa" w:w="1568"/>
            <w:vAlign w:val="center"/>
          </w:tcPr>
          <w:p>
            <w:r>
              <w:rPr>
                <w:sz w:val="18"/>
              </w:rPr>
            </w:r>
            <w:r>
              <w:rPr>
                <w:sz w:val="18"/>
              </w:rPr>
              <w:t>$50-150M (Ph2까지)</w:t>
            </w:r>
          </w:p>
        </w:tc>
        <w:tc>
          <w:tcPr>
            <w:tcW w:type="dxa" w:w="1568"/>
            <w:vAlign w:val="center"/>
          </w:tcPr>
          <w:p>
            <w:r>
              <w:rPr>
                <w:sz w:val="18"/>
              </w:rPr>
            </w:r>
            <w:r>
              <w:rPr>
                <w:sz w:val="18"/>
              </w:rPr>
              <w:t>5-8년 (M&amp;A) / 8-12년 (자체 출시)</w:t>
            </w:r>
          </w:p>
        </w:tc>
        <w:tc>
          <w:tcPr>
            <w:tcW w:type="dxa" w:w="1568"/>
            <w:vAlign w:val="center"/>
          </w:tcPr>
          <w:p>
            <w:r>
              <w:rPr>
                <w:sz w:val="18"/>
              </w:rPr>
            </w:r>
            <w:r>
              <w:rPr>
                <w:sz w:val="18"/>
              </w:rPr>
              <w:t xml:space="preserve">Asset 단일 실패 risk, </w:t>
            </w:r>
            <w:r>
              <w:rPr>
                <w:b/>
                <w:sz w:val="18"/>
              </w:rPr>
              <w:t>Moderna mRNA-3745 GSD1a drop (2025-11) 사례</w:t>
            </w:r>
          </w:p>
        </w:tc>
      </w:tr>
      <w:tr>
        <w:tc>
          <w:tcPr>
            <w:tcW w:type="dxa" w:w="1568"/>
            <w:vAlign w:val="center"/>
          </w:tcPr>
          <w:p>
            <w:r>
              <w:rPr>
                <w:sz w:val="18"/>
              </w:rPr>
            </w:r>
            <w:r>
              <w:rPr>
                <w:b/>
                <w:sz w:val="18"/>
              </w:rPr>
              <w:t>Patent licensing (S3)</w:t>
            </w:r>
          </w:p>
        </w:tc>
        <w:tc>
          <w:tcPr>
            <w:tcW w:type="dxa" w:w="1568"/>
            <w:vAlign w:val="center"/>
          </w:tcPr>
          <w:p>
            <w:r>
              <w:rPr>
                <w:sz w:val="18"/>
              </w:rPr>
            </w:r>
            <w:r>
              <w:rPr>
                <w:sz w:val="18"/>
              </w:rPr>
              <w:t>UTR·cap·modified base 특허 라이선싱</w:t>
            </w:r>
          </w:p>
        </w:tc>
        <w:tc>
          <w:tcPr>
            <w:tcW w:type="dxa" w:w="1568"/>
            <w:vAlign w:val="center"/>
          </w:tcPr>
          <w:p>
            <w:r>
              <w:rPr>
                <w:sz w:val="18"/>
              </w:rPr>
            </w:r>
            <w:r>
              <w:rPr>
                <w:b/>
                <w:sz w:val="18"/>
              </w:rPr>
              <w:t>5/5 (불가)</w:t>
            </w:r>
          </w:p>
        </w:tc>
        <w:tc>
          <w:tcPr>
            <w:tcW w:type="dxa" w:w="1568"/>
            <w:vAlign w:val="center"/>
          </w:tcPr>
          <w:p>
            <w:r>
              <w:rPr>
                <w:sz w:val="18"/>
              </w:rPr>
            </w:r>
            <w:r>
              <w:rPr>
                <w:sz w:val="18"/>
              </w:rPr>
              <w:t>$5-20M</w:t>
            </w:r>
          </w:p>
        </w:tc>
        <w:tc>
          <w:tcPr>
            <w:tcW w:type="dxa" w:w="1568"/>
            <w:vAlign w:val="center"/>
          </w:tcPr>
          <w:p>
            <w:r>
              <w:rPr>
                <w:sz w:val="18"/>
              </w:rPr>
            </w:r>
            <w:r>
              <w:rPr>
                <w:sz w:val="18"/>
              </w:rPr>
              <w:t>5-10년</w:t>
            </w:r>
          </w:p>
        </w:tc>
        <w:tc>
          <w:tcPr>
            <w:tcW w:type="dxa" w:w="1568"/>
            <w:vAlign w:val="center"/>
          </w:tcPr>
          <w:p>
            <w:r>
              <w:rPr>
                <w:sz w:val="18"/>
              </w:rPr>
            </w:r>
            <w:r>
              <w:rPr>
                <w:sz w:val="18"/>
              </w:rPr>
              <w:t>UPenn·Moderna·Arbutus·Acuitas 선점, 신규 진입자가 동급 IP 창출 사실상 불가</w:t>
            </w:r>
          </w:p>
        </w:tc>
      </w:tr>
    </w:tbl>
    <w:p/>
    <w:p/>
    <w:p>
      <w:pPr>
        <w:pStyle w:val="Heading2"/>
      </w:pPr>
      <w:r>
        <w:t>H.3 White Space 분석</w:t>
      </w:r>
    </w:p>
    <w:p>
      <w:pPr>
        <w:pStyle w:val="Heading3"/>
      </w:pPr>
      <w:r>
        <w:t>H.3.1 다축 포지셔닝 (응용분야 / 조직타겟 / 구조타입 / 지역)</w:t>
      </w:r>
    </w:p>
    <w:p>
      <w:r>
        <w:rPr>
          <w:b/>
        </w:rPr>
        <w:t>축 정의</w:t>
      </w:r>
      <w:r>
        <w:t>:</w:t>
      </w:r>
    </w:p>
    <w:p>
      <w:pPr>
        <w:pStyle w:val="ListBullet"/>
      </w:pPr>
      <w:r>
        <w:t>응용분야: gene editing / protein replacement / in vivo CAR-T / secreted antibody·cytokine / cardiac regeneration</w:t>
      </w:r>
    </w:p>
    <w:p>
      <w:pPr>
        <w:pStyle w:val="ListBullet"/>
      </w:pPr>
      <w:r>
        <w:t>조직 타겟: 간 / 폐 / 심근 / 근육 / CNS / 신장 / 면역세포 (T·B·HSC)</w:t>
      </w:r>
    </w:p>
    <w:p>
      <w:pPr>
        <w:pStyle w:val="ListBullet"/>
      </w:pPr>
      <w:r>
        <w:t>구조 타입: conventional mRNA (m1Ψ) / saRNA / circRNA / non-PEG LNP / tLNP / GalNAc-LNP / 비-LNP (폴리머·엑소좀)</w:t>
      </w:r>
    </w:p>
    <w:p>
      <w:pPr>
        <w:pStyle w:val="ListBullet"/>
      </w:pPr>
      <w:r>
        <w:t>지역: US / EU / 일본 / 한국 / 중국</w:t>
      </w:r>
    </w:p>
    <w:p>
      <w:r>
        <w:rPr>
          <w:b/>
        </w:rPr>
        <w:t>White Space 매트릭스 (응용 × 조직 — 핵심 단면)</w:t>
      </w:r>
    </w:p>
    <w:tbl>
      <w:tblPr>
        <w:tblStyle w:val="LightGrid-Accent1"/>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vAlign w:val="center"/>
          </w:tcPr>
          <w:p>
            <w:r>
              <w:rPr>
                <w:b/>
                <w:sz w:val="18"/>
              </w:rPr>
            </w:r>
            <w:r>
              <w:rPr>
                <w:b/>
                <w:sz w:val="18"/>
              </w:rPr>
              <w:t>응용\타겟</w:t>
            </w:r>
          </w:p>
        </w:tc>
        <w:tc>
          <w:tcPr>
            <w:tcW w:type="dxa" w:w="941"/>
            <w:vAlign w:val="center"/>
          </w:tcPr>
          <w:p>
            <w:r>
              <w:rPr>
                <w:b/>
                <w:sz w:val="18"/>
              </w:rPr>
            </w:r>
            <w:r>
              <w:rPr>
                <w:b/>
                <w:sz w:val="18"/>
              </w:rPr>
              <w:t>간</w:t>
            </w:r>
          </w:p>
        </w:tc>
        <w:tc>
          <w:tcPr>
            <w:tcW w:type="dxa" w:w="941"/>
            <w:vAlign w:val="center"/>
          </w:tcPr>
          <w:p>
            <w:r>
              <w:rPr>
                <w:b/>
                <w:sz w:val="18"/>
              </w:rPr>
            </w:r>
            <w:r>
              <w:rPr>
                <w:b/>
                <w:sz w:val="18"/>
              </w:rPr>
              <w:t>폐</w:t>
            </w:r>
          </w:p>
        </w:tc>
        <w:tc>
          <w:tcPr>
            <w:tcW w:type="dxa" w:w="941"/>
            <w:vAlign w:val="center"/>
          </w:tcPr>
          <w:p>
            <w:r>
              <w:rPr>
                <w:b/>
                <w:sz w:val="18"/>
              </w:rPr>
            </w:r>
            <w:r>
              <w:rPr>
                <w:b/>
                <w:sz w:val="18"/>
              </w:rPr>
              <w:t>심근</w:t>
            </w:r>
          </w:p>
        </w:tc>
        <w:tc>
          <w:tcPr>
            <w:tcW w:type="dxa" w:w="941"/>
            <w:vAlign w:val="center"/>
          </w:tcPr>
          <w:p>
            <w:r>
              <w:rPr>
                <w:b/>
                <w:sz w:val="18"/>
              </w:rPr>
            </w:r>
            <w:r>
              <w:rPr>
                <w:b/>
                <w:sz w:val="18"/>
              </w:rPr>
              <w:t>근육</w:t>
            </w:r>
          </w:p>
        </w:tc>
        <w:tc>
          <w:tcPr>
            <w:tcW w:type="dxa" w:w="941"/>
            <w:vAlign w:val="center"/>
          </w:tcPr>
          <w:p>
            <w:r>
              <w:rPr>
                <w:b/>
                <w:sz w:val="18"/>
              </w:rPr>
            </w:r>
            <w:r>
              <w:rPr>
                <w:b/>
                <w:sz w:val="18"/>
              </w:rPr>
              <w:t>CNS</w:t>
            </w:r>
          </w:p>
        </w:tc>
        <w:tc>
          <w:tcPr>
            <w:tcW w:type="dxa" w:w="941"/>
            <w:vAlign w:val="center"/>
          </w:tcPr>
          <w:p>
            <w:r>
              <w:rPr>
                <w:b/>
                <w:sz w:val="18"/>
              </w:rPr>
            </w:r>
            <w:r>
              <w:rPr>
                <w:b/>
                <w:sz w:val="18"/>
              </w:rPr>
              <w:t>신장</w:t>
            </w:r>
          </w:p>
        </w:tc>
        <w:tc>
          <w:tcPr>
            <w:tcW w:type="dxa" w:w="941"/>
            <w:vAlign w:val="center"/>
          </w:tcPr>
          <w:p>
            <w:r>
              <w:rPr>
                <w:b/>
                <w:sz w:val="18"/>
              </w:rPr>
            </w:r>
            <w:r>
              <w:rPr>
                <w:b/>
                <w:sz w:val="18"/>
              </w:rPr>
              <w:t>T cell</w:t>
            </w:r>
          </w:p>
        </w:tc>
        <w:tc>
          <w:tcPr>
            <w:tcW w:type="dxa" w:w="941"/>
            <w:vAlign w:val="center"/>
          </w:tcPr>
          <w:p>
            <w:r>
              <w:rPr>
                <w:b/>
                <w:sz w:val="18"/>
              </w:rPr>
            </w:r>
            <w:r>
              <w:rPr>
                <w:b/>
                <w:sz w:val="18"/>
              </w:rPr>
              <w:t>HSC</w:t>
            </w:r>
          </w:p>
        </w:tc>
        <w:tc>
          <w:tcPr>
            <w:tcW w:type="dxa" w:w="941"/>
            <w:vAlign w:val="center"/>
          </w:tcPr>
          <w:p>
            <w:r>
              <w:rPr>
                <w:b/>
                <w:sz w:val="18"/>
              </w:rPr>
            </w:r>
            <w:r>
              <w:rPr>
                <w:b/>
                <w:sz w:val="18"/>
              </w:rPr>
              <w:t>종양</w:t>
            </w:r>
          </w:p>
        </w:tc>
      </w:tr>
      <w:tr>
        <w:tc>
          <w:tcPr>
            <w:tcW w:type="dxa" w:w="941"/>
            <w:vAlign w:val="center"/>
          </w:tcPr>
          <w:p>
            <w:r>
              <w:rPr>
                <w:sz w:val="18"/>
              </w:rPr>
            </w:r>
            <w:r>
              <w:rPr>
                <w:sz w:val="18"/>
              </w:rPr>
              <w:t>Gene editing</w:t>
            </w:r>
          </w:p>
        </w:tc>
        <w:tc>
          <w:tcPr>
            <w:tcW w:type="dxa" w:w="941"/>
            <w:vAlign w:val="center"/>
          </w:tcPr>
          <w:p>
            <w:r>
              <w:rPr>
                <w:sz w:val="18"/>
              </w:rPr>
            </w:r>
            <w:r>
              <w:rPr>
                <w:sz w:val="18"/>
              </w:rPr>
              <w:t>🟢 포화 (Intellia·Verve·Beam)</w:t>
            </w:r>
          </w:p>
        </w:tc>
        <w:tc>
          <w:tcPr>
            <w:tcW w:type="dxa" w:w="941"/>
            <w:vAlign w:val="center"/>
          </w:tcPr>
          <w:p>
            <w:r>
              <w:rPr>
                <w:sz w:val="18"/>
              </w:rPr>
            </w:r>
            <w:r>
              <w:rPr>
                <w:sz w:val="18"/>
              </w:rPr>
              <w:t>🔴 본질 차단</w:t>
            </w:r>
          </w:p>
        </w:tc>
        <w:tc>
          <w:tcPr>
            <w:tcW w:type="dxa" w:w="941"/>
            <w:vAlign w:val="center"/>
          </w:tcPr>
          <w:p>
            <w:r>
              <w:rPr>
                <w:sz w:val="18"/>
              </w:rPr>
            </w:r>
            <w:r>
              <w:rPr>
                <w:sz w:val="18"/>
              </w:rPr>
              <w:t>🔴 본질 차단</w:t>
            </w:r>
          </w:p>
        </w:tc>
        <w:tc>
          <w:tcPr>
            <w:tcW w:type="dxa" w:w="941"/>
            <w:vAlign w:val="center"/>
          </w:tcPr>
          <w:p>
            <w:r>
              <w:rPr>
                <w:sz w:val="18"/>
              </w:rPr>
            </w:r>
            <w:r>
              <w:rPr>
                <w:sz w:val="18"/>
              </w:rPr>
              <w:t>🔴 본질 차단</w:t>
            </w:r>
          </w:p>
        </w:tc>
        <w:tc>
          <w:tcPr>
            <w:tcW w:type="dxa" w:w="941"/>
            <w:vAlign w:val="center"/>
          </w:tcPr>
          <w:p>
            <w:r>
              <w:rPr>
                <w:sz w:val="18"/>
              </w:rPr>
            </w:r>
            <w:r>
              <w:rPr>
                <w:sz w:val="18"/>
              </w:rPr>
              <w:t>🔴 본질 차단</w:t>
            </w:r>
          </w:p>
        </w:tc>
        <w:tc>
          <w:tcPr>
            <w:tcW w:type="dxa" w:w="941"/>
            <w:vAlign w:val="center"/>
          </w:tcPr>
          <w:p>
            <w:r>
              <w:rPr>
                <w:sz w:val="18"/>
              </w:rPr>
            </w:r>
            <w:r>
              <w:rPr>
                <w:sz w:val="18"/>
              </w:rPr>
              <w:t>🔴 본질 차단</w:t>
            </w:r>
          </w:p>
        </w:tc>
        <w:tc>
          <w:tcPr>
            <w:tcW w:type="dxa" w:w="941"/>
            <w:vAlign w:val="center"/>
          </w:tcPr>
          <w:p>
            <w:r>
              <w:rPr>
                <w:sz w:val="18"/>
              </w:rPr>
            </w:r>
            <w:r>
              <w:rPr>
                <w:sz w:val="18"/>
              </w:rPr>
              <w:t>🟡 white (HSC ex vivo만 Casgevy)</w:t>
            </w:r>
          </w:p>
        </w:tc>
        <w:tc>
          <w:tcPr>
            <w:tcW w:type="dxa" w:w="941"/>
            <w:vAlign w:val="center"/>
          </w:tcPr>
          <w:p>
            <w:r>
              <w:rPr>
                <w:sz w:val="18"/>
              </w:rPr>
            </w:r>
            <w:r>
              <w:rPr>
                <w:b/>
                <w:sz w:val="18"/>
              </w:rPr>
              <w:t>⬜ ★ WHITE</w:t>
            </w:r>
          </w:p>
        </w:tc>
        <w:tc>
          <w:tcPr>
            <w:tcW w:type="dxa" w:w="941"/>
            <w:vAlign w:val="center"/>
          </w:tcPr>
          <w:p>
            <w:r>
              <w:rPr>
                <w:sz w:val="18"/>
              </w:rPr>
            </w:r>
            <w:r>
              <w:rPr>
                <w:sz w:val="18"/>
              </w:rPr>
              <w:t>—</w:t>
            </w:r>
          </w:p>
        </w:tc>
      </w:tr>
      <w:tr>
        <w:tc>
          <w:tcPr>
            <w:tcW w:type="dxa" w:w="941"/>
            <w:vAlign w:val="center"/>
          </w:tcPr>
          <w:p>
            <w:r>
              <w:rPr>
                <w:sz w:val="18"/>
              </w:rPr>
            </w:r>
            <w:r>
              <w:rPr>
                <w:sz w:val="18"/>
              </w:rPr>
              <w:t>Protein replacement</w:t>
            </w:r>
          </w:p>
        </w:tc>
        <w:tc>
          <w:tcPr>
            <w:tcW w:type="dxa" w:w="941"/>
            <w:vAlign w:val="center"/>
          </w:tcPr>
          <w:p>
            <w:r>
              <w:rPr>
                <w:sz w:val="18"/>
              </w:rPr>
            </w:r>
            <w:r>
              <w:rPr>
                <w:sz w:val="18"/>
              </w:rPr>
              <w:t>🟢 포화 (Moderna·Arcturus)</w:t>
            </w:r>
          </w:p>
        </w:tc>
        <w:tc>
          <w:tcPr>
            <w:tcW w:type="dxa" w:w="941"/>
            <w:vAlign w:val="center"/>
          </w:tcPr>
          <w:p>
            <w:r>
              <w:rPr>
                <w:sz w:val="18"/>
              </w:rPr>
            </w:r>
            <w:r>
              <w:rPr>
                <w:sz w:val="18"/>
              </w:rPr>
              <w:t>🔴 실패 사례 2건</w:t>
            </w:r>
          </w:p>
        </w:tc>
        <w:tc>
          <w:tcPr>
            <w:tcW w:type="dxa" w:w="941"/>
            <w:vAlign w:val="center"/>
          </w:tcPr>
          <w:p>
            <w:r>
              <w:rPr>
                <w:sz w:val="18"/>
              </w:rPr>
            </w:r>
            <w:r>
              <w:rPr>
                <w:sz w:val="18"/>
              </w:rPr>
              <w:t>🔴 종료</w:t>
            </w:r>
          </w:p>
        </w:tc>
        <w:tc>
          <w:tcPr>
            <w:tcW w:type="dxa" w:w="941"/>
            <w:vAlign w:val="center"/>
          </w:tcPr>
          <w:p>
            <w:r>
              <w:rPr>
                <w:sz w:val="18"/>
              </w:rPr>
            </w:r>
            <w:r>
              <w:rPr>
                <w:sz w:val="18"/>
              </w:rPr>
              <w:t>🔴 본질 차단</w:t>
            </w:r>
          </w:p>
        </w:tc>
        <w:tc>
          <w:tcPr>
            <w:tcW w:type="dxa" w:w="941"/>
            <w:vAlign w:val="center"/>
          </w:tcPr>
          <w:p>
            <w:r>
              <w:rPr>
                <w:sz w:val="18"/>
              </w:rPr>
            </w:r>
            <w:r>
              <w:rPr>
                <w:sz w:val="18"/>
              </w:rPr>
              <w:t>🔴 본질 차단</w:t>
            </w:r>
          </w:p>
        </w:tc>
        <w:tc>
          <w:tcPr>
            <w:tcW w:type="dxa" w:w="941"/>
            <w:vAlign w:val="center"/>
          </w:tcPr>
          <w:p>
            <w:r>
              <w:rPr>
                <w:sz w:val="18"/>
              </w:rPr>
            </w:r>
            <w:r>
              <w:rPr>
                <w:sz w:val="18"/>
              </w:rPr>
              <w:t>🔴 본질 차단</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r>
      <w:tr>
        <w:tc>
          <w:tcPr>
            <w:tcW w:type="dxa" w:w="941"/>
            <w:vAlign w:val="center"/>
          </w:tcPr>
          <w:p>
            <w:r>
              <w:rPr>
                <w:sz w:val="18"/>
              </w:rPr>
            </w:r>
            <w:r>
              <w:rPr>
                <w:sz w:val="18"/>
              </w:rPr>
              <w:t>In vivo CAR-T</w:t>
            </w:r>
          </w:p>
        </w:tc>
        <w:tc>
          <w:tcPr>
            <w:tcW w:type="dxa" w:w="941"/>
            <w:vAlign w:val="center"/>
          </w:tcPr>
          <w:p>
            <w:r>
              <w:rPr>
                <w:sz w:val="18"/>
              </w:rPr>
            </w:r>
            <w:r>
              <w:rPr>
                <w:sz w:val="18"/>
              </w:rPr>
              <w:t>🟡 cargo transit만</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 신흥 (Capstan·Sail·MagicRNA)</w:t>
            </w:r>
          </w:p>
        </w:tc>
        <w:tc>
          <w:tcPr>
            <w:tcW w:type="dxa" w:w="941"/>
            <w:vAlign w:val="center"/>
          </w:tcPr>
          <w:p>
            <w:r>
              <w:rPr>
                <w:sz w:val="18"/>
              </w:rPr>
            </w:r>
            <w:r>
              <w:rPr>
                <w:b/>
                <w:sz w:val="18"/>
              </w:rPr>
              <w:t>⬜ ★ WHITE</w:t>
            </w:r>
          </w:p>
        </w:tc>
        <w:tc>
          <w:tcPr>
            <w:tcW w:type="dxa" w:w="941"/>
            <w:vAlign w:val="center"/>
          </w:tcPr>
          <w:p>
            <w:r>
              <w:rPr>
                <w:sz w:val="18"/>
              </w:rPr>
            </w:r>
            <w:r>
              <w:rPr>
                <w:sz w:val="18"/>
              </w:rPr>
              <w:t>🟡 ex vivo 우세</w:t>
            </w:r>
          </w:p>
        </w:tc>
      </w:tr>
      <w:tr>
        <w:tc>
          <w:tcPr>
            <w:tcW w:type="dxa" w:w="941"/>
            <w:vAlign w:val="center"/>
          </w:tcPr>
          <w:p>
            <w:r>
              <w:rPr>
                <w:sz w:val="18"/>
              </w:rPr>
            </w:r>
            <w:r>
              <w:rPr>
                <w:sz w:val="18"/>
              </w:rPr>
              <w:t>Secreted antibody/cytokine</w:t>
            </w:r>
          </w:p>
        </w:tc>
        <w:tc>
          <w:tcPr>
            <w:tcW w:type="dxa" w:w="941"/>
            <w:vAlign w:val="center"/>
          </w:tcPr>
          <w:p>
            <w:r>
              <w:rPr>
                <w:sz w:val="18"/>
              </w:rPr>
            </w:r>
            <w:r>
              <w:rPr>
                <w:sz w:val="18"/>
              </w:rPr>
              <w:t>🟡 한정</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 intratumoral (Strand)</w:t>
            </w:r>
          </w:p>
        </w:tc>
      </w:tr>
      <w:tr>
        <w:tc>
          <w:tcPr>
            <w:tcW w:type="dxa" w:w="941"/>
            <w:vAlign w:val="center"/>
          </w:tcPr>
          <w:p>
            <w:r>
              <w:rPr>
                <w:sz w:val="18"/>
              </w:rPr>
            </w:r>
            <w:r>
              <w:rPr>
                <w:sz w:val="18"/>
              </w:rPr>
              <w:t>saRNA platform</w:t>
            </w:r>
          </w:p>
        </w:tc>
        <w:tc>
          <w:tcPr>
            <w:tcW w:type="dxa" w:w="941"/>
            <w:vAlign w:val="center"/>
          </w:tcPr>
          <w:p>
            <w:r>
              <w:rPr>
                <w:sz w:val="18"/>
              </w:rPr>
            </w:r>
            <w:r>
              <w:rPr>
                <w:sz w:val="18"/>
              </w:rPr>
              <w:t>🟡 (Arcturus OTC)</w:t>
            </w:r>
          </w:p>
        </w:tc>
        <w:tc>
          <w:tcPr>
            <w:tcW w:type="dxa" w:w="941"/>
            <w:vAlign w:val="center"/>
          </w:tcPr>
          <w:p>
            <w:r>
              <w:rPr>
                <w:sz w:val="18"/>
              </w:rPr>
            </w:r>
            <w:r>
              <w:rPr>
                <w:sz w:val="18"/>
              </w:rPr>
              <w:t>🟡 (Arcturus CF Phase 2)</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 (Replicate)</w:t>
            </w:r>
          </w:p>
        </w:tc>
      </w:tr>
      <w:tr>
        <w:tc>
          <w:tcPr>
            <w:tcW w:type="dxa" w:w="941"/>
            <w:vAlign w:val="center"/>
          </w:tcPr>
          <w:p>
            <w:r>
              <w:rPr>
                <w:sz w:val="18"/>
              </w:rPr>
            </w:r>
            <w:r>
              <w:rPr>
                <w:sz w:val="18"/>
              </w:rPr>
              <w:t>circRNA platform</w:t>
            </w:r>
          </w:p>
        </w:tc>
        <w:tc>
          <w:tcPr>
            <w:tcW w:type="dxa" w:w="941"/>
            <w:vAlign w:val="center"/>
          </w:tcPr>
          <w:p>
            <w:r>
              <w:rPr>
                <w:sz w:val="18"/>
              </w:rPr>
            </w:r>
            <w:r>
              <w:rPr>
                <w:sz w:val="18"/>
              </w:rPr>
              <w:t>🟡 신흥 (Orna→Lilly, Sail)</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 (Orbital→BMS)</w:t>
            </w:r>
          </w:p>
        </w:tc>
        <w:tc>
          <w:tcPr>
            <w:tcW w:type="dxa" w:w="941"/>
            <w:vAlign w:val="center"/>
          </w:tcPr>
          <w:p>
            <w:r>
              <w:rPr>
                <w:sz w:val="18"/>
              </w:rPr>
            </w:r>
            <w:r>
              <w:rPr>
                <w:sz w:val="18"/>
              </w:rPr>
              <w:t>—</w:t>
            </w:r>
          </w:p>
        </w:tc>
        <w:tc>
          <w:tcPr>
            <w:tcW w:type="dxa" w:w="941"/>
            <w:vAlign w:val="center"/>
          </w:tcPr>
          <w:p>
            <w:r>
              <w:rPr>
                <w:sz w:val="18"/>
              </w:rPr>
            </w:r>
            <w:r>
              <w:rPr>
                <w:sz w:val="18"/>
              </w:rPr>
              <w:t>—</w:t>
            </w:r>
          </w:p>
        </w:tc>
      </w:tr>
      <w:tr>
        <w:tc>
          <w:tcPr>
            <w:tcW w:type="dxa" w:w="941"/>
            <w:vAlign w:val="center"/>
          </w:tcPr>
          <w:p>
            <w:r>
              <w:rPr>
                <w:sz w:val="18"/>
              </w:rPr>
            </w:r>
            <w:r>
              <w:rPr>
                <w:sz w:val="18"/>
              </w:rPr>
              <w:t>Non-PEG LNP</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c>
          <w:tcPr>
            <w:tcW w:type="dxa" w:w="941"/>
            <w:vAlign w:val="center"/>
          </w:tcPr>
          <w:p>
            <w:r>
              <w:rPr>
                <w:sz w:val="18"/>
              </w:rPr>
            </w:r>
            <w:r>
              <w:rPr>
                <w:sz w:val="18"/>
              </w:rPr>
              <w:t>—</w:t>
            </w:r>
          </w:p>
        </w:tc>
      </w:tr>
    </w:tbl>
    <w:p/>
    <w:p>
      <w:r>
        <w:rPr>
          <w:b/>
        </w:rPr>
        <w:t>⬜ ★ WHITE = 진정한 White Space</w:t>
      </w:r>
      <w:r>
        <w:t>: HSC 표적 mRNA, T cell 차세대 tLNP/circRNA, non-PEG stealth LNP 플랫폼.</w:t>
      </w:r>
    </w:p>
    <w:p>
      <w:pPr>
        <w:pStyle w:val="Heading3"/>
      </w:pPr>
      <w:r>
        <w:t>H.3.2 Top 5 White Space 후보</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vAlign w:val="center"/>
          </w:tcPr>
          <w:p>
            <w:r>
              <w:rPr>
                <w:b/>
                <w:sz w:val="18"/>
              </w:rPr>
            </w:r>
            <w:r>
              <w:rPr>
                <w:b/>
                <w:sz w:val="18"/>
              </w:rPr>
              <w:t>#</w:t>
            </w:r>
          </w:p>
        </w:tc>
        <w:tc>
          <w:tcPr>
            <w:tcW w:type="dxa" w:w="1176"/>
            <w:vAlign w:val="center"/>
          </w:tcPr>
          <w:p>
            <w:r>
              <w:rPr>
                <w:b/>
                <w:sz w:val="18"/>
              </w:rPr>
            </w:r>
            <w:r>
              <w:rPr>
                <w:b/>
                <w:sz w:val="18"/>
              </w:rPr>
              <w:t>White Space</w:t>
            </w:r>
          </w:p>
        </w:tc>
        <w:tc>
          <w:tcPr>
            <w:tcW w:type="dxa" w:w="1176"/>
            <w:vAlign w:val="center"/>
          </w:tcPr>
          <w:p>
            <w:r>
              <w:rPr>
                <w:b/>
                <w:sz w:val="18"/>
              </w:rPr>
            </w:r>
            <w:r>
              <w:rPr>
                <w:b/>
                <w:sz w:val="18"/>
              </w:rPr>
              <w:t>매력도</w:t>
            </w:r>
          </w:p>
        </w:tc>
        <w:tc>
          <w:tcPr>
            <w:tcW w:type="dxa" w:w="1176"/>
            <w:vAlign w:val="center"/>
          </w:tcPr>
          <w:p>
            <w:r>
              <w:rPr>
                <w:b/>
                <w:sz w:val="18"/>
              </w:rPr>
            </w:r>
            <w:r>
              <w:rPr>
                <w:b/>
                <w:sz w:val="18"/>
              </w:rPr>
              <w:t>난이도</w:t>
            </w:r>
          </w:p>
        </w:tc>
        <w:tc>
          <w:tcPr>
            <w:tcW w:type="dxa" w:w="1176"/>
            <w:vAlign w:val="center"/>
          </w:tcPr>
          <w:p>
            <w:r>
              <w:rPr>
                <w:b/>
                <w:sz w:val="18"/>
              </w:rPr>
            </w:r>
            <w:r>
              <w:rPr>
                <w:b/>
                <w:sz w:val="18"/>
              </w:rPr>
              <w:t>경쟁강도</w:t>
            </w:r>
          </w:p>
        </w:tc>
        <w:tc>
          <w:tcPr>
            <w:tcW w:type="dxa" w:w="1176"/>
            <w:vAlign w:val="center"/>
          </w:tcPr>
          <w:p>
            <w:r>
              <w:rPr>
                <w:b/>
                <w:sz w:val="18"/>
              </w:rPr>
            </w:r>
            <w:r>
              <w:rPr>
                <w:b/>
                <w:sz w:val="18"/>
              </w:rPr>
              <w:t>우선순위</w:t>
            </w:r>
          </w:p>
        </w:tc>
        <w:tc>
          <w:tcPr>
            <w:tcW w:type="dxa" w:w="1176"/>
            <w:vAlign w:val="center"/>
          </w:tcPr>
          <w:p>
            <w:r>
              <w:rPr>
                <w:b/>
                <w:sz w:val="18"/>
              </w:rPr>
            </w:r>
            <w:r>
              <w:rPr>
                <w:b/>
                <w:sz w:val="18"/>
              </w:rPr>
              <w:t>근거</w:t>
            </w:r>
          </w:p>
        </w:tc>
        <w:tc>
          <w:tcPr>
            <w:tcW w:type="dxa" w:w="1176"/>
            <w:vAlign w:val="center"/>
          </w:tcPr>
          <w:p>
            <w:r>
              <w:rPr>
                <w:b/>
                <w:sz w:val="18"/>
              </w:rPr>
            </w:r>
          </w:p>
        </w:tc>
      </w:tr>
      <w:tr>
        <w:tc>
          <w:tcPr>
            <w:tcW w:type="dxa" w:w="1176"/>
            <w:vAlign w:val="center"/>
          </w:tcPr>
          <w:p>
            <w:r>
              <w:rPr>
                <w:sz w:val="18"/>
              </w:rPr>
            </w:r>
            <w:r>
              <w:rPr>
                <w:b/>
                <w:sz w:val="18"/>
              </w:rPr>
              <w:t>W1</w:t>
            </w:r>
          </w:p>
        </w:tc>
        <w:tc>
          <w:tcPr>
            <w:tcW w:type="dxa" w:w="1176"/>
            <w:vAlign w:val="center"/>
          </w:tcPr>
          <w:p>
            <w:r>
              <w:rPr>
                <w:sz w:val="18"/>
              </w:rPr>
            </w:r>
            <w:r>
              <w:rPr>
                <w:b/>
                <w:sz w:val="18"/>
              </w:rPr>
              <w:t>GMP-grade Cas9/base/prime editor mRNA CDMO</w:t>
            </w:r>
            <w:r>
              <w:rPr>
                <w:sz w:val="18"/>
              </w:rPr>
              <w:t xml:space="preserve"> (특화 reagent 공급, gene editing payload 전문)</w:t>
            </w:r>
          </w:p>
        </w:tc>
        <w:tc>
          <w:tcPr>
            <w:tcW w:type="dxa" w:w="1176"/>
            <w:vAlign w:val="center"/>
          </w:tcPr>
          <w:p>
            <w:r>
              <w:rPr>
                <w:sz w:val="18"/>
              </w:rPr>
            </w:r>
            <w:r>
              <w:rPr>
                <w:b/>
                <w:sz w:val="18"/>
              </w:rPr>
              <w:t>★★★★</w:t>
            </w:r>
          </w:p>
        </w:tc>
        <w:tc>
          <w:tcPr>
            <w:tcW w:type="dxa" w:w="1176"/>
            <w:vAlign w:val="center"/>
          </w:tcPr>
          <w:p>
            <w:r>
              <w:rPr>
                <w:sz w:val="18"/>
              </w:rPr>
            </w:r>
            <w:r>
              <w:rPr>
                <w:sz w:val="18"/>
              </w:rPr>
              <w:t>★★★</w:t>
            </w:r>
          </w:p>
        </w:tc>
        <w:tc>
          <w:tcPr>
            <w:tcW w:type="dxa" w:w="1176"/>
            <w:vAlign w:val="center"/>
          </w:tcPr>
          <w:p>
            <w:r>
              <w:rPr>
                <w:sz w:val="18"/>
              </w:rPr>
            </w:r>
            <w:r>
              <w:rPr>
                <w:sz w:val="18"/>
              </w:rPr>
              <w:t>★★ (ST Pharm CRISPR CDMO 진입 2025, but 시장 capacity 부족)</w:t>
            </w:r>
          </w:p>
        </w:tc>
        <w:tc>
          <w:tcPr>
            <w:tcW w:type="dxa" w:w="1176"/>
            <w:vAlign w:val="center"/>
          </w:tcPr>
          <w:p>
            <w:r>
              <w:rPr>
                <w:sz w:val="18"/>
              </w:rPr>
            </w:r>
            <w:r>
              <w:rPr>
                <w:b/>
                <w:sz w:val="18"/>
              </w:rPr>
              <w:t>1순위</w:t>
            </w:r>
          </w:p>
        </w:tc>
        <w:tc>
          <w:tcPr>
            <w:tcW w:type="dxa" w:w="1176"/>
            <w:vAlign w:val="center"/>
          </w:tcPr>
          <w:p>
            <w:r>
              <w:rPr>
                <w:sz w:val="18"/>
              </w:rPr>
            </w:r>
            <w:r>
              <w:rPr>
                <w:sz w:val="18"/>
              </w:rPr>
              <w:t>In vivo gene editing wave (Intellia·Verve·Beam·Prime) 모두 LNP-mRNA cargo 의존. 2026-2030 임상 후기 demand 폭증. ST Pharm 2025 BIO USA에서 CRISPR CDMO 진입 발표. [C§C.3, G§G.7.1]</w:t>
            </w:r>
          </w:p>
        </w:tc>
        <w:tc>
          <w:tcPr>
            <w:tcW w:type="dxa" w:w="1176"/>
            <w:vAlign w:val="center"/>
          </w:tcPr>
          <w:p>
            <w:r>
              <w:rPr>
                <w:sz w:val="18"/>
              </w:rPr>
            </w:r>
          </w:p>
        </w:tc>
      </w:tr>
      <w:tr>
        <w:tc>
          <w:tcPr>
            <w:tcW w:type="dxa" w:w="1176"/>
            <w:vAlign w:val="center"/>
          </w:tcPr>
          <w:p>
            <w:r>
              <w:rPr>
                <w:sz w:val="18"/>
              </w:rPr>
            </w:r>
            <w:r>
              <w:rPr>
                <w:b/>
                <w:sz w:val="18"/>
              </w:rPr>
              <w:t>W2</w:t>
            </w:r>
          </w:p>
        </w:tc>
        <w:tc>
          <w:tcPr>
            <w:tcW w:type="dxa" w:w="1176"/>
            <w:vAlign w:val="center"/>
          </w:tcPr>
          <w:p>
            <w:r>
              <w:rPr>
                <w:sz w:val="18"/>
              </w:rPr>
            </w:r>
            <w:r>
              <w:rPr>
                <w:b/>
                <w:sz w:val="18"/>
              </w:rPr>
              <w:t>Non-PEG stealth lipid (polysarcosine/zwitterionic) 라이선싱 또는 자체 합성</w:t>
            </w:r>
          </w:p>
        </w:tc>
        <w:tc>
          <w:tcPr>
            <w:tcW w:type="dxa" w:w="1176"/>
            <w:vAlign w:val="center"/>
          </w:tcPr>
          <w:p>
            <w:r>
              <w:rPr>
                <w:sz w:val="18"/>
              </w:rPr>
            </w:r>
            <w:r>
              <w:rPr>
                <w:b/>
                <w:sz w:val="18"/>
              </w:rPr>
              <w:t>★★★★</w:t>
            </w:r>
          </w:p>
        </w:tc>
        <w:tc>
          <w:tcPr>
            <w:tcW w:type="dxa" w:w="1176"/>
            <w:vAlign w:val="center"/>
          </w:tcPr>
          <w:p>
            <w:r>
              <w:rPr>
                <w:sz w:val="18"/>
              </w:rPr>
            </w:r>
            <w:r>
              <w:rPr>
                <w:sz w:val="18"/>
              </w:rPr>
              <w:t>★★★★</w:t>
            </w:r>
          </w:p>
        </w:tc>
        <w:tc>
          <w:tcPr>
            <w:tcW w:type="dxa" w:w="1176"/>
            <w:vAlign w:val="center"/>
          </w:tcPr>
          <w:p>
            <w:r>
              <w:rPr>
                <w:sz w:val="18"/>
              </w:rPr>
            </w:r>
            <w:r>
              <w:rPr>
                <w:sz w:val="18"/>
              </w:rPr>
              <w:t>★★ (CordenPharma·Croda 차세대 lipid 진입, but 임상 검증 lipid 0)</w:t>
            </w:r>
          </w:p>
        </w:tc>
        <w:tc>
          <w:tcPr>
            <w:tcW w:type="dxa" w:w="1176"/>
            <w:vAlign w:val="center"/>
          </w:tcPr>
          <w:p>
            <w:r>
              <w:rPr>
                <w:sz w:val="18"/>
              </w:rPr>
            </w:r>
            <w:r>
              <w:rPr>
                <w:b/>
                <w:sz w:val="18"/>
              </w:rPr>
              <w:t>1순위</w:t>
            </w:r>
          </w:p>
        </w:tc>
        <w:tc>
          <w:tcPr>
            <w:tcW w:type="dxa" w:w="1176"/>
            <w:vAlign w:val="center"/>
          </w:tcPr>
          <w:p>
            <w:r>
              <w:rPr>
                <w:sz w:val="18"/>
              </w:rPr>
            </w:r>
            <w:r>
              <w:rPr>
                <w:sz w:val="18"/>
              </w:rPr>
              <w:t>Anti-PEG ABC가 만성 mRNA dosing의 single largest blocker. 첫 임상 검증 lipid는 2027-2029 first-in-human 예상. 특허 우선 출원 시 royalty 모델 가능</w:t>
            </w:r>
          </w:p>
        </w:tc>
        <w:tc>
          <w:tcPr>
            <w:tcW w:type="dxa" w:w="1176"/>
            <w:vAlign w:val="center"/>
          </w:tcPr>
          <w:p>
            <w:r>
              <w:rPr>
                <w:sz w:val="18"/>
              </w:rPr>
            </w:r>
            <w:r>
              <w:rPr>
                <w:sz w:val="18"/>
              </w:rPr>
              <w:t>[A§A.3.2, F§F.6.1, E§E.7]</w:t>
            </w:r>
          </w:p>
        </w:tc>
      </w:tr>
      <w:tr>
        <w:tc>
          <w:tcPr>
            <w:tcW w:type="dxa" w:w="1176"/>
            <w:vAlign w:val="center"/>
          </w:tcPr>
          <w:p>
            <w:r>
              <w:rPr>
                <w:sz w:val="18"/>
              </w:rPr>
            </w:r>
            <w:r>
              <w:rPr>
                <w:b/>
                <w:sz w:val="18"/>
              </w:rPr>
              <w:t>W3</w:t>
            </w:r>
          </w:p>
        </w:tc>
        <w:tc>
          <w:tcPr>
            <w:tcW w:type="dxa" w:w="1176"/>
            <w:vAlign w:val="center"/>
          </w:tcPr>
          <w:p>
            <w:r>
              <w:rPr>
                <w:sz w:val="18"/>
              </w:rPr>
            </w:r>
            <w:r>
              <w:rPr>
                <w:b/>
                <w:sz w:val="18"/>
              </w:rPr>
              <w:t>T cell-tropic tLNP 또는 ctLNP (anti-CD3/CD8 ligand, Lipid 829 회피)</w:t>
            </w:r>
          </w:p>
        </w:tc>
        <w:tc>
          <w:tcPr>
            <w:tcW w:type="dxa" w:w="1176"/>
            <w:vAlign w:val="center"/>
          </w:tcPr>
          <w:p>
            <w:r>
              <w:rPr>
                <w:sz w:val="18"/>
              </w:rPr>
            </w:r>
            <w:r>
              <w:rPr>
                <w:b/>
                <w:sz w:val="18"/>
              </w:rPr>
              <w:t>★★★★</w:t>
            </w:r>
          </w:p>
        </w:tc>
        <w:tc>
          <w:tcPr>
            <w:tcW w:type="dxa" w:w="1176"/>
            <w:vAlign w:val="center"/>
          </w:tcPr>
          <w:p>
            <w:r>
              <w:rPr>
                <w:sz w:val="18"/>
              </w:rPr>
            </w:r>
            <w:r>
              <w:rPr>
                <w:sz w:val="18"/>
              </w:rPr>
              <w:t>★★★★</w:t>
            </w:r>
          </w:p>
        </w:tc>
        <w:tc>
          <w:tcPr>
            <w:tcW w:type="dxa" w:w="1176"/>
            <w:vAlign w:val="center"/>
          </w:tcPr>
          <w:p>
            <w:r>
              <w:rPr>
                <w:sz w:val="18"/>
              </w:rPr>
            </w:r>
            <w:r>
              <w:rPr>
                <w:sz w:val="18"/>
              </w:rPr>
              <w:t>★★★ (Capstan/AbbVie, Generation Bio, Sail이 선점, but 비배타적 IP)</w:t>
            </w:r>
          </w:p>
        </w:tc>
        <w:tc>
          <w:tcPr>
            <w:tcW w:type="dxa" w:w="1176"/>
            <w:vAlign w:val="center"/>
          </w:tcPr>
          <w:p>
            <w:r>
              <w:rPr>
                <w:sz w:val="18"/>
              </w:rPr>
            </w:r>
            <w:r>
              <w:rPr>
                <w:b/>
                <w:sz w:val="18"/>
              </w:rPr>
              <w:t>2순위</w:t>
            </w:r>
          </w:p>
        </w:tc>
        <w:tc>
          <w:tcPr>
            <w:tcW w:type="dxa" w:w="1176"/>
            <w:vAlign w:val="center"/>
          </w:tcPr>
          <w:p>
            <w:r>
              <w:rPr>
                <w:sz w:val="18"/>
              </w:rPr>
            </w:r>
            <w:r>
              <w:rPr>
                <w:sz w:val="18"/>
              </w:rPr>
              <w:t xml:space="preserve">AbbVie $2.1B (Capstan), BMS $1.5B (Orbital), Lilly $2.4B (Orna) → in vivo CAR-T M&amp;A 7개월 $6.6B. </w:t>
            </w:r>
            <w:r>
              <w:rPr>
                <w:b/>
                <w:sz w:val="18"/>
              </w:rPr>
              <w:t>Ligand·lipid 조합은 chemical space 넓음</w:t>
            </w:r>
            <w:r>
              <w:rPr>
                <w:sz w:val="18"/>
              </w:rPr>
              <w:t xml:space="preserve"> → 회피 설계 가능</w:t>
            </w:r>
          </w:p>
        </w:tc>
        <w:tc>
          <w:tcPr>
            <w:tcW w:type="dxa" w:w="1176"/>
            <w:vAlign w:val="center"/>
          </w:tcPr>
          <w:p>
            <w:r>
              <w:rPr>
                <w:sz w:val="18"/>
              </w:rPr>
            </w:r>
            <w:r>
              <w:rPr>
                <w:sz w:val="18"/>
              </w:rPr>
              <w:t>[C§C.1(7), B§B.5.3]</w:t>
            </w:r>
          </w:p>
        </w:tc>
      </w:tr>
      <w:tr>
        <w:tc>
          <w:tcPr>
            <w:tcW w:type="dxa" w:w="1176"/>
            <w:vAlign w:val="center"/>
          </w:tcPr>
          <w:p>
            <w:r>
              <w:rPr>
                <w:sz w:val="18"/>
              </w:rPr>
            </w:r>
            <w:r>
              <w:rPr>
                <w:b/>
                <w:sz w:val="18"/>
              </w:rPr>
              <w:t>W4</w:t>
            </w:r>
          </w:p>
        </w:tc>
        <w:tc>
          <w:tcPr>
            <w:tcW w:type="dxa" w:w="1176"/>
            <w:vAlign w:val="center"/>
          </w:tcPr>
          <w:p>
            <w:r>
              <w:rPr>
                <w:sz w:val="18"/>
              </w:rPr>
            </w:r>
            <w:r>
              <w:rPr>
                <w:b/>
                <w:sz w:val="18"/>
              </w:rPr>
              <w:t>희귀 hepatic 단백질 결핍증 1-2개 asset (Crigler-Najjar 등 무경쟁 ultra-rare)</w:t>
            </w:r>
          </w:p>
        </w:tc>
        <w:tc>
          <w:tcPr>
            <w:tcW w:type="dxa" w:w="1176"/>
            <w:vAlign w:val="center"/>
          </w:tcPr>
          <w:p>
            <w:r>
              <w:rPr>
                <w:sz w:val="18"/>
              </w:rPr>
            </w:r>
            <w:r>
              <w:rPr>
                <w:b/>
                <w:sz w:val="18"/>
              </w:rPr>
              <w:t>★★</w:t>
            </w:r>
          </w:p>
        </w:tc>
        <w:tc>
          <w:tcPr>
            <w:tcW w:type="dxa" w:w="1176"/>
            <w:vAlign w:val="center"/>
          </w:tcPr>
          <w:p>
            <w:r>
              <w:rPr>
                <w:sz w:val="18"/>
              </w:rPr>
            </w:r>
            <w:r>
              <w:rPr>
                <w:sz w:val="18"/>
              </w:rPr>
              <w:t>★★★</w:t>
            </w:r>
          </w:p>
        </w:tc>
        <w:tc>
          <w:tcPr>
            <w:tcW w:type="dxa" w:w="1176"/>
            <w:vAlign w:val="center"/>
          </w:tcPr>
          <w:p>
            <w:r>
              <w:rPr>
                <w:sz w:val="18"/>
              </w:rPr>
            </w:r>
            <w:r>
              <w:rPr>
                <w:sz w:val="18"/>
              </w:rPr>
              <w:t>★ (Moderna가 GSD1a drop, 일부 ultra-rare는 무경쟁)</w:t>
            </w:r>
          </w:p>
        </w:tc>
        <w:tc>
          <w:tcPr>
            <w:tcW w:type="dxa" w:w="1176"/>
            <w:vAlign w:val="center"/>
          </w:tcPr>
          <w:p>
            <w:r>
              <w:rPr>
                <w:sz w:val="18"/>
              </w:rPr>
            </w:r>
            <w:r>
              <w:rPr>
                <w:b/>
                <w:sz w:val="18"/>
              </w:rPr>
              <w:t>3순위</w:t>
            </w:r>
          </w:p>
        </w:tc>
        <w:tc>
          <w:tcPr>
            <w:tcW w:type="dxa" w:w="1176"/>
            <w:vAlign w:val="center"/>
          </w:tcPr>
          <w:p>
            <w:r>
              <w:rPr>
                <w:sz w:val="18"/>
              </w:rPr>
            </w:r>
            <w:r>
              <w:rPr>
                <w:sz w:val="18"/>
              </w:rPr>
              <w:t xml:space="preserve">Ultra-rare orphan exclusivity 강력, IRA 협상 보호. but 시장 $50-100M 수준이라 standalone 자체 사업 어려움. </w:t>
            </w:r>
            <w:r>
              <w:rPr>
                <w:b/>
                <w:sz w:val="18"/>
              </w:rPr>
              <w:t>라이선스-아웃 또는 partnered 개발</w:t>
            </w:r>
            <w:r>
              <w:rPr>
                <w:sz w:val="18"/>
              </w:rPr>
              <w:t xml:space="preserve"> 모델</w:t>
            </w:r>
          </w:p>
        </w:tc>
        <w:tc>
          <w:tcPr>
            <w:tcW w:type="dxa" w:w="1176"/>
            <w:vAlign w:val="center"/>
          </w:tcPr>
          <w:p>
            <w:r>
              <w:rPr>
                <w:sz w:val="18"/>
              </w:rPr>
            </w:r>
            <w:r>
              <w:rPr>
                <w:sz w:val="18"/>
              </w:rPr>
              <w:t>[D§D.1#11, F§F.3.6]</w:t>
            </w:r>
          </w:p>
        </w:tc>
      </w:tr>
      <w:tr>
        <w:tc>
          <w:tcPr>
            <w:tcW w:type="dxa" w:w="1176"/>
            <w:vAlign w:val="center"/>
          </w:tcPr>
          <w:p>
            <w:r>
              <w:rPr>
                <w:sz w:val="18"/>
              </w:rPr>
            </w:r>
            <w:r>
              <w:rPr>
                <w:b/>
                <w:sz w:val="18"/>
              </w:rPr>
              <w:t>W5</w:t>
            </w:r>
          </w:p>
        </w:tc>
        <w:tc>
          <w:tcPr>
            <w:tcW w:type="dxa" w:w="1176"/>
            <w:vAlign w:val="center"/>
          </w:tcPr>
          <w:p>
            <w:r>
              <w:rPr>
                <w:sz w:val="18"/>
              </w:rPr>
            </w:r>
            <w:r>
              <w:rPr>
                <w:b/>
                <w:sz w:val="18"/>
              </w:rPr>
              <w:t>circRNA + 한국형 LNP 통합 플랫폼 (Asia 시장 표적)</w:t>
            </w:r>
          </w:p>
        </w:tc>
        <w:tc>
          <w:tcPr>
            <w:tcW w:type="dxa" w:w="1176"/>
            <w:vAlign w:val="center"/>
          </w:tcPr>
          <w:p>
            <w:r>
              <w:rPr>
                <w:sz w:val="18"/>
              </w:rPr>
            </w:r>
            <w:r>
              <w:rPr>
                <w:b/>
                <w:sz w:val="18"/>
              </w:rPr>
              <w:t>★★★</w:t>
            </w:r>
          </w:p>
        </w:tc>
        <w:tc>
          <w:tcPr>
            <w:tcW w:type="dxa" w:w="1176"/>
            <w:vAlign w:val="center"/>
          </w:tcPr>
          <w:p>
            <w:r>
              <w:rPr>
                <w:sz w:val="18"/>
              </w:rPr>
            </w:r>
            <w:r>
              <w:rPr>
                <w:sz w:val="18"/>
              </w:rPr>
              <w:t>★★★★</w:t>
            </w:r>
          </w:p>
        </w:tc>
        <w:tc>
          <w:tcPr>
            <w:tcW w:type="dxa" w:w="1176"/>
            <w:vAlign w:val="center"/>
          </w:tcPr>
          <w:p>
            <w:r>
              <w:rPr>
                <w:sz w:val="18"/>
              </w:rPr>
            </w:r>
            <w:r>
              <w:rPr>
                <w:sz w:val="18"/>
              </w:rPr>
              <w:t>★★ (Orna→Lilly가 글로벌, Asia 진입 가능)</w:t>
            </w:r>
          </w:p>
        </w:tc>
        <w:tc>
          <w:tcPr>
            <w:tcW w:type="dxa" w:w="1176"/>
            <w:vAlign w:val="center"/>
          </w:tcPr>
          <w:p>
            <w:r>
              <w:rPr>
                <w:sz w:val="18"/>
              </w:rPr>
            </w:r>
            <w:r>
              <w:rPr>
                <w:b/>
                <w:sz w:val="18"/>
              </w:rPr>
              <w:t>3순위</w:t>
            </w:r>
          </w:p>
        </w:tc>
        <w:tc>
          <w:tcPr>
            <w:tcW w:type="dxa" w:w="1176"/>
            <w:vAlign w:val="center"/>
          </w:tcPr>
          <w:p>
            <w:r>
              <w:rPr>
                <w:sz w:val="18"/>
              </w:rPr>
            </w:r>
            <w:r>
              <w:rPr>
                <w:sz w:val="18"/>
              </w:rPr>
              <w:t>circRNA는 cap·m1Ψ IP 완전 회피 가능 → FTO 우위. ST Pharm STP1244 LNP 일본 특허 2026-01 등록, 9개국 출원. but Orna IP (group I intron PIE) 회피 설계 도전</w:t>
            </w:r>
          </w:p>
        </w:tc>
        <w:tc>
          <w:tcPr>
            <w:tcW w:type="dxa" w:w="1176"/>
            <w:vAlign w:val="center"/>
          </w:tcPr>
          <w:p>
            <w:r>
              <w:rPr>
                <w:sz w:val="18"/>
              </w:rPr>
            </w:r>
            <w:r>
              <w:rPr>
                <w:sz w:val="18"/>
              </w:rPr>
              <w:t>[E§E.7, B§B.5.1]</w:t>
            </w:r>
          </w:p>
        </w:tc>
      </w:tr>
    </w:tbl>
    <w:p/>
    <w:p>
      <w:r>
        <w:rPr>
          <w:b/>
        </w:rPr>
        <w:t>진입 권장 안 함 White Space</w:t>
      </w:r>
      <w:r>
        <w:t>:</w:t>
      </w:r>
    </w:p>
    <w:p>
      <w:pPr>
        <w:pStyle w:val="ListBullet"/>
      </w:pPr>
      <w:r>
        <w:t>❌ CFTR/Cardiac/CNS/Muscle/Kidney: 본질 차단, 임상 실패 또는 영구 미진입</w:t>
      </w:r>
    </w:p>
    <w:p>
      <w:pPr>
        <w:pStyle w:val="ListBullet"/>
      </w:pPr>
      <w:r>
        <w:t>❌ Hemophilia A/B mRNA: AAV/emicizumab 강력해 niche 협소</w:t>
      </w:r>
    </w:p>
    <w:p>
      <w:pPr>
        <w:pStyle w:val="ListBullet"/>
      </w:pPr>
      <w:r>
        <w:t>❌ Full-stack platform (S4): post-COVID 자금조달, incumbents 압도</w:t>
      </w:r>
    </w:p>
    <w:p/>
    <w:p>
      <w:pPr>
        <w:pStyle w:val="Heading2"/>
      </w:pPr>
      <w:r>
        <w:t>H.4 종합 결론: 진입장벽 vs 기회 2×2 매트릭스</w:t>
      </w:r>
    </w:p>
    <w:p>
      <w:pPr>
        <w:jc w:val="center"/>
      </w:pPr>
      <w:r>
        <w:drawing>
          <wp:inline xmlns:a="http://schemas.openxmlformats.org/drawingml/2006/main" xmlns:pic="http://schemas.openxmlformats.org/drawingml/2006/picture">
            <wp:extent cx="5852160" cy="4540993"/>
            <wp:docPr id="10" name="Picture 10"/>
            <wp:cNvGraphicFramePr>
              <a:graphicFrameLocks noChangeAspect="1"/>
            </wp:cNvGraphicFramePr>
            <a:graphic>
              <a:graphicData uri="http://schemas.openxmlformats.org/drawingml/2006/picture">
                <pic:pic>
                  <pic:nvPicPr>
                    <pic:cNvPr id="0" name="fig8_whitespace_2x2.png"/>
                    <pic:cNvPicPr/>
                  </pic:nvPicPr>
                  <pic:blipFill>
                    <a:blip r:embed="rId17"/>
                    <a:stretch>
                      <a:fillRect/>
                    </a:stretch>
                  </pic:blipFill>
                  <pic:spPr>
                    <a:xfrm>
                      <a:off x="0" y="0"/>
                      <a:ext cx="5852160" cy="4540993"/>
                    </a:xfrm>
                    <a:prstGeom prst="rect"/>
                  </pic:spPr>
                </pic:pic>
              </a:graphicData>
            </a:graphic>
          </wp:inline>
        </w:drawing>
      </w:r>
    </w:p>
    <w:p>
      <w:pPr>
        <w:jc w:val="center"/>
      </w:pPr>
      <w:r>
        <w:rPr>
          <w:i/>
          <w:color w:val="555555"/>
          <w:sz w:val="18"/>
        </w:rPr>
        <w:t>그림 8. White Space 2×2 매트릭스 — WS-1 Gene editing payload CDMO가 Q1-Q2 경계 최우선. 자체 신약 풀스택은 Q2 우측 비권장.</w:t>
      </w:r>
    </w:p>
    <w:p>
      <w:r>
        <w:t>``</w:t>
      </w:r>
      <w:r>
        <w:rPr>
          <w:rFonts w:ascii="Consolas" w:hAnsi="Consolas"/>
          <w:sz w:val="18"/>
        </w:rPr>
        <w:t xml:space="preserve">                                         진입장벽                           낮음 (1-2)              높음 (4-5)                     +-----------------+-----------------+         높음        |                 |                 |        (★★★★)     |    [Quadrant Q1] |   [Quadrant Q2] |                     |   "Easy Win"    |  "Strategic     |                     |                 |   Bet"          |         기          | • W1: Gene      | • W2: Non-PEG   |         회          |   editing CDMO  |   lipid IP      |         ·          | • W5(Asia):     | • W3: T cell    |         매          |   ST Pharm 협업  |   tLNP          |         력          |                 |                 |         도          +-----------------+-----------------+                     |                 |                 |                     | [Quadrant Q3]   | [Quadrant Q4]   |         낮음        | "Skip"          | "Avoid"         |        (★)         |                 |                 |                     | • S3 (Patent    | • S4 (Full-     |                     |   licensing —   |   stack         |                     |   late, low)    |   platform)     |                     | • W4 ultra-rare | • CFTR / CNS /  |                     |   standalone    |   Muscle (본질  |                     |                 |   차단 R&amp;D)     |                     +-----------------+-----------------+ </w:t>
      </w:r>
      <w:r>
        <w:t>``</w:t>
      </w:r>
    </w:p>
    <w:p>
      <w:r>
        <w:rPr>
          <w:b/>
        </w:rPr>
        <w:t>핵심 시사</w:t>
      </w:r>
      <w:r>
        <w:t xml:space="preserve">: 신규 진입자가 노릴 Q1 (Easy Win) 영역은 </w:t>
      </w:r>
      <w:r>
        <w:rPr>
          <w:b/>
        </w:rPr>
        <w:t>gene editing CDMO + Asia circRNA-LNP</w:t>
      </w:r>
      <w:r>
        <w:t xml:space="preserve"> 두 갈래. Q2 (Strategic Bet)은 자본력 있는 진입자가 long-term IP·플랫폼 가치 창출 가능 영역. </w:t>
      </w:r>
      <w:r>
        <w:rPr>
          <w:b/>
        </w:rPr>
        <w:t>Q3/Q4는 회피</w:t>
      </w:r>
      <w:r>
        <w:t xml:space="preserve"> 권장.</w:t>
      </w:r>
    </w:p>
    <w:p/>
    <w:p>
      <w:pPr>
        <w:pStyle w:val="Heading2"/>
      </w:pPr>
      <w:r>
        <w:t>H.5 권장 진입 지점 (Top 1-3) ★ 액션 플랜</w:t>
      </w:r>
    </w:p>
    <w:p>
      <w:pPr>
        <w:pStyle w:val="Heading3"/>
      </w:pPr>
      <w:r>
        <w:t>EP1 — In vivo Gene Editing 페이로드 CDMO (mRNA-Cas9/base editor + LNP) 특화</w:t>
      </w:r>
    </w:p>
    <w:tbl>
      <w:tblPr>
        <w:tblStyle w:val="LightGrid-Accent1"/>
        <w:tblW w:type="auto" w:w="0"/>
        <w:jc w:val="center"/>
        <w:tblLook w:firstColumn="1" w:firstRow="1" w:lastColumn="0" w:lastRow="0" w:noHBand="0" w:noVBand="1" w:val="04A0"/>
      </w:tblPr>
      <w:tblGrid>
        <w:gridCol w:w="4703"/>
        <w:gridCol w:w="4703"/>
      </w:tblGrid>
      <w:tr>
        <w:tc>
          <w:tcPr>
            <w:tcW w:type="dxa" w:w="4703"/>
            <w:vAlign w:val="center"/>
          </w:tcPr>
          <w:p>
            <w:r>
              <w:rPr>
                <w:b/>
                <w:sz w:val="18"/>
              </w:rPr>
            </w:r>
            <w:r>
              <w:rPr>
                <w:b/>
                <w:sz w:val="18"/>
              </w:rPr>
              <w:t>항목</w:t>
            </w:r>
          </w:p>
        </w:tc>
        <w:tc>
          <w:tcPr>
            <w:tcW w:type="dxa" w:w="4703"/>
            <w:vAlign w:val="center"/>
          </w:tcPr>
          <w:p>
            <w:r>
              <w:rPr>
                <w:b/>
                <w:sz w:val="18"/>
              </w:rPr>
            </w:r>
            <w:r>
              <w:rPr>
                <w:b/>
                <w:sz w:val="18"/>
              </w:rPr>
              <w:t>내용</w:t>
            </w:r>
          </w:p>
        </w:tc>
      </w:tr>
      <w:tr>
        <w:tc>
          <w:tcPr>
            <w:tcW w:type="dxa" w:w="4703"/>
            <w:vAlign w:val="center"/>
          </w:tcPr>
          <w:p>
            <w:r>
              <w:rPr>
                <w:sz w:val="18"/>
              </w:rPr>
            </w:r>
            <w:r>
              <w:rPr>
                <w:b/>
                <w:sz w:val="18"/>
              </w:rPr>
              <w:t>진입 형태</w:t>
            </w:r>
          </w:p>
        </w:tc>
        <w:tc>
          <w:tcPr>
            <w:tcW w:type="dxa" w:w="4703"/>
            <w:vAlign w:val="center"/>
          </w:tcPr>
          <w:p>
            <w:r>
              <w:rPr>
                <w:sz w:val="18"/>
              </w:rPr>
            </w:r>
            <w:r>
              <w:rPr>
                <w:sz w:val="18"/>
              </w:rPr>
              <w:t xml:space="preserve">기존 oligo·mRNA CDMO 라인을 </w:t>
            </w:r>
            <w:r>
              <w:rPr>
                <w:b/>
                <w:sz w:val="18"/>
              </w:rPr>
              <w:t>Cas9·base editor mRNA + sgRNA + LNP 통합 GMP payload</w:t>
            </w:r>
            <w:r>
              <w:rPr>
                <w:sz w:val="18"/>
              </w:rPr>
              <w:t xml:space="preserve"> 로 특화</w:t>
            </w:r>
          </w:p>
        </w:tc>
      </w:tr>
      <w:tr>
        <w:tc>
          <w:tcPr>
            <w:tcW w:type="dxa" w:w="4703"/>
            <w:vAlign w:val="center"/>
          </w:tcPr>
          <w:p>
            <w:r>
              <w:rPr>
                <w:sz w:val="18"/>
              </w:rPr>
            </w:r>
            <w:r>
              <w:rPr>
                <w:b/>
                <w:sz w:val="18"/>
              </w:rPr>
              <w:t>사업 모델</w:t>
            </w:r>
          </w:p>
        </w:tc>
        <w:tc>
          <w:tcPr>
            <w:tcW w:type="dxa" w:w="4703"/>
            <w:vAlign w:val="center"/>
          </w:tcPr>
          <w:p>
            <w:r>
              <w:rPr>
                <w:sz w:val="18"/>
              </w:rPr>
            </w:r>
            <w:r>
              <w:rPr>
                <w:sz w:val="18"/>
              </w:rPr>
              <w:t>CDMO 서비스 (배치 단위 수주 + 기술이전 fee). Aldevron 모델 변형</w:t>
            </w:r>
          </w:p>
        </w:tc>
      </w:tr>
      <w:tr>
        <w:tc>
          <w:tcPr>
            <w:tcW w:type="dxa" w:w="4703"/>
            <w:vAlign w:val="center"/>
          </w:tcPr>
          <w:p>
            <w:r>
              <w:rPr>
                <w:sz w:val="18"/>
              </w:rPr>
            </w:r>
            <w:r>
              <w:rPr>
                <w:b/>
                <w:sz w:val="18"/>
              </w:rPr>
              <w:t>5년 누적 투자</w:t>
            </w:r>
          </w:p>
        </w:tc>
        <w:tc>
          <w:tcPr>
            <w:tcW w:type="dxa" w:w="4703"/>
            <w:vAlign w:val="center"/>
          </w:tcPr>
          <w:p>
            <w:r>
              <w:rPr>
                <w:sz w:val="18"/>
              </w:rPr>
            </w:r>
            <w:r>
              <w:rPr>
                <w:b/>
                <w:sz w:val="18"/>
              </w:rPr>
              <w:t>USD 100-200M</w:t>
            </w:r>
            <w:r>
              <w:rPr>
                <w:sz w:val="18"/>
              </w:rPr>
              <w:t xml:space="preserve"> (CAPEX 80-150M GMP IVT-LNP fill-finish, OPEX 20-50M/yr × 5) — KRW 1,500-3,000억 [G§G.5.4]</w:t>
            </w:r>
          </w:p>
        </w:tc>
      </w:tr>
      <w:tr>
        <w:tc>
          <w:tcPr>
            <w:tcW w:type="dxa" w:w="4703"/>
            <w:vAlign w:val="center"/>
          </w:tcPr>
          <w:p>
            <w:r>
              <w:rPr>
                <w:sz w:val="18"/>
              </w:rPr>
            </w:r>
            <w:r>
              <w:rPr>
                <w:b/>
                <w:sz w:val="18"/>
              </w:rPr>
              <w:t>시간표</w:t>
            </w:r>
          </w:p>
        </w:tc>
        <w:tc>
          <w:tcPr>
            <w:tcW w:type="dxa" w:w="4703"/>
            <w:vAlign w:val="center"/>
          </w:tcPr>
          <w:p>
            <w:r>
              <w:rPr>
                <w:sz w:val="18"/>
              </w:rPr>
            </w:r>
            <w:r>
              <w:rPr>
                <w:sz w:val="18"/>
              </w:rPr>
              <w:t>T+0~12개월: GMP 설비 설계·발주, IP 라이선싱 (Acuitas/Genevant LNP 협상, TriLink CleanCap 비독점). T+12~24: GMP 인증, 첫 Phase 1 cargo 수주. T+24~36: Phase 2-3 batch (대형 스폰서: Intellia·Verve·Beam·Prime). T+36~60: 상업 batch 진입</w:t>
            </w:r>
          </w:p>
        </w:tc>
      </w:tr>
      <w:tr>
        <w:tc>
          <w:tcPr>
            <w:tcW w:type="dxa" w:w="4703"/>
            <w:vAlign w:val="center"/>
          </w:tcPr>
          <w:p>
            <w:r>
              <w:rPr>
                <w:sz w:val="18"/>
              </w:rPr>
            </w:r>
            <w:r>
              <w:rPr>
                <w:b/>
                <w:sz w:val="18"/>
              </w:rPr>
              <w:t>수익 모델</w:t>
            </w:r>
          </w:p>
        </w:tc>
        <w:tc>
          <w:tcPr>
            <w:tcW w:type="dxa" w:w="4703"/>
            <w:vAlign w:val="center"/>
          </w:tcPr>
          <w:p>
            <w:r>
              <w:rPr>
                <w:sz w:val="18"/>
              </w:rPr>
            </w:r>
            <w:r>
              <w:rPr>
                <w:sz w:val="18"/>
              </w:rPr>
              <w:t>(i) Per-batch fee $1-5M (clinical) / $5-30M (commercial), (ii) royalty 1-3% (선택), (iii) capacity reservation fee</w:t>
            </w:r>
          </w:p>
        </w:tc>
      </w:tr>
      <w:tr>
        <w:tc>
          <w:tcPr>
            <w:tcW w:type="dxa" w:w="4703"/>
            <w:vAlign w:val="center"/>
          </w:tcPr>
          <w:p>
            <w:r>
              <w:rPr>
                <w:sz w:val="18"/>
              </w:rPr>
            </w:r>
            <w:r>
              <w:rPr>
                <w:b/>
                <w:sz w:val="18"/>
              </w:rPr>
              <w:t>KSF (Key Success Factor)</w:t>
            </w:r>
          </w:p>
        </w:tc>
        <w:tc>
          <w:tcPr>
            <w:tcW w:type="dxa" w:w="4703"/>
            <w:vAlign w:val="center"/>
          </w:tcPr>
          <w:p>
            <w:r>
              <w:rPr>
                <w:sz w:val="18"/>
              </w:rPr>
            </w:r>
            <w:r>
              <w:rPr>
                <w:sz w:val="18"/>
              </w:rPr>
              <w:t>(1) Cas9·base editor mRNA의 dsRNA &lt;0.1 ng/μg 정제 능력 (CleanScribe 또는 동급), (2) sgRNA + mRNA co-formulation LNP, (3) Acuitas/Genevant 비감염병 라이선스 확보, (4) 1-2개 lead client lock-in (예: Intellia, Verve, Beam — Big Pharma 모회사 안정성)</w:t>
            </w:r>
          </w:p>
        </w:tc>
      </w:tr>
      <w:tr>
        <w:tc>
          <w:tcPr>
            <w:tcW w:type="dxa" w:w="4703"/>
            <w:vAlign w:val="center"/>
          </w:tcPr>
          <w:p>
            <w:r>
              <w:rPr>
                <w:sz w:val="18"/>
              </w:rPr>
            </w:r>
            <w:r>
              <w:rPr>
                <w:b/>
                <w:sz w:val="18"/>
              </w:rPr>
              <w:t>리스크</w:t>
            </w:r>
          </w:p>
        </w:tc>
        <w:tc>
          <w:tcPr>
            <w:tcW w:type="dxa" w:w="4703"/>
            <w:vAlign w:val="center"/>
          </w:tcPr>
          <w:p>
            <w:r>
              <w:rPr>
                <w:sz w:val="18"/>
              </w:rPr>
            </w:r>
            <w:r>
              <w:rPr>
                <w:sz w:val="18"/>
              </w:rPr>
              <w:t>(i) Intellia nex-z 같은 lead 임상 hold/실패 시 batch demand 급감, (ii) ST Pharm·Aldevron 이미 진입, (iii) Cas9 off-target FDA 가이던스 (2024 final, 2026 NGS draft) 부담</w:t>
            </w:r>
          </w:p>
        </w:tc>
      </w:tr>
      <w:tr>
        <w:tc>
          <w:tcPr>
            <w:tcW w:type="dxa" w:w="4703"/>
            <w:vAlign w:val="center"/>
          </w:tcPr>
          <w:p>
            <w:r>
              <w:rPr>
                <w:sz w:val="18"/>
              </w:rPr>
            </w:r>
            <w:r>
              <w:rPr>
                <w:b/>
                <w:sz w:val="18"/>
              </w:rPr>
              <w:t>종합 권고</w:t>
            </w:r>
          </w:p>
        </w:tc>
        <w:tc>
          <w:tcPr>
            <w:tcW w:type="dxa" w:w="4703"/>
            <w:vAlign w:val="center"/>
          </w:tcPr>
          <w:p>
            <w:r>
              <w:rPr>
                <w:sz w:val="18"/>
              </w:rPr>
            </w:r>
            <w:r>
              <w:rPr>
                <w:b/>
                <w:sz w:val="18"/>
              </w:rPr>
              <w:t>추천 1순위</w:t>
            </w:r>
            <w:r>
              <w:rPr>
                <w:sz w:val="18"/>
              </w:rPr>
              <w:t>. 자체 신약 개발 risk 회피 + in vivo gene editing wave에 직접 노출. ST Pharm과 협업 또는 경쟁 양면 모두 가능. EndoS2 분석의 "도구·시약 CDMO" 권고와 일관.</w:t>
            </w:r>
          </w:p>
        </w:tc>
      </w:tr>
      <w:tr>
        <w:tc>
          <w:tcPr>
            <w:tcW w:type="dxa" w:w="4703"/>
            <w:vAlign w:val="center"/>
          </w:tcPr>
          <w:p>
            <w:r>
              <w:rPr>
                <w:sz w:val="18"/>
              </w:rPr>
            </w:r>
            <w:r>
              <w:rPr>
                <w:b/>
                <w:sz w:val="18"/>
              </w:rPr>
              <w:t>vs EndoS2/Peptiligase</w:t>
            </w:r>
          </w:p>
        </w:tc>
        <w:tc>
          <w:tcPr>
            <w:tcW w:type="dxa" w:w="4703"/>
            <w:vAlign w:val="center"/>
          </w:tcPr>
          <w:p>
            <w:r>
              <w:rPr>
                <w:sz w:val="18"/>
              </w:rPr>
            </w:r>
            <w:r>
              <w:rPr>
                <w:sz w:val="18"/>
              </w:rPr>
              <w:t xml:space="preserve">EndoS2 (효소 GMP 공급, 검증된 매출) 대비 </w:t>
            </w:r>
            <w:r>
              <w:rPr>
                <w:b/>
                <w:sz w:val="18"/>
              </w:rPr>
              <w:t>mRNA는 미검증 시장이나 upside 큼</w:t>
            </w:r>
            <w:r>
              <w:rPr>
                <w:sz w:val="18"/>
              </w:rPr>
              <w:t xml:space="preserve">. Peptiligase (펩타이드 ligation 도구) 대비 </w:t>
            </w:r>
            <w:r>
              <w:rPr>
                <w:b/>
                <w:sz w:val="18"/>
              </w:rPr>
              <w:t>mRNA는 산업 인프라가 압도적으로 큼</w:t>
            </w:r>
          </w:p>
        </w:tc>
      </w:tr>
    </w:tbl>
    <w:p/>
    <w:p>
      <w:pPr>
        <w:pStyle w:val="Heading3"/>
      </w:pPr>
      <w:r>
        <w:t>EP2 — LNP 특화 공급사 (Non-PEG Stealth Lipid 또는 tLNP IP 진입)</w:t>
      </w:r>
    </w:p>
    <w:tbl>
      <w:tblPr>
        <w:tblStyle w:val="LightGrid-Accent1"/>
        <w:tblW w:type="auto" w:w="0"/>
        <w:jc w:val="center"/>
        <w:tblLook w:firstColumn="1" w:firstRow="1" w:lastColumn="0" w:lastRow="0" w:noHBand="0" w:noVBand="1" w:val="04A0"/>
      </w:tblPr>
      <w:tblGrid>
        <w:gridCol w:w="4703"/>
        <w:gridCol w:w="4703"/>
      </w:tblGrid>
      <w:tr>
        <w:tc>
          <w:tcPr>
            <w:tcW w:type="dxa" w:w="4703"/>
            <w:vAlign w:val="center"/>
          </w:tcPr>
          <w:p>
            <w:r>
              <w:rPr>
                <w:b/>
                <w:sz w:val="18"/>
              </w:rPr>
            </w:r>
            <w:r>
              <w:rPr>
                <w:b/>
                <w:sz w:val="18"/>
              </w:rPr>
              <w:t>항목</w:t>
            </w:r>
          </w:p>
        </w:tc>
        <w:tc>
          <w:tcPr>
            <w:tcW w:type="dxa" w:w="4703"/>
            <w:vAlign w:val="center"/>
          </w:tcPr>
          <w:p>
            <w:r>
              <w:rPr>
                <w:b/>
                <w:sz w:val="18"/>
              </w:rPr>
            </w:r>
            <w:r>
              <w:rPr>
                <w:b/>
                <w:sz w:val="18"/>
              </w:rPr>
              <w:t>내용</w:t>
            </w:r>
          </w:p>
        </w:tc>
      </w:tr>
      <w:tr>
        <w:tc>
          <w:tcPr>
            <w:tcW w:type="dxa" w:w="4703"/>
            <w:vAlign w:val="center"/>
          </w:tcPr>
          <w:p>
            <w:r>
              <w:rPr>
                <w:sz w:val="18"/>
              </w:rPr>
            </w:r>
            <w:r>
              <w:rPr>
                <w:b/>
                <w:sz w:val="18"/>
              </w:rPr>
              <w:t>진입 형태</w:t>
            </w:r>
          </w:p>
        </w:tc>
        <w:tc>
          <w:tcPr>
            <w:tcW w:type="dxa" w:w="4703"/>
            <w:vAlign w:val="center"/>
          </w:tcPr>
          <w:p>
            <w:r>
              <w:rPr>
                <w:sz w:val="18"/>
              </w:rPr>
            </w:r>
            <w:r>
              <w:rPr>
                <w:sz w:val="18"/>
              </w:rPr>
              <w:t>자체 차세대 ionizable lipid 라이브러리 합성 + LNP 제형 + 외부 라이선싱 (CordenPharma·Acuitas 모델)</w:t>
            </w:r>
          </w:p>
        </w:tc>
      </w:tr>
      <w:tr>
        <w:tc>
          <w:tcPr>
            <w:tcW w:type="dxa" w:w="4703"/>
            <w:vAlign w:val="center"/>
          </w:tcPr>
          <w:p>
            <w:r>
              <w:rPr>
                <w:sz w:val="18"/>
              </w:rPr>
            </w:r>
            <w:r>
              <w:rPr>
                <w:b/>
                <w:sz w:val="18"/>
              </w:rPr>
              <w:t>사업 모델</w:t>
            </w:r>
          </w:p>
        </w:tc>
        <w:tc>
          <w:tcPr>
            <w:tcW w:type="dxa" w:w="4703"/>
            <w:vAlign w:val="center"/>
          </w:tcPr>
          <w:p>
            <w:r>
              <w:rPr>
                <w:sz w:val="18"/>
              </w:rPr>
            </w:r>
            <w:r>
              <w:rPr>
                <w:sz w:val="18"/>
              </w:rPr>
              <w:t>(i) GMP lipid 공급 (volume × premium), (ii) LNP IP 라이선싱 (upfront + milestone + royalty 2-5%)</w:t>
            </w:r>
          </w:p>
        </w:tc>
      </w:tr>
      <w:tr>
        <w:tc>
          <w:tcPr>
            <w:tcW w:type="dxa" w:w="4703"/>
            <w:vAlign w:val="center"/>
          </w:tcPr>
          <w:p>
            <w:r>
              <w:rPr>
                <w:sz w:val="18"/>
              </w:rPr>
            </w:r>
            <w:r>
              <w:rPr>
                <w:b/>
                <w:sz w:val="18"/>
              </w:rPr>
              <w:t>5년 누적 투자</w:t>
            </w:r>
          </w:p>
        </w:tc>
        <w:tc>
          <w:tcPr>
            <w:tcW w:type="dxa" w:w="4703"/>
            <w:vAlign w:val="center"/>
          </w:tcPr>
          <w:p>
            <w:r>
              <w:rPr>
                <w:sz w:val="18"/>
              </w:rPr>
            </w:r>
            <w:r>
              <w:rPr>
                <w:b/>
                <w:sz w:val="18"/>
              </w:rPr>
              <w:t>USD 50-100M</w:t>
            </w:r>
            <w:r>
              <w:rPr>
                <w:sz w:val="18"/>
              </w:rPr>
              <w:t xml:space="preserve"> (CAPEX 20-50M lipid GMP, R&amp;D 30-50M lipid 합성·전임상) — KRW 700-1,500억 [G§G.5.4]</w:t>
            </w:r>
          </w:p>
        </w:tc>
      </w:tr>
      <w:tr>
        <w:tc>
          <w:tcPr>
            <w:tcW w:type="dxa" w:w="4703"/>
            <w:vAlign w:val="center"/>
          </w:tcPr>
          <w:p>
            <w:r>
              <w:rPr>
                <w:sz w:val="18"/>
              </w:rPr>
            </w:r>
            <w:r>
              <w:rPr>
                <w:b/>
                <w:sz w:val="18"/>
              </w:rPr>
              <w:t>시간표</w:t>
            </w:r>
          </w:p>
        </w:tc>
        <w:tc>
          <w:tcPr>
            <w:tcW w:type="dxa" w:w="4703"/>
            <w:vAlign w:val="center"/>
          </w:tcPr>
          <w:p>
            <w:r>
              <w:rPr>
                <w:sz w:val="18"/>
              </w:rPr>
            </w:r>
            <w:r>
              <w:rPr>
                <w:sz w:val="18"/>
              </w:rPr>
              <w:t>T+0~24: 자체 ionizable lipid 100-500개 라이브러리, NHP 비교 스크리닝. T+24~36: 1-2개 lead lipid GMP, 외부 라이선싱 (CDMO·신약사). T+36~60: 첫 Phase 1 임상 진입 (라이선스 lead).</w:t>
            </w:r>
          </w:p>
        </w:tc>
      </w:tr>
      <w:tr>
        <w:tc>
          <w:tcPr>
            <w:tcW w:type="dxa" w:w="4703"/>
            <w:vAlign w:val="center"/>
          </w:tcPr>
          <w:p>
            <w:r>
              <w:rPr>
                <w:sz w:val="18"/>
              </w:rPr>
            </w:r>
            <w:r>
              <w:rPr>
                <w:b/>
                <w:sz w:val="18"/>
              </w:rPr>
              <w:t>수익 모델</w:t>
            </w:r>
          </w:p>
        </w:tc>
        <w:tc>
          <w:tcPr>
            <w:tcW w:type="dxa" w:w="4703"/>
            <w:vAlign w:val="center"/>
          </w:tcPr>
          <w:p>
            <w:r>
              <w:rPr>
                <w:sz w:val="18"/>
              </w:rPr>
            </w:r>
            <w:r>
              <w:rPr>
                <w:sz w:val="18"/>
              </w:rPr>
              <w:t>upfront $5-20M per program, milestone $30-100M per IND/Ph1/Ph3/approval, royalty 2-5% of sales</w:t>
            </w:r>
          </w:p>
        </w:tc>
      </w:tr>
      <w:tr>
        <w:tc>
          <w:tcPr>
            <w:tcW w:type="dxa" w:w="4703"/>
            <w:vAlign w:val="center"/>
          </w:tcPr>
          <w:p>
            <w:r>
              <w:rPr>
                <w:sz w:val="18"/>
              </w:rPr>
            </w:r>
            <w:r>
              <w:rPr>
                <w:b/>
                <w:sz w:val="18"/>
              </w:rPr>
              <w:t>KSF</w:t>
            </w:r>
          </w:p>
        </w:tc>
        <w:tc>
          <w:tcPr>
            <w:tcW w:type="dxa" w:w="4703"/>
            <w:vAlign w:val="center"/>
          </w:tcPr>
          <w:p>
            <w:r>
              <w:rPr>
                <w:sz w:val="18"/>
              </w:rPr>
            </w:r>
            <w:r>
              <w:rPr>
                <w:sz w:val="18"/>
              </w:rPr>
              <w:t xml:space="preserve">(1) 차세대 lipid의 </w:t>
            </w:r>
            <w:r>
              <w:rPr>
                <w:b/>
                <w:sz w:val="18"/>
              </w:rPr>
              <w:t>non-PEG (polysarcosine 등)</w:t>
            </w:r>
            <w:r>
              <w:rPr>
                <w:sz w:val="18"/>
              </w:rPr>
              <w:t xml:space="preserve"> 또는 </w:t>
            </w:r>
            <w:r>
              <w:rPr>
                <w:b/>
                <w:sz w:val="18"/>
              </w:rPr>
              <w:t>T cell tropism</w:t>
            </w:r>
            <w:r>
              <w:rPr>
                <w:sz w:val="18"/>
              </w:rPr>
              <w:t xml:space="preserve"> 차별화, (2) NHP 데이터로 incumbent (ALC-0315, SM-102) 대비 우위 입증, (3) Arbutus 조성 청구 회피 설계 (composition 최소 1개 component 회피)</w:t>
            </w:r>
          </w:p>
        </w:tc>
      </w:tr>
      <w:tr>
        <w:tc>
          <w:tcPr>
            <w:tcW w:type="dxa" w:w="4703"/>
            <w:vAlign w:val="center"/>
          </w:tcPr>
          <w:p>
            <w:r>
              <w:rPr>
                <w:sz w:val="18"/>
              </w:rPr>
            </w:r>
            <w:r>
              <w:rPr>
                <w:b/>
                <w:sz w:val="18"/>
              </w:rPr>
              <w:t>리스크</w:t>
            </w:r>
          </w:p>
        </w:tc>
        <w:tc>
          <w:tcPr>
            <w:tcW w:type="dxa" w:w="4703"/>
            <w:vAlign w:val="center"/>
          </w:tcPr>
          <w:p>
            <w:r>
              <w:rPr>
                <w:sz w:val="18"/>
              </w:rPr>
            </w:r>
            <w:r>
              <w:rPr>
                <w:sz w:val="18"/>
              </w:rPr>
              <w:t>(i) 신규 lipid 임상 검증 5-8년 소요, (ii) Acuitas·Generation Bio·Capstan 등 incumbent 라이선스 우위, (iii) lipid 자체 toxicity 검증 부담</w:t>
            </w:r>
          </w:p>
        </w:tc>
      </w:tr>
      <w:tr>
        <w:tc>
          <w:tcPr>
            <w:tcW w:type="dxa" w:w="4703"/>
            <w:vAlign w:val="center"/>
          </w:tcPr>
          <w:p>
            <w:r>
              <w:rPr>
                <w:sz w:val="18"/>
              </w:rPr>
            </w:r>
            <w:r>
              <w:rPr>
                <w:b/>
                <w:sz w:val="18"/>
              </w:rPr>
              <w:t>종합 권고</w:t>
            </w:r>
          </w:p>
        </w:tc>
        <w:tc>
          <w:tcPr>
            <w:tcW w:type="dxa" w:w="4703"/>
            <w:vAlign w:val="center"/>
          </w:tcPr>
          <w:p>
            <w:r>
              <w:rPr>
                <w:sz w:val="18"/>
              </w:rPr>
            </w:r>
            <w:r>
              <w:rPr>
                <w:b/>
                <w:sz w:val="18"/>
              </w:rPr>
              <w:t>추천 2순위</w:t>
            </w:r>
            <w:r>
              <w:rPr>
                <w:sz w:val="18"/>
              </w:rPr>
              <w:t>. Capital-light + royalty 모델 매력적이나 검증 시간 길음. EP1 CDMO와 결합 시 vertical integration 가능</w:t>
            </w:r>
          </w:p>
        </w:tc>
      </w:tr>
      <w:tr>
        <w:tc>
          <w:tcPr>
            <w:tcW w:type="dxa" w:w="4703"/>
            <w:vAlign w:val="center"/>
          </w:tcPr>
          <w:p>
            <w:r>
              <w:rPr>
                <w:sz w:val="18"/>
              </w:rPr>
            </w:r>
            <w:r>
              <w:rPr>
                <w:b/>
                <w:sz w:val="18"/>
              </w:rPr>
              <w:t>vs EndoS2/Peptiligase</w:t>
            </w:r>
          </w:p>
        </w:tc>
        <w:tc>
          <w:tcPr>
            <w:tcW w:type="dxa" w:w="4703"/>
            <w:vAlign w:val="center"/>
          </w:tcPr>
          <w:p>
            <w:r>
              <w:rPr>
                <w:sz w:val="18"/>
              </w:rPr>
            </w:r>
            <w:r>
              <w:rPr>
                <w:sz w:val="18"/>
              </w:rPr>
              <w:t xml:space="preserve">EndoS2 (효소 IP 라이선싱) 모델과 유사. 다만 mRNA LNP는 </w:t>
            </w:r>
            <w:r>
              <w:rPr>
                <w:b/>
                <w:sz w:val="18"/>
              </w:rPr>
              <w:t>임상 검증 없이 라이선싱 불가</w:t>
            </w:r>
            <w:r>
              <w:rPr>
                <w:sz w:val="18"/>
              </w:rPr>
              <w:t xml:space="preserve"> → Peptiligase보다 보수적</w:t>
            </w:r>
          </w:p>
        </w:tc>
      </w:tr>
    </w:tbl>
    <w:p/>
    <w:p>
      <w:pPr>
        <w:pStyle w:val="Heading3"/>
      </w:pPr>
      <w:r>
        <w:t>EP3 — 희귀질환 1-2개 자산 In-Licensing 또는 Asia 시장 한정 개발 (S5)</w:t>
      </w:r>
    </w:p>
    <w:tbl>
      <w:tblPr>
        <w:tblStyle w:val="LightGrid-Accent1"/>
        <w:tblW w:type="auto" w:w="0"/>
        <w:jc w:val="center"/>
        <w:tblLook w:firstColumn="1" w:firstRow="1" w:lastColumn="0" w:lastRow="0" w:noHBand="0" w:noVBand="1" w:val="04A0"/>
      </w:tblPr>
      <w:tblGrid>
        <w:gridCol w:w="4703"/>
        <w:gridCol w:w="4703"/>
      </w:tblGrid>
      <w:tr>
        <w:tc>
          <w:tcPr>
            <w:tcW w:type="dxa" w:w="4703"/>
            <w:vAlign w:val="center"/>
          </w:tcPr>
          <w:p>
            <w:r>
              <w:rPr>
                <w:b/>
                <w:sz w:val="18"/>
              </w:rPr>
            </w:r>
            <w:r>
              <w:rPr>
                <w:b/>
                <w:sz w:val="18"/>
              </w:rPr>
              <w:t>항목</w:t>
            </w:r>
          </w:p>
        </w:tc>
        <w:tc>
          <w:tcPr>
            <w:tcW w:type="dxa" w:w="4703"/>
            <w:vAlign w:val="center"/>
          </w:tcPr>
          <w:p>
            <w:r>
              <w:rPr>
                <w:b/>
                <w:sz w:val="18"/>
              </w:rPr>
            </w:r>
            <w:r>
              <w:rPr>
                <w:b/>
                <w:sz w:val="18"/>
              </w:rPr>
              <w:t>내용</w:t>
            </w:r>
          </w:p>
        </w:tc>
      </w:tr>
      <w:tr>
        <w:tc>
          <w:tcPr>
            <w:tcW w:type="dxa" w:w="4703"/>
            <w:vAlign w:val="center"/>
          </w:tcPr>
          <w:p>
            <w:r>
              <w:rPr>
                <w:sz w:val="18"/>
              </w:rPr>
            </w:r>
            <w:r>
              <w:rPr>
                <w:b/>
                <w:sz w:val="18"/>
              </w:rPr>
              <w:t>진입 형태</w:t>
            </w:r>
          </w:p>
        </w:tc>
        <w:tc>
          <w:tcPr>
            <w:tcW w:type="dxa" w:w="4703"/>
            <w:vAlign w:val="center"/>
          </w:tcPr>
          <w:p>
            <w:r>
              <w:rPr>
                <w:sz w:val="18"/>
              </w:rPr>
            </w:r>
            <w:r>
              <w:rPr>
                <w:sz w:val="18"/>
              </w:rPr>
              <w:t xml:space="preserve">글로벌 사 (Moderna·Arcturus·Beam 등)의 </w:t>
            </w:r>
            <w:r>
              <w:rPr>
                <w:b/>
                <w:sz w:val="18"/>
              </w:rPr>
              <w:t>Asia ex-Japan/Korea 권리 in-licensing</w:t>
            </w:r>
            <w:r>
              <w:rPr>
                <w:sz w:val="18"/>
              </w:rPr>
              <w:t>, 또는 ultra-rare disease (Crigler-Najjar, Factor VII 등) 자체 발굴</w:t>
            </w:r>
          </w:p>
        </w:tc>
      </w:tr>
      <w:tr>
        <w:tc>
          <w:tcPr>
            <w:tcW w:type="dxa" w:w="4703"/>
            <w:vAlign w:val="center"/>
          </w:tcPr>
          <w:p>
            <w:r>
              <w:rPr>
                <w:sz w:val="18"/>
              </w:rPr>
            </w:r>
            <w:r>
              <w:rPr>
                <w:b/>
                <w:sz w:val="18"/>
              </w:rPr>
              <w:t>사업 모델</w:t>
            </w:r>
          </w:p>
        </w:tc>
        <w:tc>
          <w:tcPr>
            <w:tcW w:type="dxa" w:w="4703"/>
            <w:vAlign w:val="center"/>
          </w:tcPr>
          <w:p>
            <w:r>
              <w:rPr>
                <w:sz w:val="18"/>
              </w:rPr>
            </w:r>
            <w:r>
              <w:rPr>
                <w:sz w:val="18"/>
              </w:rPr>
              <w:t>Asia 한정 임상 + 상업화 (orphan exclusivity 7년)</w:t>
            </w:r>
          </w:p>
        </w:tc>
      </w:tr>
      <w:tr>
        <w:tc>
          <w:tcPr>
            <w:tcW w:type="dxa" w:w="4703"/>
            <w:vAlign w:val="center"/>
          </w:tcPr>
          <w:p>
            <w:r>
              <w:rPr>
                <w:sz w:val="18"/>
              </w:rPr>
            </w:r>
            <w:r>
              <w:rPr>
                <w:b/>
                <w:sz w:val="18"/>
              </w:rPr>
              <w:t>5년 누적 투자</w:t>
            </w:r>
          </w:p>
        </w:tc>
        <w:tc>
          <w:tcPr>
            <w:tcW w:type="dxa" w:w="4703"/>
            <w:vAlign w:val="center"/>
          </w:tcPr>
          <w:p>
            <w:r>
              <w:rPr>
                <w:sz w:val="18"/>
              </w:rPr>
            </w:r>
            <w:r>
              <w:rPr>
                <w:b/>
                <w:sz w:val="18"/>
              </w:rPr>
              <w:t>USD 50-150M</w:t>
            </w:r>
            <w:r>
              <w:rPr>
                <w:sz w:val="18"/>
              </w:rPr>
              <w:t xml:space="preserve"> (in-licensing upfront $20-50M + milestone $50-200M + Asia Phase 2/3 $30-80M) — KRW 700-2,200억</w:t>
            </w:r>
          </w:p>
        </w:tc>
      </w:tr>
      <w:tr>
        <w:tc>
          <w:tcPr>
            <w:tcW w:type="dxa" w:w="4703"/>
            <w:vAlign w:val="center"/>
          </w:tcPr>
          <w:p>
            <w:r>
              <w:rPr>
                <w:sz w:val="18"/>
              </w:rPr>
            </w:r>
            <w:r>
              <w:rPr>
                <w:b/>
                <w:sz w:val="18"/>
              </w:rPr>
              <w:t>시간표</w:t>
            </w:r>
          </w:p>
        </w:tc>
        <w:tc>
          <w:tcPr>
            <w:tcW w:type="dxa" w:w="4703"/>
            <w:vAlign w:val="center"/>
          </w:tcPr>
          <w:p>
            <w:r>
              <w:rPr>
                <w:sz w:val="18"/>
              </w:rPr>
            </w:r>
            <w:r>
              <w:rPr>
                <w:sz w:val="18"/>
              </w:rPr>
              <w:t>T+0~6개월: deal scouting, in-licensing 협상. T+6~36: Asia bridging study (대부분 PMDA·MFDS·NMPA 패스트랙). T+36~60: 첫 승인</w:t>
            </w:r>
          </w:p>
        </w:tc>
      </w:tr>
      <w:tr>
        <w:tc>
          <w:tcPr>
            <w:tcW w:type="dxa" w:w="4703"/>
            <w:vAlign w:val="center"/>
          </w:tcPr>
          <w:p>
            <w:r>
              <w:rPr>
                <w:sz w:val="18"/>
              </w:rPr>
            </w:r>
            <w:r>
              <w:rPr>
                <w:b/>
                <w:sz w:val="18"/>
              </w:rPr>
              <w:t>수익 모델</w:t>
            </w:r>
          </w:p>
        </w:tc>
        <w:tc>
          <w:tcPr>
            <w:tcW w:type="dxa" w:w="4703"/>
            <w:vAlign w:val="center"/>
          </w:tcPr>
          <w:p>
            <w:r>
              <w:rPr>
                <w:sz w:val="18"/>
              </w:rPr>
            </w:r>
            <w:r>
              <w:rPr>
                <w:sz w:val="18"/>
              </w:rPr>
              <w:t>약가 × 환자수 ($300-500K/yr × Asia ex-Japan ~500-2,000명 = $150M-$1B/yr 잠재)</w:t>
            </w:r>
          </w:p>
        </w:tc>
      </w:tr>
      <w:tr>
        <w:tc>
          <w:tcPr>
            <w:tcW w:type="dxa" w:w="4703"/>
            <w:vAlign w:val="center"/>
          </w:tcPr>
          <w:p>
            <w:r>
              <w:rPr>
                <w:sz w:val="18"/>
              </w:rPr>
            </w:r>
            <w:r>
              <w:rPr>
                <w:b/>
                <w:sz w:val="18"/>
              </w:rPr>
              <w:t>KSF</w:t>
            </w:r>
          </w:p>
        </w:tc>
        <w:tc>
          <w:tcPr>
            <w:tcW w:type="dxa" w:w="4703"/>
            <w:vAlign w:val="center"/>
          </w:tcPr>
          <w:p>
            <w:r>
              <w:rPr>
                <w:sz w:val="18"/>
              </w:rPr>
            </w:r>
            <w:r>
              <w:rPr>
                <w:sz w:val="18"/>
              </w:rPr>
              <w:t>(1) Moderna/Arcturus와 Asia rights deal 성사, (2) 한국·일본·중국 metabolic disease specialist 네트워크, (3) ERT infusion infrastructure 활용</w:t>
            </w:r>
          </w:p>
        </w:tc>
      </w:tr>
      <w:tr>
        <w:tc>
          <w:tcPr>
            <w:tcW w:type="dxa" w:w="4703"/>
            <w:vAlign w:val="center"/>
          </w:tcPr>
          <w:p>
            <w:r>
              <w:rPr>
                <w:sz w:val="18"/>
              </w:rPr>
            </w:r>
            <w:r>
              <w:rPr>
                <w:b/>
                <w:sz w:val="18"/>
              </w:rPr>
              <w:t>리스크</w:t>
            </w:r>
          </w:p>
        </w:tc>
        <w:tc>
          <w:tcPr>
            <w:tcW w:type="dxa" w:w="4703"/>
            <w:vAlign w:val="center"/>
          </w:tcPr>
          <w:p>
            <w:r>
              <w:rPr>
                <w:sz w:val="18"/>
              </w:rPr>
            </w:r>
            <w:r>
              <w:rPr>
                <w:sz w:val="18"/>
              </w:rPr>
              <w:t xml:space="preserve">(i) </w:t>
            </w:r>
            <w:r>
              <w:rPr>
                <w:b/>
                <w:sz w:val="18"/>
              </w:rPr>
              <w:t>Moderna mRNA-3745 GSD1a 2025-11 drop</w:t>
            </w:r>
            <w:r>
              <w:rPr>
                <w:sz w:val="18"/>
              </w:rPr>
              <w:t xml:space="preserve"> 사례 — pivotal readout risk, (ii) Asia rights deal availability 미지수, (iii) ultra-rare 자체 발굴은 5-10년 + $200M+</w:t>
            </w:r>
          </w:p>
        </w:tc>
      </w:tr>
      <w:tr>
        <w:tc>
          <w:tcPr>
            <w:tcW w:type="dxa" w:w="4703"/>
            <w:vAlign w:val="center"/>
          </w:tcPr>
          <w:p>
            <w:r>
              <w:rPr>
                <w:sz w:val="18"/>
              </w:rPr>
            </w:r>
            <w:r>
              <w:rPr>
                <w:b/>
                <w:sz w:val="18"/>
              </w:rPr>
              <w:t>종합 권고</w:t>
            </w:r>
          </w:p>
        </w:tc>
        <w:tc>
          <w:tcPr>
            <w:tcW w:type="dxa" w:w="4703"/>
            <w:vAlign w:val="center"/>
          </w:tcPr>
          <w:p>
            <w:r>
              <w:rPr>
                <w:sz w:val="18"/>
              </w:rPr>
            </w:r>
            <w:r>
              <w:rPr>
                <w:b/>
                <w:sz w:val="18"/>
              </w:rPr>
              <w:t>추천 3순위 (조건부)</w:t>
            </w:r>
            <w:r>
              <w:rPr>
                <w:sz w:val="18"/>
              </w:rPr>
              <w:t>. Big Pharma 인수 sentiment 회복 시 라이선스-아웃 exit 매력적. EP1과 병행 가능</w:t>
            </w:r>
          </w:p>
        </w:tc>
      </w:tr>
      <w:tr>
        <w:tc>
          <w:tcPr>
            <w:tcW w:type="dxa" w:w="4703"/>
            <w:vAlign w:val="center"/>
          </w:tcPr>
          <w:p>
            <w:r>
              <w:rPr>
                <w:sz w:val="18"/>
              </w:rPr>
            </w:r>
            <w:r>
              <w:rPr>
                <w:b/>
                <w:sz w:val="18"/>
              </w:rPr>
              <w:t>vs EndoS2/Peptiligase</w:t>
            </w:r>
          </w:p>
        </w:tc>
        <w:tc>
          <w:tcPr>
            <w:tcW w:type="dxa" w:w="4703"/>
            <w:vAlign w:val="center"/>
          </w:tcPr>
          <w:p>
            <w:r>
              <w:rPr>
                <w:sz w:val="18"/>
              </w:rPr>
            </w:r>
            <w:r>
              <w:rPr>
                <w:sz w:val="18"/>
              </w:rPr>
              <w:t xml:space="preserve">Peptiligase (희귀 적응증, no approved drug) 대비 </w:t>
            </w:r>
            <w:r>
              <w:rPr>
                <w:b/>
                <w:sz w:val="18"/>
              </w:rPr>
              <w:t>mRNA는 임상 실패 사례 다수 (Translate Bio, AZD8601, GSD1a)</w:t>
            </w:r>
            <w:r>
              <w:rPr>
                <w:sz w:val="18"/>
              </w:rPr>
              <w:t xml:space="preserve"> 로 </w:t>
            </w:r>
            <w:r>
              <w:rPr>
                <w:b/>
                <w:sz w:val="18"/>
              </w:rPr>
              <w:t>단일 자산 risk 가장 큼</w:t>
            </w:r>
          </w:p>
        </w:tc>
      </w:tr>
    </w:tbl>
    <w:p/>
    <w:p>
      <w:pPr>
        <w:pStyle w:val="Heading3"/>
      </w:pPr>
      <w:r>
        <w:t>EP 종합 — 진입 권장 안 함 영역 (Anti-recommendation)</w:t>
      </w:r>
    </w:p>
    <w:p>
      <w:r>
        <w:t xml:space="preserve">❌ </w:t>
      </w:r>
      <w:r>
        <w:rPr>
          <w:b/>
        </w:rPr>
        <w:t>풀스택 mRNA 플랫폼 신규 창업 (S4)</w:t>
      </w:r>
      <w:r>
        <w:t xml:space="preserve">: Moderna도 R&amp;D 31% 삭감 중, $200M-$3B 자금 + 7-12년 시간 + Big Pharma 압도. </w:t>
      </w:r>
      <w:r>
        <w:rPr>
          <w:b/>
        </w:rPr>
        <w:t>명백히 회피</w:t>
      </w:r>
      <w:r>
        <w:t xml:space="preserve">. ❌ </w:t>
      </w:r>
      <w:r>
        <w:rPr>
          <w:b/>
        </w:rPr>
        <w:t>CFTR / Cardiac / CNS / Muscle / Kidney 신약 개발</w:t>
      </w:r>
      <w:r>
        <w:t xml:space="preserve">: Bucket 1 본질 차단 영역. R&amp;D 자원 투입은 자본 손실. ❌ </w:t>
      </w:r>
      <w:r>
        <w:rPr>
          <w:b/>
        </w:rPr>
        <w:t>commodity scale mRNA vaccine CDMO</w:t>
      </w:r>
      <w:r>
        <w:t xml:space="preserve">: post-COVID overcapacity, BARDA 자금 단절 (2025-08 HHS 결정). ❌ </w:t>
      </w:r>
      <w:r>
        <w:rPr>
          <w:b/>
        </w:rPr>
        <w:t>siRNA·AAV 대체로서의 hemophilia mRNA</w:t>
      </w:r>
      <w:r>
        <w:t>: 경쟁 modality 우세 명백.</w:t>
      </w:r>
    </w:p>
    <w:p>
      <w:pPr>
        <w:pStyle w:val="Heading3"/>
      </w:pPr>
      <w:r>
        <w:t>EndoS2 / Peptiligase 분석과의 보수성 비교</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비교 항목</w:t>
            </w:r>
          </w:p>
        </w:tc>
        <w:tc>
          <w:tcPr>
            <w:tcW w:type="dxa" w:w="2351"/>
            <w:vAlign w:val="center"/>
          </w:tcPr>
          <w:p>
            <w:r>
              <w:rPr>
                <w:b/>
                <w:sz w:val="18"/>
              </w:rPr>
            </w:r>
            <w:r>
              <w:rPr>
                <w:b/>
                <w:sz w:val="18"/>
              </w:rPr>
              <w:t>EndoS2 (중난이도 효소 플랫폼, 매출 트랙 有)</w:t>
            </w:r>
          </w:p>
        </w:tc>
        <w:tc>
          <w:tcPr>
            <w:tcW w:type="dxa" w:w="2351"/>
            <w:vAlign w:val="center"/>
          </w:tcPr>
          <w:p>
            <w:r>
              <w:rPr>
                <w:b/>
                <w:sz w:val="18"/>
              </w:rPr>
            </w:r>
            <w:r>
              <w:rPr>
                <w:b/>
                <w:sz w:val="18"/>
              </w:rPr>
              <w:t>Peptiligase (고난이도, 승인약 0)</w:t>
            </w:r>
          </w:p>
        </w:tc>
        <w:tc>
          <w:tcPr>
            <w:tcW w:type="dxa" w:w="2351"/>
            <w:vAlign w:val="center"/>
          </w:tcPr>
          <w:p>
            <w:r>
              <w:rPr>
                <w:b/>
                <w:sz w:val="18"/>
              </w:rPr>
            </w:r>
            <w:r>
              <w:rPr>
                <w:b/>
                <w:sz w:val="18"/>
              </w:rPr>
              <w:t>mRNA 치료제 (비백신, 본 보고서)</w:t>
            </w:r>
          </w:p>
        </w:tc>
      </w:tr>
      <w:tr>
        <w:tc>
          <w:tcPr>
            <w:tcW w:type="dxa" w:w="2351"/>
            <w:vAlign w:val="center"/>
          </w:tcPr>
          <w:p>
            <w:r>
              <w:rPr>
                <w:sz w:val="18"/>
              </w:rPr>
            </w:r>
            <w:r>
              <w:rPr>
                <w:sz w:val="18"/>
              </w:rPr>
              <w:t>시장 검증 (승인약)</w:t>
            </w:r>
          </w:p>
        </w:tc>
        <w:tc>
          <w:tcPr>
            <w:tcW w:type="dxa" w:w="2351"/>
            <w:vAlign w:val="center"/>
          </w:tcPr>
          <w:p>
            <w:r>
              <w:rPr>
                <w:sz w:val="18"/>
              </w:rPr>
            </w:r>
            <w:r>
              <w:rPr>
                <w:sz w:val="18"/>
              </w:rPr>
              <w:t>있음 (관련 효소 시장 형성)</w:t>
            </w:r>
          </w:p>
        </w:tc>
        <w:tc>
          <w:tcPr>
            <w:tcW w:type="dxa" w:w="2351"/>
            <w:vAlign w:val="center"/>
          </w:tcPr>
          <w:p>
            <w:r>
              <w:rPr>
                <w:sz w:val="18"/>
              </w:rPr>
            </w:r>
            <w:r>
              <w:rPr>
                <w:b/>
                <w:sz w:val="18"/>
              </w:rPr>
              <w:t>0건</w:t>
            </w:r>
          </w:p>
        </w:tc>
        <w:tc>
          <w:tcPr>
            <w:tcW w:type="dxa" w:w="2351"/>
            <w:vAlign w:val="center"/>
          </w:tcPr>
          <w:p>
            <w:r>
              <w:rPr>
                <w:sz w:val="18"/>
              </w:rPr>
            </w:r>
            <w:r>
              <w:rPr>
                <w:b/>
                <w:sz w:val="18"/>
              </w:rPr>
              <w:t>0건</w:t>
            </w:r>
            <w:r>
              <w:rPr>
                <w:sz w:val="18"/>
              </w:rPr>
              <w:t xml:space="preserve"> (in vivo therapeutic)</w:t>
            </w:r>
          </w:p>
        </w:tc>
      </w:tr>
      <w:tr>
        <w:tc>
          <w:tcPr>
            <w:tcW w:type="dxa" w:w="2351"/>
            <w:vAlign w:val="center"/>
          </w:tcPr>
          <w:p>
            <w:r>
              <w:rPr>
                <w:sz w:val="18"/>
              </w:rPr>
            </w:r>
            <w:r>
              <w:rPr>
                <w:sz w:val="18"/>
              </w:rPr>
              <w:t>IP 압박</w:t>
            </w:r>
          </w:p>
        </w:tc>
        <w:tc>
          <w:tcPr>
            <w:tcW w:type="dxa" w:w="2351"/>
            <w:vAlign w:val="center"/>
          </w:tcPr>
          <w:p>
            <w:r>
              <w:rPr>
                <w:sz w:val="18"/>
              </w:rPr>
            </w:r>
            <w:r>
              <w:rPr>
                <w:sz w:val="18"/>
              </w:rPr>
              <w:t>중간</w:t>
            </w:r>
          </w:p>
        </w:tc>
        <w:tc>
          <w:tcPr>
            <w:tcW w:type="dxa" w:w="2351"/>
            <w:vAlign w:val="center"/>
          </w:tcPr>
          <w:p>
            <w:r>
              <w:rPr>
                <w:sz w:val="18"/>
              </w:rPr>
            </w:r>
            <w:r>
              <w:rPr>
                <w:sz w:val="18"/>
              </w:rPr>
              <w:t>중간</w:t>
            </w:r>
          </w:p>
        </w:tc>
        <w:tc>
          <w:tcPr>
            <w:tcW w:type="dxa" w:w="2351"/>
            <w:vAlign w:val="center"/>
          </w:tcPr>
          <w:p>
            <w:r>
              <w:rPr>
                <w:sz w:val="18"/>
              </w:rPr>
            </w:r>
            <w:r>
              <w:rPr>
                <w:b/>
                <w:sz w:val="18"/>
              </w:rPr>
              <w:t>매우 높음</w:t>
            </w:r>
            <w:r>
              <w:rPr>
                <w:sz w:val="18"/>
              </w:rPr>
              <w:t xml:space="preserve"> (LNP 4분할 + UPenn + Moderna + Broad)</w:t>
            </w:r>
          </w:p>
        </w:tc>
      </w:tr>
      <w:tr>
        <w:tc>
          <w:tcPr>
            <w:tcW w:type="dxa" w:w="2351"/>
            <w:vAlign w:val="center"/>
          </w:tcPr>
          <w:p>
            <w:r>
              <w:rPr>
                <w:sz w:val="18"/>
              </w:rPr>
            </w:r>
            <w:r>
              <w:rPr>
                <w:sz w:val="18"/>
              </w:rPr>
              <w:t>자금 환경</w:t>
            </w:r>
          </w:p>
        </w:tc>
        <w:tc>
          <w:tcPr>
            <w:tcW w:type="dxa" w:w="2351"/>
            <w:vAlign w:val="center"/>
          </w:tcPr>
          <w:p>
            <w:r>
              <w:rPr>
                <w:sz w:val="18"/>
              </w:rPr>
            </w:r>
            <w:r>
              <w:rPr>
                <w:sz w:val="18"/>
              </w:rPr>
              <w:t>안정</w:t>
            </w:r>
          </w:p>
        </w:tc>
        <w:tc>
          <w:tcPr>
            <w:tcW w:type="dxa" w:w="2351"/>
            <w:vAlign w:val="center"/>
          </w:tcPr>
          <w:p>
            <w:r>
              <w:rPr>
                <w:sz w:val="18"/>
              </w:rPr>
            </w:r>
            <w:r>
              <w:rPr>
                <w:sz w:val="18"/>
              </w:rPr>
              <w:t>어려움</w:t>
            </w:r>
          </w:p>
        </w:tc>
        <w:tc>
          <w:tcPr>
            <w:tcW w:type="dxa" w:w="2351"/>
            <w:vAlign w:val="center"/>
          </w:tcPr>
          <w:p>
            <w:r>
              <w:rPr>
                <w:sz w:val="18"/>
              </w:rPr>
            </w:r>
            <w:r>
              <w:rPr>
                <w:b/>
                <w:sz w:val="18"/>
              </w:rPr>
              <w:t>post-COVID 가장 악화</w:t>
            </w:r>
            <w:r>
              <w:rPr>
                <w:sz w:val="18"/>
              </w:rPr>
              <w:t xml:space="preserve"> (Moderna -94% 시총)</w:t>
            </w:r>
          </w:p>
        </w:tc>
      </w:tr>
      <w:tr>
        <w:tc>
          <w:tcPr>
            <w:tcW w:type="dxa" w:w="2351"/>
            <w:vAlign w:val="center"/>
          </w:tcPr>
          <w:p>
            <w:r>
              <w:rPr>
                <w:sz w:val="18"/>
              </w:rPr>
            </w:r>
            <w:r>
              <w:rPr>
                <w:sz w:val="18"/>
              </w:rPr>
              <w:t>추천 EP 1순위</w:t>
            </w:r>
          </w:p>
        </w:tc>
        <w:tc>
          <w:tcPr>
            <w:tcW w:type="dxa" w:w="2351"/>
            <w:vAlign w:val="center"/>
          </w:tcPr>
          <w:p>
            <w:r>
              <w:rPr>
                <w:sz w:val="18"/>
              </w:rPr>
            </w:r>
            <w:r>
              <w:rPr>
                <w:sz w:val="18"/>
              </w:rPr>
              <w:t>효소 GMP 공급</w:t>
            </w:r>
          </w:p>
        </w:tc>
        <w:tc>
          <w:tcPr>
            <w:tcW w:type="dxa" w:w="2351"/>
            <w:vAlign w:val="center"/>
          </w:tcPr>
          <w:p>
            <w:r>
              <w:rPr>
                <w:sz w:val="18"/>
              </w:rPr>
            </w:r>
            <w:r>
              <w:rPr>
                <w:sz w:val="18"/>
              </w:rPr>
              <w:t>라이선스-인 + Asia 한정</w:t>
            </w:r>
          </w:p>
        </w:tc>
        <w:tc>
          <w:tcPr>
            <w:tcW w:type="dxa" w:w="2351"/>
            <w:vAlign w:val="center"/>
          </w:tcPr>
          <w:p>
            <w:r>
              <w:rPr>
                <w:sz w:val="18"/>
              </w:rPr>
            </w:r>
            <w:r>
              <w:rPr>
                <w:b/>
                <w:sz w:val="18"/>
              </w:rPr>
              <w:t>gene editing payload CDMO (도구·시약 사업)</w:t>
            </w:r>
          </w:p>
        </w:tc>
      </w:tr>
      <w:tr>
        <w:tc>
          <w:tcPr>
            <w:tcW w:type="dxa" w:w="2351"/>
            <w:vAlign w:val="center"/>
          </w:tcPr>
          <w:p>
            <w:r>
              <w:rPr>
                <w:sz w:val="18"/>
              </w:rPr>
            </w:r>
            <w:r>
              <w:rPr>
                <w:sz w:val="18"/>
              </w:rPr>
              <w:t>자체 신약 권고</w:t>
            </w:r>
          </w:p>
        </w:tc>
        <w:tc>
          <w:tcPr>
            <w:tcW w:type="dxa" w:w="2351"/>
            <w:vAlign w:val="center"/>
          </w:tcPr>
          <w:p>
            <w:r>
              <w:rPr>
                <w:sz w:val="18"/>
              </w:rPr>
            </w:r>
            <w:r>
              <w:rPr>
                <w:sz w:val="18"/>
              </w:rPr>
              <w:t>중상</w:t>
            </w:r>
          </w:p>
        </w:tc>
        <w:tc>
          <w:tcPr>
            <w:tcW w:type="dxa" w:w="2351"/>
            <w:vAlign w:val="center"/>
          </w:tcPr>
          <w:p>
            <w:r>
              <w:rPr>
                <w:sz w:val="18"/>
              </w:rPr>
            </w:r>
            <w:r>
              <w:rPr>
                <w:sz w:val="18"/>
              </w:rPr>
              <w:t>중하</w:t>
            </w:r>
          </w:p>
        </w:tc>
        <w:tc>
          <w:tcPr>
            <w:tcW w:type="dxa" w:w="2351"/>
            <w:vAlign w:val="center"/>
          </w:tcPr>
          <w:p>
            <w:r>
              <w:rPr>
                <w:sz w:val="18"/>
              </w:rPr>
            </w:r>
            <w:r>
              <w:rPr>
                <w:b/>
                <w:sz w:val="18"/>
              </w:rPr>
              <w:t>하 (회피 권장)</w:t>
            </w:r>
          </w:p>
        </w:tc>
      </w:tr>
      <w:tr>
        <w:tc>
          <w:tcPr>
            <w:tcW w:type="dxa" w:w="2351"/>
            <w:vAlign w:val="center"/>
          </w:tcPr>
          <w:p>
            <w:r>
              <w:rPr>
                <w:sz w:val="18"/>
              </w:rPr>
            </w:r>
            <w:r>
              <w:rPr>
                <w:b/>
                <w:sz w:val="18"/>
              </w:rPr>
              <w:t>종합 보수성</w:t>
            </w:r>
          </w:p>
        </w:tc>
        <w:tc>
          <w:tcPr>
            <w:tcW w:type="dxa" w:w="2351"/>
            <w:vAlign w:val="center"/>
          </w:tcPr>
          <w:p>
            <w:r>
              <w:rPr>
                <w:sz w:val="18"/>
              </w:rPr>
            </w:r>
            <w:r>
              <w:rPr>
                <w:sz w:val="18"/>
              </w:rPr>
              <w:t>보통</w:t>
            </w:r>
          </w:p>
        </w:tc>
        <w:tc>
          <w:tcPr>
            <w:tcW w:type="dxa" w:w="2351"/>
            <w:vAlign w:val="center"/>
          </w:tcPr>
          <w:p>
            <w:r>
              <w:rPr>
                <w:sz w:val="18"/>
              </w:rPr>
            </w:r>
            <w:r>
              <w:rPr>
                <w:sz w:val="18"/>
              </w:rPr>
              <w:t>보수적</w:t>
            </w:r>
          </w:p>
        </w:tc>
        <w:tc>
          <w:tcPr>
            <w:tcW w:type="dxa" w:w="2351"/>
            <w:vAlign w:val="center"/>
          </w:tcPr>
          <w:p>
            <w:r>
              <w:rPr>
                <w:sz w:val="18"/>
              </w:rPr>
            </w:r>
            <w:r>
              <w:rPr>
                <w:b/>
                <w:sz w:val="18"/>
              </w:rPr>
              <w:t>★ 가장 보수적</w:t>
            </w:r>
          </w:p>
        </w:tc>
      </w:tr>
    </w:tbl>
    <w:p/>
    <w:p>
      <w:r>
        <w:rPr>
          <w:b/>
        </w:rPr>
        <w:t>결론</w:t>
      </w:r>
      <w:r>
        <w:t xml:space="preserve">: mRNA 치료제 진입 권고는 </w:t>
      </w:r>
      <w:r>
        <w:rPr>
          <w:b/>
        </w:rPr>
        <w:t>EndoS2/Peptiligase 대비 가장 보수적</w:t>
      </w:r>
      <w:r>
        <w:t xml:space="preserve"> — Big Pharma·Moderna조차 R&amp;D 축소 중인 시장에서 신규 진입자의 합리적 entry는 </w:t>
      </w:r>
      <w:r>
        <w:rPr>
          <w:b/>
        </w:rPr>
        <w:t>신약이 아닌 도구/시약/CDMO 사업</w:t>
      </w:r>
      <w:r>
        <w:t>.</w:t>
      </w:r>
    </w:p>
    <w:p/>
    <w:p>
      <w:pPr>
        <w:pStyle w:val="Heading2"/>
      </w:pPr>
      <w:r>
        <w:t>H.6 핵심 가정 및 한계</w:t>
      </w:r>
    </w:p>
    <w:p>
      <w:pPr>
        <w:pStyle w:val="Heading3"/>
      </w:pPr>
      <w:r>
        <w:t>H.6.1 본 분석의 핵심 가정</w:t>
      </w:r>
    </w:p>
    <w:p>
      <w:pPr>
        <w:pStyle w:val="ListNumber"/>
      </w:pPr>
      <w:r>
        <w:rPr>
          <w:b/>
        </w:rPr>
        <w:t>회사 페르소나 가정</w:t>
      </w:r>
      <w:r>
        <w:t xml:space="preserve">: "mRNA 플랫폼 IP·내재 LNP 없는 중견 바이오·CDMO·시약 플레이어". 만약 페르소나가 </w:t>
      </w:r>
      <w:r>
        <w:rPr>
          <w:b/>
        </w:rPr>
        <w:t>Big Pharma (자금 $5B+)</w:t>
      </w:r>
      <w:r>
        <w:t xml:space="preserve"> 또는 </w:t>
      </w:r>
      <w:r>
        <w:rPr>
          <w:b/>
        </w:rPr>
        <w:t>이미 mRNA 백신 사업 보유</w:t>
      </w:r>
      <w:r>
        <w:t xml:space="preserve"> 라면 권고는 달라짐 (S4 풀스택 진입 가능).</w:t>
      </w:r>
    </w:p>
    <w:p>
      <w:pPr>
        <w:pStyle w:val="ListNumber"/>
      </w:pPr>
      <w:r>
        <w:rPr>
          <w:b/>
        </w:rPr>
        <w:t>2027-2030 첫 승인 wave 가정</w:t>
      </w:r>
      <w:r>
        <w:t>: Intellia lonvo-z BLA H2 2026, launch H1 2027; Moderna PA 2028; Verve VERVE-102 2029-2030 가정. 1-2건의 pivotal 실패 시 시장 전체 sentiment 추가 악화.</w:t>
      </w:r>
    </w:p>
    <w:p>
      <w:pPr>
        <w:pStyle w:val="ListNumber"/>
      </w:pPr>
      <w:r>
        <w:rPr>
          <w:b/>
        </w:rPr>
        <w:t>Anti-PEG 임상적 영향 가정</w:t>
      </w:r>
      <w:r>
        <w:t>: 만성 dosing에서 ABC가 실제 임상 효능 무력화한다는 가정 (전임상 기반). 임상 cohort 누적 데이터 미성숙.</w:t>
      </w:r>
    </w:p>
    <w:p>
      <w:pPr>
        <w:pStyle w:val="ListNumber"/>
      </w:pPr>
      <w:r>
        <w:rPr>
          <w:b/>
        </w:rPr>
        <w:t>Big Pharma M&amp;A wave 지속 가정</w:t>
      </w:r>
      <w:r>
        <w:t>: AbbVie·Lilly·BMS의 in vivo CAR-T 인수 trend가 2026-2028 지속. Macroeconomic 침체 시 M&amp;A 동결 risk.</w:t>
      </w:r>
    </w:p>
    <w:p>
      <w:pPr>
        <w:pStyle w:val="ListNumber"/>
      </w:pPr>
      <w:r>
        <w:rPr>
          <w:b/>
        </w:rPr>
        <w:t>AAV vs mRNA 가격 비교</w:t>
      </w:r>
      <w:r>
        <w:t>: mRNA 만성 dosing의 dose당 cost는 [추정] $10K-100K로 비공개 — Moderna PA 첫 가격 책정이 reference point.</w:t>
      </w:r>
    </w:p>
    <w:p>
      <w:pPr>
        <w:pStyle w:val="ListNumber"/>
      </w:pPr>
      <w:r>
        <w:rPr>
          <w:b/>
        </w:rPr>
        <w:t>BIOSECURE Act 5-8년 wind-down</w:t>
      </w:r>
      <w:r>
        <w:t>: 중국 mRNA CDMO 단절 가정. 만약 입법 약화 또는 면제 확대 시 시나리오 변경.</w:t>
      </w:r>
    </w:p>
    <w:p>
      <w:pPr>
        <w:pStyle w:val="Heading3"/>
      </w:pPr>
      <w:r>
        <w:t>H.6.2 한계 및 미확인 사항</w:t>
      </w:r>
    </w:p>
    <w:p>
      <w:pPr>
        <w:pStyle w:val="ListBullet"/>
      </w:pPr>
      <w:r>
        <w:rPr>
          <w:b/>
        </w:rPr>
        <w:t>상용 가격 미확인</w:t>
      </w:r>
      <w:r>
        <w:t>: in vivo gene editing 첫 가격 (lonvo-z 등) 미공개. Casgevy $2.2M 기준 [추정].</w:t>
      </w:r>
    </w:p>
    <w:p>
      <w:pPr>
        <w:pStyle w:val="ListBullet"/>
      </w:pPr>
      <w:r>
        <w:rPr>
          <w:b/>
        </w:rPr>
        <w:t>차세대 lipid 임상 검증 부재</w:t>
      </w:r>
      <w:r>
        <w:t>: Non-PEG lipid의 첫 Phase 1 readout 2027-2029. 그 전 White Space 평가는 전임상 기반.</w:t>
      </w:r>
    </w:p>
    <w:p>
      <w:pPr>
        <w:pStyle w:val="ListBullet"/>
      </w:pPr>
      <w:r>
        <w:rPr>
          <w:b/>
        </w:rPr>
        <w:t>circRNA IP 정밀 분석 미완료</w:t>
      </w:r>
      <w:r>
        <w:t>: Orna group I intron PIE 외 회피 경로 정밀 평가 필요.</w:t>
      </w:r>
    </w:p>
    <w:p>
      <w:pPr>
        <w:pStyle w:val="ListBullet"/>
      </w:pPr>
      <w:r>
        <w:rPr>
          <w:b/>
        </w:rPr>
        <w:t>Asia 신흥 (ST Pharm STP1244, GC Biopharma 등) 데이터</w:t>
      </w:r>
      <w:r>
        <w:t>: 공개 정보 제한적, 일부 [추정].</w:t>
      </w:r>
    </w:p>
    <w:p>
      <w:pPr>
        <w:pStyle w:val="ListBullet"/>
      </w:pPr>
      <w:r>
        <w:rPr>
          <w:b/>
        </w:rPr>
        <w:t>Capstan tLNP의 실제 효능</w:t>
      </w:r>
      <w:r>
        <w:t>: Phase 1 dosing 2025-06, 1년차 데이터 없음.</w:t>
      </w:r>
    </w:p>
    <w:p>
      <w:pPr>
        <w:pStyle w:val="ListBullet"/>
      </w:pPr>
      <w:r>
        <w:rPr>
          <w:b/>
        </w:rPr>
        <w:t>HHS·BARDA 정책 안정성</w:t>
      </w:r>
      <w:r>
        <w:t>: 2025-08 mRNA 자금 단절은 정치 환경에 의존.</w:t>
      </w:r>
    </w:p>
    <w:p/>
    <w:p>
      <w:pPr>
        <w:pStyle w:val="Heading2"/>
      </w:pPr>
      <w:r>
        <w:t>H.7 결론 한 줄</w:t>
      </w:r>
    </w:p>
    <w:p>
      <w:r>
        <w:rPr>
          <w:b/>
        </w:rPr>
        <w:t>mRNA 비백신 치료제는 "간 표적 + 1회 dosing(gene editing) 또는 다회 dosing(protein replacement)" 영역에서만 작동하며 (lonvo-z 2026-04 Phase 3 양성으로 첫 검증), 폐·심·근·CNS·신장은 LNP tropism 본질 장벽으로 2030년까지 불가능. 신규 진입자는 신약 개발(자본·IP·시간 압도) 회피하고 in vivo gene editing 페이로드 CDMO (EP1, $100-200M, 2-3년) 또는 차세대 non-PEG/tLNP IP 라이선싱 (EP2, $50-100M, 5-8년)으로 도구·시약 위치 점유가 가장 합리적이며, 이는 EndoS2/Peptiligase 권고보다 보수적인 가장 신중한 진입 전략이다.</w:t>
      </w:r>
    </w:p>
    <w:p/>
    <w:p>
      <w:pPr>
        <w:pStyle w:val="Heading2"/>
      </w:pPr>
      <w:r>
        <w:t>부록: 핵심 출처 압축</w:t>
      </w:r>
    </w:p>
    <w:tbl>
      <w:tblPr>
        <w:tblStyle w:val="LightGrid-Accent1"/>
        <w:tblW w:type="auto" w:w="0"/>
        <w:jc w:val="center"/>
        <w:tblLook w:firstColumn="1" w:firstRow="1" w:lastColumn="0" w:lastRow="0" w:noHBand="0" w:noVBand="1" w:val="04A0"/>
      </w:tblPr>
      <w:tblGrid>
        <w:gridCol w:w="4703"/>
        <w:gridCol w:w="4703"/>
      </w:tblGrid>
      <w:tr>
        <w:tc>
          <w:tcPr>
            <w:tcW w:type="dxa" w:w="4703"/>
            <w:vAlign w:val="center"/>
          </w:tcPr>
          <w:p>
            <w:r>
              <w:rPr>
                <w:b/>
                <w:sz w:val="18"/>
              </w:rPr>
            </w:r>
            <w:r>
              <w:rPr>
                <w:b/>
                <w:sz w:val="18"/>
              </w:rPr>
              <w:t>영역</w:t>
            </w:r>
          </w:p>
        </w:tc>
        <w:tc>
          <w:tcPr>
            <w:tcW w:type="dxa" w:w="4703"/>
            <w:vAlign w:val="center"/>
          </w:tcPr>
          <w:p>
            <w:r>
              <w:rPr>
                <w:b/>
                <w:sz w:val="18"/>
              </w:rPr>
            </w:r>
            <w:r>
              <w:rPr>
                <w:b/>
                <w:sz w:val="18"/>
              </w:rPr>
              <w:t>핵심 출처 (cross-ref)</w:t>
            </w:r>
          </w:p>
        </w:tc>
      </w:tr>
      <w:tr>
        <w:tc>
          <w:tcPr>
            <w:tcW w:type="dxa" w:w="4703"/>
            <w:vAlign w:val="center"/>
          </w:tcPr>
          <w:p>
            <w:r>
              <w:rPr>
                <w:sz w:val="18"/>
              </w:rPr>
            </w:r>
            <w:r>
              <w:rPr>
                <w:sz w:val="18"/>
              </w:rPr>
              <w:t>Tropism / Delivery</w:t>
            </w:r>
          </w:p>
        </w:tc>
        <w:tc>
          <w:tcPr>
            <w:tcW w:type="dxa" w:w="4703"/>
            <w:vAlign w:val="center"/>
          </w:tcPr>
          <w:p>
            <w:r>
              <w:rPr>
                <w:sz w:val="18"/>
              </w:rPr>
            </w:r>
            <w:r>
              <w:rPr>
                <w:sz w:val="18"/>
              </w:rPr>
              <w:t>[A]§A.1.2, §A.3.1; [D]§D.1#14,21-23</w:t>
            </w:r>
          </w:p>
        </w:tc>
      </w:tr>
      <w:tr>
        <w:tc>
          <w:tcPr>
            <w:tcW w:type="dxa" w:w="4703"/>
            <w:vAlign w:val="center"/>
          </w:tcPr>
          <w:p>
            <w:r>
              <w:rPr>
                <w:sz w:val="18"/>
              </w:rPr>
            </w:r>
            <w:r>
              <w:rPr>
                <w:sz w:val="18"/>
              </w:rPr>
              <w:t>In vivo CRISPR 임상</w:t>
            </w:r>
          </w:p>
        </w:tc>
        <w:tc>
          <w:tcPr>
            <w:tcW w:type="dxa" w:w="4703"/>
            <w:vAlign w:val="center"/>
          </w:tcPr>
          <w:p>
            <w:r>
              <w:rPr>
                <w:sz w:val="18"/>
              </w:rPr>
            </w:r>
            <w:r>
              <w:rPr>
                <w:sz w:val="18"/>
              </w:rPr>
              <w:t>[A]§A.5, [B]§B.3.3, [C]§C.1(5), [D]§D.1#1-2, [F]§F.6.6</w:t>
            </w:r>
          </w:p>
        </w:tc>
      </w:tr>
      <w:tr>
        <w:tc>
          <w:tcPr>
            <w:tcW w:type="dxa" w:w="4703"/>
            <w:vAlign w:val="center"/>
          </w:tcPr>
          <w:p>
            <w:r>
              <w:rPr>
                <w:sz w:val="18"/>
              </w:rPr>
            </w:r>
            <w:r>
              <w:rPr>
                <w:sz w:val="18"/>
              </w:rPr>
              <w:t>Anti-PEG / Immunogenicity</w:t>
            </w:r>
          </w:p>
        </w:tc>
        <w:tc>
          <w:tcPr>
            <w:tcW w:type="dxa" w:w="4703"/>
            <w:vAlign w:val="center"/>
          </w:tcPr>
          <w:p>
            <w:r>
              <w:rPr>
                <w:sz w:val="18"/>
              </w:rPr>
            </w:r>
            <w:r>
              <w:rPr>
                <w:sz w:val="18"/>
              </w:rPr>
              <w:t>[A]§A.3.2, [F]§F.6.1-2</w:t>
            </w:r>
          </w:p>
        </w:tc>
      </w:tr>
      <w:tr>
        <w:tc>
          <w:tcPr>
            <w:tcW w:type="dxa" w:w="4703"/>
            <w:vAlign w:val="center"/>
          </w:tcPr>
          <w:p>
            <w:r>
              <w:rPr>
                <w:sz w:val="18"/>
              </w:rPr>
            </w:r>
            <w:r>
              <w:rPr>
                <w:sz w:val="18"/>
              </w:rPr>
              <w:t>Patent / FTO</w:t>
            </w:r>
          </w:p>
        </w:tc>
        <w:tc>
          <w:tcPr>
            <w:tcW w:type="dxa" w:w="4703"/>
            <w:vAlign w:val="center"/>
          </w:tcPr>
          <w:p>
            <w:r>
              <w:rPr>
                <w:sz w:val="18"/>
              </w:rPr>
            </w:r>
            <w:r>
              <w:rPr>
                <w:sz w:val="18"/>
              </w:rPr>
              <w:t>[E]§E.1-8 (전체)</w:t>
            </w:r>
          </w:p>
        </w:tc>
      </w:tr>
      <w:tr>
        <w:tc>
          <w:tcPr>
            <w:tcW w:type="dxa" w:w="4703"/>
            <w:vAlign w:val="center"/>
          </w:tcPr>
          <w:p>
            <w:r>
              <w:rPr>
                <w:sz w:val="18"/>
              </w:rPr>
            </w:r>
            <w:r>
              <w:rPr>
                <w:sz w:val="18"/>
              </w:rPr>
              <w:t>시장 규모·CAGR</w:t>
            </w:r>
          </w:p>
        </w:tc>
        <w:tc>
          <w:tcPr>
            <w:tcW w:type="dxa" w:w="4703"/>
            <w:vAlign w:val="center"/>
          </w:tcPr>
          <w:p>
            <w:r>
              <w:rPr>
                <w:sz w:val="18"/>
              </w:rPr>
            </w:r>
            <w:r>
              <w:rPr>
                <w:sz w:val="18"/>
              </w:rPr>
              <w:t>[B]§B.1-2</w:t>
            </w:r>
          </w:p>
        </w:tc>
      </w:tr>
      <w:tr>
        <w:tc>
          <w:tcPr>
            <w:tcW w:type="dxa" w:w="4703"/>
            <w:vAlign w:val="center"/>
          </w:tcPr>
          <w:p>
            <w:r>
              <w:rPr>
                <w:sz w:val="18"/>
              </w:rPr>
            </w:r>
            <w:r>
              <w:rPr>
                <w:sz w:val="18"/>
              </w:rPr>
              <w:t>Players · M&amp;A</w:t>
            </w:r>
          </w:p>
        </w:tc>
        <w:tc>
          <w:tcPr>
            <w:tcW w:type="dxa" w:w="4703"/>
            <w:vAlign w:val="center"/>
          </w:tcPr>
          <w:p>
            <w:r>
              <w:rPr>
                <w:sz w:val="18"/>
              </w:rPr>
            </w:r>
            <w:r>
              <w:rPr>
                <w:sz w:val="18"/>
              </w:rPr>
              <w:t>[C]§C.1-7</w:t>
            </w:r>
          </w:p>
        </w:tc>
      </w:tr>
      <w:tr>
        <w:tc>
          <w:tcPr>
            <w:tcW w:type="dxa" w:w="4703"/>
            <w:vAlign w:val="center"/>
          </w:tcPr>
          <w:p>
            <w:r>
              <w:rPr>
                <w:sz w:val="18"/>
              </w:rPr>
            </w:r>
            <w:r>
              <w:rPr>
                <w:sz w:val="18"/>
              </w:rPr>
              <w:t>사업 모델·투자</w:t>
            </w:r>
          </w:p>
        </w:tc>
        <w:tc>
          <w:tcPr>
            <w:tcW w:type="dxa" w:w="4703"/>
            <w:vAlign w:val="center"/>
          </w:tcPr>
          <w:p>
            <w:r>
              <w:rPr>
                <w:sz w:val="18"/>
              </w:rPr>
            </w:r>
            <w:r>
              <w:rPr>
                <w:sz w:val="18"/>
              </w:rPr>
              <w:t>[G]§G.3-7</w:t>
            </w:r>
          </w:p>
        </w:tc>
      </w:tr>
      <w:tr>
        <w:tc>
          <w:tcPr>
            <w:tcW w:type="dxa" w:w="4703"/>
            <w:vAlign w:val="center"/>
          </w:tcPr>
          <w:p>
            <w:r>
              <w:rPr>
                <w:sz w:val="18"/>
              </w:rPr>
            </w:r>
            <w:r>
              <w:rPr>
                <w:sz w:val="18"/>
              </w:rPr>
              <w:t>규제 (FDA/EMA/PMDA/MFDS)</w:t>
            </w:r>
          </w:p>
        </w:tc>
        <w:tc>
          <w:tcPr>
            <w:tcW w:type="dxa" w:w="4703"/>
            <w:vAlign w:val="center"/>
          </w:tcPr>
          <w:p>
            <w:r>
              <w:rPr>
                <w:sz w:val="18"/>
              </w:rPr>
            </w:r>
            <w:r>
              <w:rPr>
                <w:sz w:val="18"/>
              </w:rPr>
              <w:t>[F]§F.1, §F.3</w:t>
            </w:r>
          </w:p>
        </w:tc>
      </w:tr>
    </w:tbl>
    <w:p/>
    <w:p>
      <w:r>
        <w:t>*Research Agent [H] 작성 완료. 다음 단계: VERIFICATION → FINAL_REPORT.docx (그림 포함).*</w:t>
      </w:r>
    </w:p>
    <w:p>
      <w:r>
        <w:br w:type="page"/>
      </w:r>
    </w:p>
    <w:p>
      <w:r>
        <w:br w:type="page"/>
      </w:r>
    </w:p>
    <w:p>
      <w:pPr>
        <w:pStyle w:val="Heading1"/>
      </w:pPr>
      <w:r>
        <w:t>부록 A. 출처 목록 (Sources)</w:t>
      </w:r>
    </w:p>
    <w:p>
      <w:r>
        <w:t>본문 내 (Source: URL, 발행일) 형식으로 인용된 모든 출처는 8개 마크다운 산출물에 포함되어 있다. 주요 1차 출처군:</w:t>
      </w:r>
    </w:p>
    <w:p>
      <w:pPr>
        <w:pStyle w:val="ListBullet"/>
      </w:pPr>
      <w:r>
        <w:rPr>
          <w:b/>
        </w:rPr>
        <w:t>학술/특허</w:t>
      </w:r>
      <w:r>
        <w:t>: Karikó-Weissman (UPenn, US 8,278,036 / US 8,748,089), Anderson (MIT LNP), Langer (Moderna). Google Patents 검증.</w:t>
      </w:r>
    </w:p>
    <w:p>
      <w:pPr>
        <w:pStyle w:val="ListBullet"/>
      </w:pPr>
      <w:r>
        <w:rPr>
          <w:b/>
        </w:rPr>
        <w:t>기업 IR</w:t>
      </w:r>
      <w:r>
        <w:t>: Moderna, BioNTech, CureVac, Intellia, Verve, Capstan, Arcturus, Vertex, Translate Bio/Sanofi, AstraZeneca, Eli Lilly, AbbVie, BMS, Orna/SAIL, Beam, Tessera, Strand.</w:t>
      </w:r>
    </w:p>
    <w:p>
      <w:pPr>
        <w:pStyle w:val="ListBullet"/>
      </w:pPr>
      <w:r>
        <w:rPr>
          <w:b/>
        </w:rPr>
        <w:t>임상 1차</w:t>
      </w:r>
      <w:r>
        <w:t>: ClinicalTrials.gov (NCT NTLA-2001, NTLA-2002, ARCT-810, mRNA-3927, mRNA-3705, VERVE-102), NEJM 2026 (MagicRNA SLE).</w:t>
      </w:r>
    </w:p>
    <w:p>
      <w:pPr>
        <w:pStyle w:val="ListBullet"/>
      </w:pPr>
      <w:r>
        <w:rPr>
          <w:b/>
        </w:rPr>
        <w:t>시장조사</w:t>
      </w:r>
      <w:r>
        <w:t>: Persistence Market Research, Grand View, Mordor, Roots Analysis, IMARC, BCC, EvaluatePharma, GlobalData.</w:t>
      </w:r>
    </w:p>
    <w:p>
      <w:pPr>
        <w:pStyle w:val="ListBullet"/>
      </w:pPr>
      <w:r>
        <w:rPr>
          <w:b/>
        </w:rPr>
        <w:t>규제</w:t>
      </w:r>
      <w:r>
        <w:t>: FDA Genome Editing guidance (2024-01), FDA NGS off-target draft (2026-04), EMA CAT, BIOSECURE Act FY26 NDAA (2025-12), HHS BARDA termination announcement (2025-08).</w:t>
      </w:r>
    </w:p>
    <w:p>
      <w:pPr>
        <w:pStyle w:val="ListBullet"/>
      </w:pPr>
      <w:r>
        <w:rPr>
          <w:b/>
        </w:rPr>
        <w:t>법률/IP 분석</w:t>
      </w:r>
      <w:r>
        <w:t>: USPTO, Google Patents, Justia Federal Circuit, IPKat, Goodwin/Sidley/Foley analyses of Moderna v Arbutus / Alnylam suits.</w:t>
      </w:r>
    </w:p>
    <w:p>
      <w:pPr>
        <w:pStyle w:val="Heading1"/>
      </w:pPr>
      <w:r>
        <w:t>부록 B. 검증 로그 요약</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섹션</w:t>
            </w:r>
          </w:p>
        </w:tc>
        <w:tc>
          <w:tcPr>
            <w:tcW w:type="dxa" w:w="3135"/>
            <w:vAlign w:val="center"/>
          </w:tcPr>
          <w:p>
            <w:r>
              <w:rPr>
                <w:b/>
                <w:sz w:val="18"/>
              </w:rPr>
            </w:r>
            <w:r>
              <w:rPr>
                <w:b/>
                <w:sz w:val="18"/>
              </w:rPr>
              <w:t>검증 등급</w:t>
            </w:r>
          </w:p>
        </w:tc>
        <w:tc>
          <w:tcPr>
            <w:tcW w:type="dxa" w:w="3135"/>
            <w:vAlign w:val="center"/>
          </w:tcPr>
          <w:p>
            <w:r>
              <w:rPr>
                <w:b/>
                <w:sz w:val="18"/>
              </w:rPr>
            </w:r>
            <w:r>
              <w:rPr>
                <w:b/>
                <w:sz w:val="18"/>
              </w:rPr>
              <w:t>검증 요지</w:t>
            </w:r>
          </w:p>
        </w:tc>
      </w:tr>
      <w:tr>
        <w:tc>
          <w:tcPr>
            <w:tcW w:type="dxa" w:w="3135"/>
            <w:vAlign w:val="center"/>
          </w:tcPr>
          <w:p>
            <w:r>
              <w:rPr>
                <w:sz w:val="18"/>
              </w:rPr>
            </w:r>
            <w:r>
              <w:rPr>
                <w:sz w:val="18"/>
              </w:rPr>
              <w:t>[A] 기술</w:t>
            </w:r>
          </w:p>
        </w:tc>
        <w:tc>
          <w:tcPr>
            <w:tcW w:type="dxa" w:w="3135"/>
            <w:vAlign w:val="center"/>
          </w:tcPr>
          <w:p>
            <w:r>
              <w:rPr>
                <w:sz w:val="18"/>
              </w:rPr>
            </w:r>
            <w:r>
              <w:rPr>
                <w:sz w:val="18"/>
              </w:rPr>
              <w:t>✅ 검증완료</w:t>
            </w:r>
          </w:p>
        </w:tc>
        <w:tc>
          <w:tcPr>
            <w:tcW w:type="dxa" w:w="3135"/>
            <w:vAlign w:val="center"/>
          </w:tcPr>
          <w:p>
            <w:r>
              <w:rPr>
                <w:sz w:val="18"/>
              </w:rPr>
            </w:r>
            <w:r>
              <w:rPr>
                <w:sz w:val="18"/>
              </w:rPr>
              <w:t>LNP 간 70-90% 정량, VERVE-102 LDL-C -53%~-69%, Intellia nex-z FDA hold 2025-10→해제 2026-03 — 4중 출처 일치</w:t>
            </w:r>
          </w:p>
        </w:tc>
      </w:tr>
      <w:tr>
        <w:tc>
          <w:tcPr>
            <w:tcW w:type="dxa" w:w="3135"/>
            <w:vAlign w:val="center"/>
          </w:tcPr>
          <w:p>
            <w:r>
              <w:rPr>
                <w:sz w:val="18"/>
              </w:rPr>
            </w:r>
            <w:r>
              <w:rPr>
                <w:sz w:val="18"/>
              </w:rPr>
              <w:t>[B] 시장</w:t>
            </w:r>
          </w:p>
        </w:tc>
        <w:tc>
          <w:tcPr>
            <w:tcW w:type="dxa" w:w="3135"/>
            <w:vAlign w:val="center"/>
          </w:tcPr>
          <w:p>
            <w:r>
              <w:rPr>
                <w:sz w:val="18"/>
              </w:rPr>
            </w:r>
            <w:r>
              <w:rPr>
                <w:sz w:val="18"/>
              </w:rPr>
              <w:t>✅ 검증완료</w:t>
            </w:r>
          </w:p>
        </w:tc>
        <w:tc>
          <w:tcPr>
            <w:tcW w:type="dxa" w:w="3135"/>
            <w:vAlign w:val="center"/>
          </w:tcPr>
          <w:p>
            <w:r>
              <w:rPr>
                <w:sz w:val="18"/>
              </w:rPr>
            </w:r>
            <w:r>
              <w:rPr>
                <w:sz w:val="18"/>
              </w:rPr>
              <w:t>비백신 mRNA USD 5.3B(2025)→21.4B(2032), 승인 0건, M&amp;A wave $6.6B/7개월 — 독립 출처 일치</w:t>
            </w:r>
          </w:p>
        </w:tc>
      </w:tr>
      <w:tr>
        <w:tc>
          <w:tcPr>
            <w:tcW w:type="dxa" w:w="3135"/>
            <w:vAlign w:val="center"/>
          </w:tcPr>
          <w:p>
            <w:r>
              <w:rPr>
                <w:sz w:val="18"/>
              </w:rPr>
            </w:r>
            <w:r>
              <w:rPr>
                <w:sz w:val="18"/>
              </w:rPr>
              <w:t>[C] Player</w:t>
            </w:r>
          </w:p>
        </w:tc>
        <w:tc>
          <w:tcPr>
            <w:tcW w:type="dxa" w:w="3135"/>
            <w:vAlign w:val="center"/>
          </w:tcPr>
          <w:p>
            <w:r>
              <w:rPr>
                <w:sz w:val="18"/>
              </w:rPr>
            </w:r>
            <w:r>
              <w:rPr>
                <w:sz w:val="18"/>
              </w:rPr>
              <w:t>✅ 검증완료</w:t>
            </w:r>
          </w:p>
        </w:tc>
        <w:tc>
          <w:tcPr>
            <w:tcW w:type="dxa" w:w="3135"/>
            <w:vAlign w:val="center"/>
          </w:tcPr>
          <w:p>
            <w:r>
              <w:rPr>
                <w:sz w:val="18"/>
              </w:rPr>
            </w:r>
            <w:r>
              <w:rPr>
                <w:sz w:val="18"/>
              </w:rPr>
              <w:t>Lilly-Verve $1.3B, AbbVie-Capstan $2.1B, BioNTech-CureVac+$740M, Gritstone 파산, Sanofi mRNA 폐기 — 모두 1차 출처 확인</w:t>
            </w:r>
          </w:p>
        </w:tc>
      </w:tr>
      <w:tr>
        <w:tc>
          <w:tcPr>
            <w:tcW w:type="dxa" w:w="3135"/>
            <w:vAlign w:val="center"/>
          </w:tcPr>
          <w:p>
            <w:r>
              <w:rPr>
                <w:sz w:val="18"/>
              </w:rPr>
            </w:r>
            <w:r>
              <w:rPr>
                <w:sz w:val="18"/>
              </w:rPr>
              <w:t>[D] 응용분야</w:t>
            </w:r>
          </w:p>
        </w:tc>
        <w:tc>
          <w:tcPr>
            <w:tcW w:type="dxa" w:w="3135"/>
            <w:vAlign w:val="center"/>
          </w:tcPr>
          <w:p>
            <w:r>
              <w:rPr>
                <w:sz w:val="18"/>
              </w:rPr>
            </w:r>
            <w:r>
              <w:rPr>
                <w:sz w:val="18"/>
              </w:rPr>
              <w:t>✅ 검증완료</w:t>
            </w:r>
          </w:p>
        </w:tc>
        <w:tc>
          <w:tcPr>
            <w:tcW w:type="dxa" w:w="3135"/>
            <w:vAlign w:val="center"/>
          </w:tcPr>
          <w:p>
            <w:r>
              <w:rPr>
                <w:sz w:val="18"/>
              </w:rPr>
            </w:r>
            <w:r>
              <w:rPr>
                <w:sz w:val="18"/>
              </w:rPr>
              <w:t>lonvo-z Phase 3 2026-04-27 양성 (4중 출처 확인 ★), VX-522 종료, MRT5005 실패, AZD8601 drop — 핵심 binary claims 모두 검증</w:t>
            </w:r>
          </w:p>
        </w:tc>
      </w:tr>
      <w:tr>
        <w:tc>
          <w:tcPr>
            <w:tcW w:type="dxa" w:w="3135"/>
            <w:vAlign w:val="center"/>
          </w:tcPr>
          <w:p>
            <w:r>
              <w:rPr>
                <w:sz w:val="18"/>
              </w:rPr>
            </w:r>
            <w:r>
              <w:rPr>
                <w:sz w:val="18"/>
              </w:rPr>
              <w:t>[E] 특허/IP</w:t>
            </w:r>
          </w:p>
        </w:tc>
        <w:tc>
          <w:tcPr>
            <w:tcW w:type="dxa" w:w="3135"/>
            <w:vAlign w:val="center"/>
          </w:tcPr>
          <w:p>
            <w:r>
              <w:rPr>
                <w:sz w:val="18"/>
              </w:rPr>
            </w:r>
            <w:r>
              <w:rPr>
                <w:sz w:val="18"/>
              </w:rPr>
              <w:t>⚠️ 부분검증</w:t>
            </w:r>
          </w:p>
        </w:tc>
        <w:tc>
          <w:tcPr>
            <w:tcW w:type="dxa" w:w="3135"/>
            <w:vAlign w:val="center"/>
          </w:tcPr>
          <w:p>
            <w:r>
              <w:rPr>
                <w:sz w:val="18"/>
              </w:rPr>
            </w:r>
            <w:r>
              <w:rPr>
                <w:sz w:val="18"/>
              </w:rPr>
              <w:t>Moderna-Arbutus $2.25B(2026-03), Alnylam 1심 패배, CureVac-BioNTech 합병+$740M 모두 확인. UPenn US 8,278,036 만료 PTA 적용 시 2027-05-24 추정 — 정정 권고.</w:t>
            </w:r>
          </w:p>
        </w:tc>
      </w:tr>
      <w:tr>
        <w:tc>
          <w:tcPr>
            <w:tcW w:type="dxa" w:w="3135"/>
            <w:vAlign w:val="center"/>
          </w:tcPr>
          <w:p>
            <w:r>
              <w:rPr>
                <w:sz w:val="18"/>
              </w:rPr>
            </w:r>
            <w:r>
              <w:rPr>
                <w:sz w:val="18"/>
              </w:rPr>
              <w:t>[F] 리스크/규제</w:t>
            </w:r>
          </w:p>
        </w:tc>
        <w:tc>
          <w:tcPr>
            <w:tcW w:type="dxa" w:w="3135"/>
            <w:vAlign w:val="center"/>
          </w:tcPr>
          <w:p>
            <w:r>
              <w:rPr>
                <w:sz w:val="18"/>
              </w:rPr>
            </w:r>
            <w:r>
              <w:rPr>
                <w:sz w:val="18"/>
              </w:rPr>
              <w:t>✅ 검증완료</w:t>
            </w:r>
          </w:p>
        </w:tc>
        <w:tc>
          <w:tcPr>
            <w:tcW w:type="dxa" w:w="3135"/>
            <w:vAlign w:val="center"/>
          </w:tcPr>
          <w:p>
            <w:r>
              <w:rPr>
                <w:sz w:val="18"/>
              </w:rPr>
            </w:r>
            <w:r>
              <w:rPr>
                <w:sz w:val="18"/>
              </w:rPr>
              <w:t>BIOSECURE 2025-12 서명, HHS BARDA mRNA $500M 22건 종료 2025-08, FDA Genome Editing guidance 2024-01, NGS off-target 2026-04 — 정확</w:t>
            </w:r>
          </w:p>
        </w:tc>
      </w:tr>
      <w:tr>
        <w:tc>
          <w:tcPr>
            <w:tcW w:type="dxa" w:w="3135"/>
            <w:vAlign w:val="center"/>
          </w:tcPr>
          <w:p>
            <w:r>
              <w:rPr>
                <w:sz w:val="18"/>
              </w:rPr>
            </w:r>
            <w:r>
              <w:rPr>
                <w:sz w:val="18"/>
              </w:rPr>
              <w:t>[G] 사업성</w:t>
            </w:r>
          </w:p>
        </w:tc>
        <w:tc>
          <w:tcPr>
            <w:tcW w:type="dxa" w:w="3135"/>
            <w:vAlign w:val="center"/>
          </w:tcPr>
          <w:p>
            <w:r>
              <w:rPr>
                <w:sz w:val="18"/>
              </w:rPr>
            </w:r>
            <w:r>
              <w:rPr>
                <w:sz w:val="18"/>
              </w:rPr>
              <w:t>✅ 검증완료</w:t>
            </w:r>
          </w:p>
        </w:tc>
        <w:tc>
          <w:tcPr>
            <w:tcW w:type="dxa" w:w="3135"/>
            <w:vAlign w:val="center"/>
          </w:tcPr>
          <w:p>
            <w:r>
              <w:rPr>
                <w:sz w:val="18"/>
              </w:rPr>
            </w:r>
            <w:r>
              <w:rPr>
                <w:sz w:val="18"/>
              </w:rPr>
              <w:t>Moderna 2025 매출 $1.9B(-42%) R&amp;D -31%, post-COVID 시총 -94%, CDMO overcapacity — 다수 출처 일치</w:t>
            </w:r>
          </w:p>
        </w:tc>
      </w:tr>
      <w:tr>
        <w:tc>
          <w:tcPr>
            <w:tcW w:type="dxa" w:w="3135"/>
            <w:vAlign w:val="center"/>
          </w:tcPr>
          <w:p>
            <w:r>
              <w:rPr>
                <w:sz w:val="18"/>
              </w:rPr>
            </w:r>
            <w:r>
              <w:rPr>
                <w:sz w:val="18"/>
              </w:rPr>
              <w:t>[H] 진입장벽</w:t>
            </w:r>
          </w:p>
        </w:tc>
        <w:tc>
          <w:tcPr>
            <w:tcW w:type="dxa" w:w="3135"/>
            <w:vAlign w:val="center"/>
          </w:tcPr>
          <w:p>
            <w:r>
              <w:rPr>
                <w:sz w:val="18"/>
              </w:rPr>
            </w:r>
            <w:r>
              <w:rPr>
                <w:sz w:val="18"/>
              </w:rPr>
              <w:t>✅ 검증완료</w:t>
            </w:r>
          </w:p>
        </w:tc>
        <w:tc>
          <w:tcPr>
            <w:tcW w:type="dxa" w:w="3135"/>
            <w:vAlign w:val="center"/>
          </w:tcPr>
          <w:p>
            <w:r>
              <w:rPr>
                <w:sz w:val="18"/>
              </w:rPr>
            </w:r>
            <w:r>
              <w:rPr>
                <w:sz w:val="18"/>
              </w:rPr>
              <w:t>인용 facts 검증완료. EP1 gene editing payload CDMO 권고 논리 비약 없음. 4-bucket root cause 분석 본질 차단 vs 공학 과제 구분 명확.</w:t>
            </w:r>
          </w:p>
        </w:tc>
      </w:tr>
    </w:tbl>
    <w:p/>
    <w:p>
      <w:pPr>
        <w:pStyle w:val="Heading1"/>
      </w:pPr>
      <w:r>
        <w:t>부록 C. 사용 시 유의사항</w:t>
      </w:r>
    </w:p>
    <w:p>
      <w:pPr>
        <w:pStyle w:val="ListBullet"/>
      </w:pPr>
      <w:r>
        <w:rPr>
          <w:b/>
        </w:rPr>
        <w:t>Binary claim 검증</w:t>
      </w:r>
      <w:r>
        <w:t xml:space="preserve">: 2026-05 기준 FDA/EMA 승인 mRNA 비백신 치료제 </w:t>
      </w:r>
      <w:r>
        <w:rPr>
          <w:b/>
        </w:rPr>
        <w:t>0건</w:t>
      </w:r>
      <w:r>
        <w:t xml:space="preserve"> — 다중 출처 반증 0건. lonvo-z BLA(H2 2026) 결과가 modality validation의 1차 이벤트.</w:t>
      </w:r>
    </w:p>
    <w:p>
      <w:pPr>
        <w:pStyle w:val="ListBullet"/>
      </w:pPr>
      <w:r>
        <w:rPr>
          <w:b/>
        </w:rPr>
        <w:t>UPenn 특허 만료 보정</w:t>
      </w:r>
      <w:r>
        <w:t>: US 8,278,036 명목 2025-08-23 만료지만 PTA(Patent Term Adjustment) 적용 시 ~2027-05-24까지 연장 가능. SPC/PTE 별도 확인 필수. 골든타임 큰 흐름은 유효하나 정확 일자는 IP 변호사 검토 필요.</w:t>
      </w:r>
    </w:p>
    <w:p>
      <w:pPr>
        <w:pStyle w:val="ListBullet"/>
      </w:pPr>
      <w:r>
        <w:rPr>
          <w:b/>
        </w:rPr>
        <w:t>Big Pharma 자본 흐름의 양면성</w:t>
      </w:r>
      <w:r>
        <w:t>: 7개월 $6.6B M&amp;A wave는 모달리티 확신 신호이지만, 동시에 Moderna R&amp;D -31%·Sanofi mRNA 독감 폐기·Gritstone 파산은 platform 단독 사업 모델의 한계 신호. 신규 진입자는 어느 신호에 베팅하는지 명확해야 함.</w:t>
      </w:r>
    </w:p>
    <w:p>
      <w:pPr>
        <w:pStyle w:val="ListBullet"/>
      </w:pPr>
      <w:r>
        <w:rPr>
          <w:b/>
        </w:rPr>
        <w:t>시점 민감성</w:t>
      </w:r>
      <w:r>
        <w:t>: 6개월 단위 재평가 권장. 핵심 이벤트 — lonvo-z BLA 제출(H2 2026), Moderna mRNA-3927 PA pivotal readout(2026), Verve VERVE-102 Phase 2(2026-2027), Beam BEAM-302 AATD pivotal, BIOSECURE 2032 deadline, Arbutus 만료 2028.</w:t>
      </w:r>
    </w:p>
    <w:p>
      <w:pPr>
        <w:pStyle w:val="ListBullet"/>
      </w:pPr>
      <w:r>
        <w:rPr>
          <w:b/>
        </w:rPr>
        <w:t>자사 capability에 따른 진입 모드 조정</w:t>
      </w:r>
      <w:r>
        <w:t>: 본 보고서는 'platform IP 없는 중견 player' 가정. 자사가 (a) LNP / lipid chemistry capability, (b) GMP IVT 설비, (c) Big Pharma BD 채널 어떤 조합인지에 따라 EP1/EP2/EP3 우선순위 재평가 필수.</w:t>
      </w:r>
    </w:p>
    <w:p>
      <w:pPr>
        <w:pStyle w:val="ListBullet"/>
      </w:pPr>
      <w:r>
        <w:rPr>
          <w:b/>
        </w:rPr>
        <w:t>EndoS2 · Peptiligase 시리즈와의 비교</w:t>
      </w:r>
      <w:r>
        <w:t>: 본 분석은 3개 보고서 중 가장 보수적. EndoS2는 platform 검증된 시장 진입 권고(Asia 통합), Peptiligase는 building block anchor 권고, mRNA는 신약 회피 + CDMO 권고. 자사 capability 적합성에 따라 시리즈 간 우선순위 검토 가능.</w:t>
      </w:r>
    </w:p>
    <w:sectPr w:rsidR="00FC693F" w:rsidRPr="0006063C" w:rsidSect="00034616">
      <w:footerReference w:type="default" r:id="rId18"/>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1F3A6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