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G54 PLATFORM — ENTERPRISE RESOURCE PLATFORM</w:t>
            </w:r>
          </w:p>
        </w:tc>
      </w:tr>
    </w:tbl>
    <w:p>
      <w:pPr>
        <w:spacing w:after="40"/>
      </w:pPr>
    </w:p>
    <w:p>
      <w:pPr>
        <w:spacing w:before="400" w:after="80"/>
      </w:pPr>
      <w:r>
        <w:rPr>
          <w:rFonts w:ascii="Calibri" w:hAnsi="Calibri"/>
          <w:b/>
          <w:i w:val="0"/>
          <w:color w:val="0F172A"/>
          <w:sz w:val="56"/>
        </w:rPr>
        <w:t>Statement of Work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6"/>
        </w:rPr>
        <w:t>Sage 100 Replacement — Full ERP, CRM &amp; Commerce Platform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 Website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g54.com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 Contact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___________________________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Service Provider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Provider Email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ck.wall@icloud.com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Document Version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1.0 — Draft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10,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Document Status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Pending Client Review &amp; Execution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1.  Project Background &amp;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Great Mountain West currently operates on Sage 100 as its primary business management platform. Following an evaluation of Odoo as a potential replacement — which did not satisfy the depth of financial functionality required — Great Mountain West is commissioning a purpose-built, cloud-native enterprise platform.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This platform will consolidate and replace the following operational domains: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Financial management and accounting (replacing Sage 100)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Customer Relationship Management (CRM)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eCommerce — customer-facing order entry and management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Inventory and warehouse management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Point of Sale (POS)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Project and job management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Accounts Receivable and Accounts Payable workflows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75569"/>
          <w:sz w:val="21"/>
        </w:rPr>
        <w:t>The resulting system will be a single, integrated, cloud-hosted platform accessible via internet browser, designed to meet PCI DSS and SOC 2 Type 2 compliance requirements from the ground up.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2.  Project Objectives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Deliver a full-replacement ERP platform purpose-built for Great Mountain West's operational model.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Eliminate dependency on Sage 100 and any associated legacy integrations.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Provide a secure, compliance-ready platform with end-to-end data security.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Enable role-based access across all departments.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Build iteratively using Agile sprint methodology, delivering working software at each phase boundary.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Architect for scalability, backup integrity, and disaster recovery from day one.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3.  Project Phases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936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360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16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Methodology</w:t>
            </w:r>
          </w:p>
        </w:tc>
        <w:tc>
          <w:tcPr>
            <w:tcW w:type="dxa" w:w="2376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Pricing Model</w:t>
            </w:r>
          </w:p>
        </w:tc>
      </w:tr>
      <w:tr>
        <w:tc>
          <w:tcPr>
            <w:tcW w:type="dxa" w:w="9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1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Discovery, Architecture &amp; Design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Flat-rate delivery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$5,000</w:t>
            </w:r>
          </w:p>
        </w:tc>
      </w:tr>
      <w:tr>
        <w:tc>
          <w:tcPr>
            <w:tcW w:type="dxa" w:w="9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2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Core Platform Foundation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3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Financial Suite (GL, AR, AP)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4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CRM &amp; Sales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5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Inventory, POS &amp; eCommerce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6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Project &amp; Job Management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7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Reporting, Analytics &amp; Dashboards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  <w:tr>
        <w:tc>
          <w:tcPr>
            <w:tcW w:type="dxa" w:w="93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8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Compliance, Security &amp; Launch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Sprint-based</w:t>
            </w:r>
          </w:p>
        </w:tc>
        <w:tc>
          <w:tcPr>
            <w:tcW w:type="dxa" w:w="2376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TBD post-Phase 1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19"/>
        </w:rPr>
        <w:t>Note: Phases 2–8 will be scoped, estimated, and priced as fixed deliverables following the completion and approval of Phase 1. Sprint pricing will be formalized in a Phase 2+ amendment.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4.  Phase 1 — Discovery, Architecture &amp; Design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4.1  Scope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Phase 1 is a flat-rate discovery and design engagement. Its purpose is to produce the complete blueprint — functional, technical, and visual — that will govern all subsequent development phases.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4.1.1  Discovery &amp; Requirements Workshops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Structured interviews and working sessions with stakeholders across all departments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Documentation of current Sage 100 workflows and data models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Gap analysis between current state and desired future state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Identification of third-party integrations (payment processors, shipping, email, file storage)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Compliance scoping session (PCI DSS, SOC 2 Type 2)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4.1.2  Persona Development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Definition and documentation of all user personas, including: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Business personas: Executive, Finance Manager, Sales Rep, Sales Manager, Art Director, Graphic Designer, Prepress Technician, Production Manager, Production Operator, AR Clerk, AP Clerk, Customer Service Rep, Warehouse Manager, Project Manager, IT Administrator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System personas: Super Admin, API Consumer, Payment Gateway, Email Service, Reporting Engine, Backup Service, Audit Engine, CI/CD Pipeline, Session Manager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4.1.3  Full Epic &amp; User Story Documentation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Complete product backlog organized by module and persona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Acceptance criteria for each user story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Priority and dependency mapping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Estimated story point ranges for sprint planning reference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4.1.4  Feature Requirements Specification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Functional requirements document (FRD) covering all modules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Non-functional requirements (performance, security, availability, compliance)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Data model and entity relationship diagrams (ERD)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Role-based access control (RBAC) matrix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4.1.5  UX/UI Design &amp; Wireframes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Information architecture and site map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Low-fidelity wireframes for all primary user flows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High-fidelity mockups for key screens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Interactive prototype for client review and approval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Design system foundations (typography, color, component library)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4.1.6  Technical Architecture Design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Platform and infrastructure selection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Security architecture (authentication, authorization, encryption)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Backup and disaster recovery architecture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CI/CD pipeline architecture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PCI DSS and SOC 2 Type 2 control mapping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Third-party service selection and integration design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API architecture design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4.2  Phase 1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43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576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88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Discovery Workshop Summary &amp; Current State Analysis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 / Notion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2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Persona Documentation (business and system personas)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 / Notion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3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Complete Product Backlog (Epics, Stories, Acceptance Criteria)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 / Notion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4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Functional Requirements Document (FRD)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5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Non-Functional Requirements &amp; Compliance Mapping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6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Data Model &amp; Entity Relationship Diagrams (ERD)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 / Diagram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7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RBAC Matrix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 / Spreadsheet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8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UX Wireframes — all primary flows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Figma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9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High-Fidelity UI Mockups — key screens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Figma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10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Interactive Prototype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Figma (shareable link)</w:t>
            </w:r>
          </w:p>
        </w:tc>
      </w:tr>
      <w:tr>
        <w:tc>
          <w:tcPr>
            <w:tcW w:type="dxa" w:w="43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11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Technical Architecture Document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12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2–8 Refined Scope, Sprint Plan &amp; Cost Estimate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PDF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4.3  Investment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31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576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1 Total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$5,000.00 USD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Pricing Model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Flat-rate delivery (not time-bound)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Payment Terms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100% due at project start, prior to commencement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Accepted Payment Methods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ACH, Wire Transfer, Check, Zelle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4.4  Revisions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Phase 1 includes up to two (2) rounds of revisions on wireframes and mockups following initial delivery. Additional revision rounds may be requested at a rate of $175.00 per hour.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4.5  Client Responsibilities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Provide access to at least one designated stakeholder per department for discovery sessions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Provide read-only access to Sage 100 data and report samples as needed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Respond to document review requests within five (5) business days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Consolidate internal feedback before submitting to the project team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Provide existing brand assets (logo, style guide, brand colors)</w:t>
      </w:r>
    </w:p>
    <w:p>
      <w:r>
        <w:br w:type="page"/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5.  Phase 2–8 — Development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Development phases will be executed using Agile sprint methodology, with each sprint delivering working, testable software. Sprint details will be formalized in a Phase 2+ SOW amendment following client approval of Phase 1 deliverables.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5.1  Sprint Model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Sprint duration: 2 weeks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Each sprint includes: planning, development, testing, client demo, retrospective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All sprints will include automated test coverage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A staging environment will be maintained throughout development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Production deployments will follow sprint acceptance by the client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5.2  Module Development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00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 Group</w:t>
            </w:r>
          </w:p>
        </w:tc>
        <w:tc>
          <w:tcPr>
            <w:tcW w:type="dxa" w:w="590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Modules &amp; Deliverables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2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Core Foundation</w:t>
            </w:r>
          </w:p>
        </w:tc>
        <w:tc>
          <w:tcPr>
            <w:tcW w:type="dxa" w:w="59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Infrastructure, hosting, CI/CD, authentication (SSO, MFA), user &amp; role management, audit logging, email notifications, backup system, admin console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3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Financial Suite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General Ledger, Accounts Receivable, Accounts Payable, bank reconciliation, tax management, financial reporting (P&amp;L, Balance Sheet, Cash Flow)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4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CRM &amp; Sales</w:t>
            </w:r>
          </w:p>
        </w:tc>
        <w:tc>
          <w:tcPr>
            <w:tcW w:type="dxa" w:w="59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Contact &amp; account management, opportunity pipeline, quoting &amp; estimates, order management, customer portal, sales reporting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5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Inventory, POS &amp; eCommerce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Product catalog, inventory tracking, purchase orders, warehouse management, POS terminal, eCommerce storefront, checkout, shipping &amp; fulfillment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6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Project &amp; Job Mgmt</w:t>
            </w:r>
          </w:p>
        </w:tc>
        <w:tc>
          <w:tcPr>
            <w:tcW w:type="dxa" w:w="59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Job creation &amp; tracking, milestones, resource &amp; time tracking, job costing, art/proof approval workflow, production scheduling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7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Reporting &amp; Analytics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Executive dashboard, department dashboards, custom report builder, scheduled delivery, KPI tracking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Phase 8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Compliance &amp; Launch</w:t>
            </w:r>
          </w:p>
        </w:tc>
        <w:tc>
          <w:tcPr>
            <w:tcW w:type="dxa" w:w="59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PCI DSS audit, SOC 2 Type 2 controls, penetration testing, performance testing, disaster recovery drill, production launch, training, 30-day hypercare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6.  Platform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619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Hosting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Cloud-hosted, internet-accessible via browser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Uptime Target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99.9% or greater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Security Compliance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PCI DSS Level 1, SOC 2 Type 2 certification path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Authentication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Multi-factor authentication (MFA), SSO support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Data Backup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Automated daily backups, point-in-time recovery, off-site redundancy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Disaster Recovery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Documented RTO ≤ 4 hours, RPO ≤ 1 hour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Access Control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Role-based access control (RBAC), least-privilege model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Audit Logging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Full user activity audit trail, tamper-evident, 3-year retention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Data Encryption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TLS 1.2+ in transit, AES-256 at rest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Notifications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Email notification system (transactional and alert-based)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Browser Support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Chrome, Firefox, Safari, Edge (current versions)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Responsive Design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Mobile-optimized web interface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7.  Assumptions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1.  Great Mountain West will provide a dedicated internal point of contact for the duration of the project.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2.  All stakeholder availability required for Phase 1 workshops will be provided within four (4) weeks of project start.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3.  Existing Sage 100 data export and migration is not included in this SOW unless explicitly added as a line item following Phase 1 assessment.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4.  Third-party software licenses (payment gateway, email provider, hosting) are not included and will be procured separately.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5.  Domain name, SSL certificates, and DNS management for the new platform are the responsibility of the client unless otherwise agreed.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6.  The client will designate a single feedback consolidator per department to prevent conflicting direction.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7.  Phase 2–8 pricing is not guaranteed and will be subject to change based on Phase 1 findings.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8.  Exclusions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Data migration from Sage 100 to the new platform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Legacy system decommissioning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Hardware procurement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Network or physical infrastructure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Custom integrations not identified during Phase 1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Mobile native applications (iOS/Android)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Ongoing managed hosting or support (separate maintenance agreement)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End-user training beyond the hypercare period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9.  Out-of-Scope &amp; Change Order Rate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Work requested outside the defined scope of this SOW will be handled via a written Change Order. Change orders include a revised cost and timeline estimate and must be approved by both parties before work begins. Out-of-scope work is billed at $175.00 per hour.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10.  Intellectual Property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Upon full payment for each phase, Great Mountain West shall own all custom code, designs, and documentation produced specifically for this project. Christopher Wall retains rights to any pre-existing frameworks, libraries, tools, or methodologies used in delivery.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11.  Confidentiality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Both parties agree to treat all proprietary business information, technical specifications, and data shared during this engagement as confidential. A mutual Non-Disclosure Agreement (NDA) should be executed prior to discovery workshops.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12.  Payment Terms &amp; Late Fees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Phase 1: Payment due in full prior to project commencement.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Invoices for subsequent phases are due within fifteen (15) days of invoice date.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Late payments are subject to a 1.5% monthly finance charge.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Work may be paused on accounts with invoices past 30 days outstanding.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13.  Change Management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Changes to scope must be submitted in writing and approved by both parties via a Change Order before work begins. Change orders that increase scope will include a revised cost and timeline estimate.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14.  Termination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Either party may terminate this agreement with thirty (30) days written notice. Upon termination, Great Mountain West shall pay for all work completed to date. Phase 1 payment is non-refundable once work has commenced.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15.  Limitation of Liability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Christopher Wall's total liability shall not exceed the total fees paid under this SOW. Neither party shall be liable for indirect, incidental, or consequential damages.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16.  Governing Law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This agreement shall be governed by the laws of the State of Utah.</w:t>
      </w:r>
    </w:p>
    <w:p>
      <w:r>
        <w:br w:type="page"/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17.  Signatures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By signing below, both parties agree to the terms set forth in this Statement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Great Mountain West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</w:r>
          </w:p>
          <w:p>
            <w:pPr>
              <w:spacing w:before="60" w:after="60"/>
            </w:pP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Principal Developer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</w:tr>
    </w:tbl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This document is confidential and intended solely for the use of Great Mountain West and Christopher Wall. Unauthorized distribution is prohibited.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