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CVE-2016-10093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描述：Integer overflow in tools/tiffcp.c in LibTIFF 4.0.7 allows remote attackers to have unspecified impact via a crafted image, which triggers a heap-based buffer overflow.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源码：libtiff/tif_unix.c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出现位置：115 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for (bytes_written=0; bytes_written &lt; bytes_total; bytes_written+=count)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 char *buf_offset = (char *) buf+bytes_written;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size_t io_size = bytes_total-bytes_written;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(io_size &gt; TIFF_IO_MAX)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io_size = TIFF_IO_MAX;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C00000"/>
        </w:rPr>
        <w:t>count=write(fdh.fd, buf_offset, (TIFFIOSize_t) io_size);</w:t>
      </w:r>
      <w:r>
        <w:rPr>
          <w:rFonts w:hint="eastAsia"/>
          <w:color w:val="C00000"/>
          <w:lang w:val="en-US" w:eastAsia="zh-CN"/>
        </w:rPr>
        <w:t xml:space="preserve"> //overflow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(count &lt;=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1753F"/>
    <w:rsid w:val="41817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2017-05-05T12:08:00Z</dcterms:created>
  <dc:creator>zlp</dc:creator>
  <cp:lastModifiedBy>zlp</cp:lastModifiedBy>
  <dcterms:modified xsi:type="dcterms:W3CDTF">2017-05-05T12:09:41Z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