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t xml:space="preserve">CVE-2017-7875 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描述：In wallpaper.c in feh before v2.18.3, if a malicious client pretends to be the E17 window manager, it is possible to trigger an out-of-boundary heap write while receiving an IPC message. An integer overflow leads to a buffer overflow and/or a double free.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软件：feh-2.18.2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"https://github.com/derf/feh/commit/f7a547b7ef8fc8ebdeaa4c28515c9d72e592fb6d" \l "diff-6b3a68240b491abdfcfbd40e0bb3b23a" \o "src/wallpaper.c"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src/wallpaper.c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794-819 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char *enl_ipc_get(const char *msg_data)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char *message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C00000"/>
        </w:rPr>
        <w:t>static unsigned short len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buff[13], *ret_msg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register unsigned char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blen;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(msg_data == IPC_TIMEOUT)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return(IPC_TIMEOUT);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0; i &lt; 12;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buff[i] = msg_data[i];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buff[12]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blen = strlen(buff);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(message !=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len += blen;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 = (char *) erealloc(message, len + 1);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C00000"/>
        </w:rPr>
        <w:t>strcat(message, buff);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len = blen;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 = (char *) emalloc(len + 1);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C00000"/>
        </w:rPr>
        <w:t>strcpy(message, buff);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D50C87"/>
    <w:rsid w:val="2CD50C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2017-04-27T11:40:00Z</dcterms:created>
  <dc:creator>zlp</dc:creator>
  <cp:lastModifiedBy>zlp</cp:lastModifiedBy>
  <dcterms:modified xsi:type="dcterms:W3CDTF">2017-04-27T11:43:50Z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