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CVE-2017-8373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mad_layer_III function in layer3.c in Underbit MAD libmad 0.15.1b allows remote attackers to cause a denial of service (heap-based buffer overflow and application crash) or possibly have unspecified other impact via a crafted audio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软件：Underbit MAD libmad 0.15.1b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源码：libmad-0.15.1b/layer3.c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2627-2640行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 xml:space="preserve">      mad_bit_init(&amp;ptr,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*stream-&gt;main_data + stream-&gt;md_len - si.main_data_begin);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(md_len &gt; si.main_data_begin)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assert(stream-&gt;md_len + md_len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si.main_data_begin &lt;= MAD_BUFFER_MDLEN);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memcpy(*stream-&gt;main_data + stream-&gt;md_len,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mad_bit_nextbyte(&amp;stream-&gt;ptr),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frame_used = md_len - si.main_data_begin);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stream-&gt;md_len += frame_used;</w:t>
      </w:r>
    </w:p>
    <w:p>
      <w:r>
        <w:rPr>
          <w:rFonts w:hint="eastAsia"/>
        </w:rPr>
        <w:t xml:space="preserve">  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26FCA"/>
    <w:rsid w:val="56C26F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2017-05-04T02:03:00Z</dcterms:created>
  <dc:creator>zlp</dc:creator>
  <cp:lastModifiedBy>zlp</cp:lastModifiedBy>
  <dcterms:modified xsi:type="dcterms:W3CDTF">2017-05-04T03:57:29Z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