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r>
        <w:rPr>
          <w:rFonts w:hint="eastAsia"/>
        </w:rPr>
        <w:t>分类：税务稽查概述</w:t>
      </w:r>
    </w:p>
    <w:p>
      <w:pPr>
        <w:rPr>
          <w:rFonts w:hint="eastAsia"/>
        </w:rPr>
      </w:pPr>
    </w:p>
    <w:p>
      <w:pPr>
        <w:rPr>
          <w:rFonts w:hint="eastAsia"/>
        </w:rPr>
      </w:pPr>
    </w:p>
    <w:p>
      <w:pPr>
        <w:rPr>
          <w:rFonts w:hint="eastAsia"/>
        </w:rPr>
      </w:pPr>
      <w:r>
        <w:rPr>
          <w:rFonts w:hint="eastAsia"/>
        </w:rPr>
        <w:t>题型：判断题</w:t>
      </w:r>
    </w:p>
    <w:p>
      <w:pPr>
        <w:rPr>
          <w:rFonts w:hint="eastAsia"/>
        </w:rPr>
      </w:pPr>
    </w:p>
    <w:p>
      <w:pPr>
        <w:rPr>
          <w:rFonts w:hint="eastAsia"/>
        </w:rPr>
      </w:pPr>
      <w:r>
        <w:rPr>
          <w:rFonts w:hint="eastAsia"/>
        </w:rPr>
        <w:t>1.税务稽查是税务机关依法对纳税人、扣缴义务人履行纳税义务、扣缴义务进行检查和处理工作的行政执法行为。( × )</w:t>
      </w:r>
    </w:p>
    <w:p>
      <w:pPr>
        <w:rPr>
          <w:rFonts w:hint="eastAsia"/>
        </w:rPr>
      </w:pPr>
    </w:p>
    <w:p>
      <w:pPr>
        <w:rPr>
          <w:rFonts w:hint="eastAsia"/>
        </w:rPr>
      </w:pPr>
      <w:r>
        <w:rPr>
          <w:rFonts w:hint="eastAsia"/>
        </w:rPr>
        <w:t>2.稽查执法的主要内容是检查和处理( √ )</w:t>
      </w:r>
    </w:p>
    <w:p>
      <w:pPr>
        <w:rPr>
          <w:rFonts w:hint="eastAsia"/>
        </w:rPr>
      </w:pPr>
    </w:p>
    <w:p>
      <w:pPr>
        <w:rPr>
          <w:rFonts w:hint="eastAsia"/>
        </w:rPr>
      </w:pPr>
      <w:r>
        <w:rPr>
          <w:rFonts w:hint="eastAsia"/>
        </w:rPr>
        <w:t>3.日常检查的目的在于发现、分析和掌握税收违法活动的动向和规律，查处税收违法行为。( × )</w:t>
      </w:r>
    </w:p>
    <w:p>
      <w:pPr>
        <w:rPr>
          <w:rFonts w:hint="eastAsia"/>
        </w:rPr>
      </w:pPr>
    </w:p>
    <w:p>
      <w:pPr>
        <w:rPr>
          <w:rFonts w:hint="eastAsia"/>
        </w:rPr>
      </w:pPr>
      <w:r>
        <w:rPr>
          <w:rFonts w:hint="eastAsia"/>
        </w:rPr>
        <w:t>4.税收专项检查是稽查局按照上级税务机关的统一部署或下达的任务对管辖范围内的特定行业、或特定的纳税人、或特定的税务事宜所进行的专门稽查。( × )</w:t>
      </w:r>
    </w:p>
    <w:p>
      <w:pPr>
        <w:rPr>
          <w:rFonts w:hint="eastAsia"/>
        </w:rPr>
      </w:pPr>
    </w:p>
    <w:p>
      <w:pPr>
        <w:rPr>
          <w:rFonts w:hint="eastAsia"/>
        </w:rPr>
      </w:pPr>
      <w:r>
        <w:rPr>
          <w:rFonts w:hint="eastAsia"/>
        </w:rPr>
        <w:t>5.税务稽查会引起征纳双方的对立，强化稽查职能将对构建和谐社会的氛围产生消极影响。( × )</w:t>
      </w:r>
    </w:p>
    <w:p>
      <w:pPr>
        <w:rPr>
          <w:rFonts w:hint="eastAsia"/>
        </w:rPr>
      </w:pPr>
    </w:p>
    <w:p>
      <w:pPr>
        <w:rPr>
          <w:rFonts w:hint="eastAsia"/>
        </w:rPr>
      </w:pPr>
      <w:r>
        <w:rPr>
          <w:rFonts w:hint="eastAsia"/>
        </w:rPr>
        <w:t>6.税务稽查法律关系是税收法律关系的组成部分，所以它具备税收法律关系的各项基本特征。( √ )</w:t>
      </w:r>
    </w:p>
    <w:p>
      <w:pPr>
        <w:rPr>
          <w:rFonts w:hint="eastAsia"/>
        </w:rPr>
      </w:pPr>
    </w:p>
    <w:p>
      <w:pPr>
        <w:rPr>
          <w:rFonts w:hint="eastAsia"/>
        </w:rPr>
      </w:pPr>
      <w:r>
        <w:rPr>
          <w:rFonts w:hint="eastAsia"/>
        </w:rPr>
        <w:t>7.税务稽查法律关系规定了纳税人、扣缴义务人及其他当事人接受税务检查、调查义务的特别设定说明，税务稽查法律关系中稽查执法主体与稽查对象在法律地位上是不平等的关系。( × )</w:t>
      </w:r>
    </w:p>
    <w:p>
      <w:pPr>
        <w:rPr>
          <w:rFonts w:hint="eastAsia"/>
        </w:rPr>
      </w:pPr>
    </w:p>
    <w:p>
      <w:pPr>
        <w:rPr>
          <w:rFonts w:hint="eastAsia"/>
        </w:rPr>
      </w:pPr>
      <w:r>
        <w:rPr>
          <w:rFonts w:hint="eastAsia"/>
        </w:rPr>
        <w:t>8.税务稽查的管辖关系不构成税务稽查法律关系的内容。( × )</w:t>
      </w:r>
    </w:p>
    <w:p>
      <w:pPr>
        <w:rPr>
          <w:rFonts w:hint="eastAsia"/>
        </w:rPr>
      </w:pPr>
    </w:p>
    <w:p>
      <w:pPr>
        <w:rPr>
          <w:rFonts w:hint="eastAsia"/>
        </w:rPr>
      </w:pPr>
      <w:r>
        <w:rPr>
          <w:rFonts w:hint="eastAsia"/>
        </w:rPr>
        <w:t>9.税收征管部门负责的日常检查和税务稽查机关的日常稽查，除了执法主体有一定差异外，其检查目的、检查内容、检查程序并无明显差异。( × )</w:t>
      </w:r>
    </w:p>
    <w:p>
      <w:pPr>
        <w:rPr>
          <w:rFonts w:hint="eastAsia"/>
        </w:rPr>
      </w:pPr>
    </w:p>
    <w:p>
      <w:pPr>
        <w:rPr>
          <w:rFonts w:hint="eastAsia"/>
        </w:rPr>
      </w:pPr>
      <w:r>
        <w:rPr>
          <w:rFonts w:hint="eastAsia"/>
        </w:rPr>
        <w:t>10.任何税收征管活动都会形成税收的超额负担，而税务稽查所形成的超额负担可理解为是纳税人为获取相对公平的市场税收环境所付出的成本，这种成本付出是不可避免的。( √ )</w:t>
      </w:r>
    </w:p>
    <w:p>
      <w:pPr>
        <w:rPr>
          <w:rFonts w:hint="eastAsia"/>
        </w:rPr>
      </w:pPr>
    </w:p>
    <w:p>
      <w:pPr>
        <w:rPr>
          <w:rFonts w:hint="eastAsia"/>
        </w:rPr>
      </w:pPr>
      <w:r>
        <w:rPr>
          <w:rFonts w:hint="eastAsia"/>
        </w:rPr>
        <w:t>11.税务稽查在引导纳税遵从方面具有不可替代的重要作用，是实现纳税人从“自律”向“他律”转变的“催化剂”。( × )</w:t>
      </w:r>
    </w:p>
    <w:p>
      <w:pPr>
        <w:rPr>
          <w:rFonts w:hint="eastAsia"/>
        </w:rPr>
      </w:pPr>
    </w:p>
    <w:p>
      <w:pPr>
        <w:rPr>
          <w:rFonts w:hint="eastAsia"/>
        </w:rPr>
      </w:pPr>
      <w:r>
        <w:rPr>
          <w:rFonts w:hint="eastAsia"/>
        </w:rPr>
        <w:t>12.税务稽查的客观公正原则中的“客观原则”，关键内涵是要求税务稽查局查明纳税人履行纳税义务情况以及存在问题，作出符合客观事实的稽查结论。( × )</w:t>
      </w:r>
    </w:p>
    <w:p>
      <w:pPr>
        <w:rPr>
          <w:rFonts w:hint="eastAsia"/>
        </w:rPr>
      </w:pPr>
    </w:p>
    <w:p>
      <w:pPr>
        <w:rPr>
          <w:rFonts w:hint="eastAsia"/>
        </w:rPr>
      </w:pP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9B7F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DEV</dc:creator>
  <cp:lastModifiedBy>DEV</cp:lastModifiedBy>
  <dcterms:modified xsi:type="dcterms:W3CDTF">2016-07-14T06:56:37Z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