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2BDB2" w14:textId="77777777" w:rsidR="003A4461" w:rsidRDefault="003A4461" w:rsidP="003A4461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>Adilkhan Salkimbayev</w:t>
      </w:r>
    </w:p>
    <w:p w14:paraId="53A41474" w14:textId="77777777" w:rsidR="003A4461" w:rsidRDefault="003A4461" w:rsidP="003A4461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Applied Mathematics &amp; Scientific Machine Learning Researcher</w:t>
      </w:r>
    </w:p>
    <w:p w14:paraId="58B18838" w14:textId="77777777" w:rsidR="003A4461" w:rsidRDefault="003A4461" w:rsidP="003A4461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+77078261934 | adilsalkimbayev@gmail.com | Almaty, Kazakhstan</w:t>
      </w:r>
    </w:p>
    <w:p w14:paraId="2DC3C3A2" w14:textId="77777777" w:rsidR="003A4461" w:rsidRDefault="003A4461" w:rsidP="003A4461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hecatetdm.tech</w:t>
      </w:r>
    </w:p>
    <w:p w14:paraId="4A34D7EC" w14:textId="77777777" w:rsidR="003A4461" w:rsidRDefault="003A4461" w:rsidP="003A4461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GitHub: github.com/cl0sure6</w:t>
      </w:r>
    </w:p>
    <w:p w14:paraId="684C49CE" w14:textId="77777777" w:rsidR="003A4461" w:rsidRPr="006238ED" w:rsidRDefault="003A4461" w:rsidP="003A4461">
      <w:pPr>
        <w:spacing w:line="240" w:lineRule="auto"/>
        <w:ind w:left="180" w:right="180"/>
        <w:jc w:val="center"/>
        <w:rPr>
          <w:color w:val="1D1C1D"/>
        </w:rPr>
      </w:pPr>
    </w:p>
    <w:p w14:paraId="51B85234" w14:textId="77777777" w:rsidR="003A4461" w:rsidRDefault="003A4461" w:rsidP="003A4461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EDUCATION</w:t>
      </w:r>
    </w:p>
    <w:p w14:paraId="27368416" w14:textId="77777777" w:rsidR="003A4461" w:rsidRDefault="003A4461" w:rsidP="003A4461">
      <w:pPr>
        <w:spacing w:before="180" w:after="180" w:line="240" w:lineRule="auto"/>
        <w:ind w:right="180"/>
        <w:rPr>
          <w:color w:val="1D1C1D"/>
        </w:rPr>
      </w:pPr>
      <w:r>
        <w:rPr>
          <w:b/>
          <w:bCs/>
          <w:color w:val="1D1C1D"/>
        </w:rPr>
        <w:t>Kazakh-British Technical University (KBTU)</w:t>
      </w:r>
      <w:r>
        <w:rPr>
          <w:b/>
          <w:bCs/>
          <w:color w:val="1D1C1D"/>
        </w:rPr>
        <w:br/>
      </w:r>
      <w:r>
        <w:rPr>
          <w:color w:val="1D1C1D"/>
        </w:rPr>
        <w:t>B.Sc. in Automation and Control | GPA: 3.58 | Aug 2023 – July 2027 (Expected)</w:t>
      </w:r>
    </w:p>
    <w:p w14:paraId="717608BF" w14:textId="77777777" w:rsidR="003A4461" w:rsidRDefault="003A4461" w:rsidP="003A4461">
      <w:pPr>
        <w:pStyle w:val="ListParagraph"/>
        <w:numPr>
          <w:ilvl w:val="0"/>
          <w:numId w:val="8"/>
        </w:numPr>
        <w:spacing w:before="180" w:after="180" w:line="240" w:lineRule="auto"/>
        <w:ind w:right="180"/>
        <w:rPr>
          <w:color w:val="1D1C1D"/>
        </w:rPr>
      </w:pPr>
      <w:r>
        <w:rPr>
          <w:b/>
          <w:bCs/>
          <w:color w:val="1D1C1D"/>
        </w:rPr>
        <w:t xml:space="preserve">Relevant Coursework: </w:t>
      </w:r>
      <w:r>
        <w:rPr>
          <w:color w:val="1D1C1D"/>
        </w:rPr>
        <w:t>Linear Algebra for Engineers, Differential Equations, Calculus of Complex Variables</w:t>
      </w:r>
    </w:p>
    <w:p w14:paraId="583A6F89" w14:textId="77777777" w:rsidR="003A4461" w:rsidRPr="003A4461" w:rsidRDefault="003A4461" w:rsidP="003A4461">
      <w:pPr>
        <w:pStyle w:val="ListParagraph"/>
        <w:numPr>
          <w:ilvl w:val="0"/>
          <w:numId w:val="8"/>
        </w:numPr>
        <w:spacing w:before="180" w:after="180" w:line="240" w:lineRule="auto"/>
        <w:ind w:right="180"/>
        <w:rPr>
          <w:color w:val="1D1C1D"/>
        </w:rPr>
      </w:pPr>
      <w:r>
        <w:rPr>
          <w:b/>
          <w:bCs/>
          <w:color w:val="1D1C1D"/>
        </w:rPr>
        <w:t>Military Department:</w:t>
      </w:r>
      <w:r>
        <w:rPr>
          <w:color w:val="1D1C1D"/>
        </w:rPr>
        <w:t xml:space="preserve"> Sergeant of the Reserve (Completed June 2025).</w:t>
      </w:r>
    </w:p>
    <w:p w14:paraId="54D5C731" w14:textId="77777777" w:rsidR="003A4461" w:rsidRDefault="003A4461" w:rsidP="003A4461">
      <w:pPr>
        <w:spacing w:before="180" w:after="180" w:line="240" w:lineRule="auto"/>
        <w:ind w:right="180"/>
        <w:rPr>
          <w:b/>
          <w:color w:val="1D1C1D"/>
        </w:rPr>
      </w:pPr>
      <w:r>
        <w:rPr>
          <w:b/>
          <w:color w:val="1D1C1D"/>
        </w:rPr>
        <w:t>PUBLICATIONS AND PREPRINTS</w:t>
      </w:r>
    </w:p>
    <w:p w14:paraId="28477646" w14:textId="68AA23E3" w:rsidR="006A3079" w:rsidRDefault="009E5154">
      <w:pPr>
        <w:pStyle w:val="ListParagraph"/>
        <w:numPr>
          <w:ilvl w:val="0"/>
          <w:numId w:val="9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A. Salkimbayev. </w:t>
      </w:r>
      <w:r>
        <w:rPr>
          <w:bCs/>
          <w:color w:val="1D1C1D"/>
        </w:rPr>
        <w:t xml:space="preserve">“Certifiable Approximation of Model Predictive Control Laws: A Shape-Constrained Polynomial Read-Out.” </w:t>
      </w:r>
      <w:r w:rsidR="003D66B7">
        <w:rPr>
          <w:bCs/>
          <w:i/>
          <w:iCs/>
          <w:color w:val="1D1C1D"/>
        </w:rPr>
        <w:t>Minor Revision, Journal of Process Control</w:t>
      </w:r>
      <w:r>
        <w:rPr>
          <w:bCs/>
          <w:i/>
          <w:iCs/>
          <w:color w:val="1D1C1D"/>
        </w:rPr>
        <w:t>.</w:t>
      </w:r>
    </w:p>
    <w:p w14:paraId="58911C3E" w14:textId="634C4F47" w:rsidR="006A3079" w:rsidRDefault="009E5154">
      <w:pPr>
        <w:pStyle w:val="ListParagraph"/>
        <w:numPr>
          <w:ilvl w:val="0"/>
          <w:numId w:val="9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A. Salkimbayev, K.S. Haider. </w:t>
      </w:r>
      <w:r>
        <w:rPr>
          <w:bCs/>
          <w:color w:val="1D1C1D"/>
        </w:rPr>
        <w:t xml:space="preserve">“Robust Adaptive Kolmogorov–Arnold Neural Control.” </w:t>
      </w:r>
      <w:r>
        <w:rPr>
          <w:bCs/>
          <w:i/>
          <w:iCs/>
          <w:color w:val="1D1C1D"/>
        </w:rPr>
        <w:t>Major Revision, International Journal of Adaptive Control and Signal Processing.</w:t>
      </w:r>
    </w:p>
    <w:p w14:paraId="51F554EF" w14:textId="77777777" w:rsidR="006A3079" w:rsidRDefault="009E5154">
      <w:pPr>
        <w:pStyle w:val="ListParagraph"/>
        <w:numPr>
          <w:ilvl w:val="0"/>
          <w:numId w:val="9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A. Salkimbayev. </w:t>
      </w:r>
      <w:r>
        <w:rPr>
          <w:bCs/>
          <w:color w:val="1D1C1D"/>
        </w:rPr>
        <w:t xml:space="preserve">“Leray–Hopf Weak Solutions of the 2D Navier–Stokes Equations on the Torus: An Expository Construction.” </w:t>
      </w:r>
      <w:r>
        <w:rPr>
          <w:bCs/>
          <w:i/>
          <w:iCs/>
          <w:color w:val="1D1C1D"/>
        </w:rPr>
        <w:t>Expository article; preprint, 34 pp.</w:t>
      </w:r>
    </w:p>
    <w:p w14:paraId="4BC82991" w14:textId="77777777" w:rsidR="006A3079" w:rsidRDefault="009E5154">
      <w:pPr>
        <w:pStyle w:val="ListParagraph"/>
        <w:numPr>
          <w:ilvl w:val="0"/>
          <w:numId w:val="9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Further preprints. </w:t>
      </w:r>
      <w:r>
        <w:rPr>
          <w:bCs/>
          <w:color w:val="1D1C1D"/>
        </w:rPr>
        <w:t xml:space="preserve">Three programs, twenty papers in all, September–October 2026: “The Euler–Arnold Program”; “Transport and the Supercriticality Gap in 3D Navier–Stokes”; “Strained Vortex Tubes and the Covering of Collapse in 3D Navier–Stokes.” </w:t>
      </w:r>
      <w:r>
        <w:rPr>
          <w:bCs/>
          <w:i/>
          <w:iCs/>
          <w:color w:val="1D1C1D"/>
        </w:rPr>
        <w:t>Produced with substantial AI assistance under my direction; not yet independently reviewed. Listed with links at hecatetdm.tech/cv.</w:t>
      </w:r>
    </w:p>
    <w:p w14:paraId="58EF8A39" w14:textId="77777777" w:rsidR="003A4461" w:rsidRPr="003A4461" w:rsidRDefault="003A4461" w:rsidP="003A4461">
      <w:pPr>
        <w:spacing w:line="240" w:lineRule="auto"/>
        <w:ind w:right="180"/>
        <w:rPr>
          <w:b/>
          <w:color w:val="1D1C1D"/>
        </w:rPr>
      </w:pPr>
    </w:p>
    <w:p w14:paraId="789691C8" w14:textId="77777777" w:rsidR="003A4461" w:rsidRDefault="004602CA" w:rsidP="003A4461">
      <w:pPr>
        <w:spacing w:line="240" w:lineRule="auto"/>
        <w:ind w:right="180"/>
        <w:rPr>
          <w:color w:val="1D1C1D"/>
        </w:rPr>
      </w:pPr>
      <w:r>
        <w:rPr>
          <w:b/>
          <w:color w:val="1D1C1D"/>
        </w:rPr>
        <w:t>RESEARCH EXPERIENCE</w:t>
      </w:r>
    </w:p>
    <w:p w14:paraId="4363A722" w14:textId="77777777" w:rsidR="003A4461" w:rsidRDefault="004602CA" w:rsidP="003A4461">
      <w:pPr>
        <w:spacing w:line="240" w:lineRule="auto"/>
        <w:ind w:right="180"/>
        <w:rPr>
          <w:b/>
          <w:bCs/>
          <w:color w:val="1D1C1D"/>
        </w:rPr>
      </w:pPr>
      <w:r>
        <w:rPr>
          <w:b/>
          <w:bCs/>
          <w:color w:val="1D1C1D"/>
        </w:rPr>
        <w:t>Independent Undergraduate Researcher | Kazakh-British Technical University</w:t>
      </w:r>
    </w:p>
    <w:p w14:paraId="610F9865" w14:textId="77777777" w:rsidR="004602CA" w:rsidRPr="007F48E5" w:rsidRDefault="004602CA" w:rsidP="003A4461">
      <w:pPr>
        <w:spacing w:line="240" w:lineRule="auto"/>
        <w:ind w:right="180"/>
        <w:rPr>
          <w:b/>
          <w:bCs/>
          <w:color w:val="1D1C1D"/>
          <w:lang w:val="en-US"/>
        </w:rPr>
      </w:pPr>
    </w:p>
    <w:p w14:paraId="2E563AC0" w14:textId="77777777" w:rsidR="00DB5101" w:rsidRDefault="00DB5101" w:rsidP="003A4461">
      <w:pPr>
        <w:spacing w:line="240" w:lineRule="auto"/>
        <w:ind w:right="180"/>
        <w:rPr>
          <w:color w:val="1D1C1D"/>
          <w:lang w:val="en-US"/>
        </w:rPr>
      </w:pPr>
      <w:r>
        <w:rPr>
          <w:i/>
          <w:iCs/>
          <w:color w:val="1D1C1D"/>
          <w:lang w:val="en-US"/>
        </w:rPr>
        <w:t xml:space="preserve">Functional-Analytic Control Architecture &amp; PDEs </w:t>
      </w:r>
      <w:r>
        <w:rPr>
          <w:color w:val="1D1C1D"/>
          <w:lang w:val="en-US"/>
        </w:rPr>
        <w:t>(Current)</w:t>
      </w:r>
    </w:p>
    <w:p w14:paraId="3D18AC58" w14:textId="77777777" w:rsidR="00DB5101" w:rsidRPr="00DB5101" w:rsidRDefault="00DB5101" w:rsidP="00DB5101">
      <w:pPr>
        <w:pStyle w:val="ListParagraph"/>
        <w:numPr>
          <w:ilvl w:val="0"/>
          <w:numId w:val="11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Developing a novel functional-analytic control architecture drawing upon operator theory and methodologies from Brezis, Evans and Stein.</w:t>
      </w:r>
    </w:p>
    <w:p w14:paraId="76988894" w14:textId="77777777" w:rsidR="00DB5101" w:rsidRPr="00DB5101" w:rsidRDefault="00DB5101" w:rsidP="00DB5101">
      <w:pPr>
        <w:pStyle w:val="ListParagraph"/>
        <w:numPr>
          <w:ilvl w:val="0"/>
          <w:numId w:val="11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Translating control frameworks into rigorous mathematical formulations applicable to the study of partial differential equations and fluid dynamics.</w:t>
      </w:r>
    </w:p>
    <w:p w14:paraId="54BC8316" w14:textId="77777777" w:rsidR="006A3079" w:rsidRDefault="009E5154">
      <w:pPr>
        <w:pStyle w:val="ListParagraph"/>
        <w:numPr>
          <w:ilvl w:val="0"/>
          <w:numId w:val="11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Wrote a 34-page expository construction of Leray–Hopf weak solutions to the 2D Navier–Stokes equations on the torus, proving uniqueness in two dimensions and showing where its three-dimensional strong-solution estimate stops.</w:t>
      </w:r>
    </w:p>
    <w:p w14:paraId="5EFDBD6E" w14:textId="77777777" w:rsidR="00DB5101" w:rsidRDefault="00DB5101" w:rsidP="00DB5101">
      <w:pPr>
        <w:spacing w:line="240" w:lineRule="auto"/>
        <w:ind w:right="180"/>
        <w:rPr>
          <w:color w:val="1D1C1D"/>
          <w:lang w:val="en-US"/>
        </w:rPr>
      </w:pPr>
    </w:p>
    <w:p w14:paraId="47590804" w14:textId="77777777" w:rsidR="00DB5101" w:rsidRDefault="00DB5101" w:rsidP="00DB5101">
      <w:pPr>
        <w:spacing w:line="240" w:lineRule="auto"/>
        <w:ind w:right="180"/>
        <w:rPr>
          <w:color w:val="1D1C1D"/>
        </w:rPr>
      </w:pPr>
      <w:r>
        <w:rPr>
          <w:i/>
          <w:iCs/>
          <w:color w:val="1D1C1D"/>
        </w:rPr>
        <w:t>Adaptive Control &amp; Nonlinear Dynamical Systems</w:t>
      </w:r>
      <w:r>
        <w:rPr>
          <w:color w:val="1D1C1D"/>
        </w:rPr>
        <w:t xml:space="preserve"> (Jan 2026 – Jul 2026)</w:t>
      </w:r>
    </w:p>
    <w:p w14:paraId="3D95603D" w14:textId="77777777" w:rsidR="00DB5101" w:rsidRPr="00DB5101" w:rsidRDefault="00DB5101" w:rsidP="00DB5101">
      <w:pPr>
        <w:pStyle w:val="ListParagraph"/>
        <w:numPr>
          <w:ilvl w:val="0"/>
          <w:numId w:val="12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Developed a learning-based adaptive control architecture combining Recursive Least Squares with symbolic Kolmogorov–Arnold Networks (KANs).</w:t>
      </w:r>
    </w:p>
    <w:p w14:paraId="2699D562" w14:textId="77777777" w:rsidR="00DB5101" w:rsidRPr="00DB5101" w:rsidRDefault="00DB5101" w:rsidP="00DB5101">
      <w:pPr>
        <w:pStyle w:val="ListParagraph"/>
        <w:numPr>
          <w:ilvl w:val="0"/>
          <w:numId w:val="12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Derived rigorous Lyapunov stability guarantees (ISS / UUB) over the physically realizable operating envelope, with a certificate that requires no persistent excitation.</w:t>
      </w:r>
    </w:p>
    <w:p w14:paraId="769BE68B" w14:textId="77777777" w:rsidR="00DB5101" w:rsidRPr="00DB5101" w:rsidRDefault="00DB5101" w:rsidP="00DB5101">
      <w:pPr>
        <w:pStyle w:val="ListParagraph"/>
        <w:numPr>
          <w:ilvl w:val="0"/>
          <w:numId w:val="12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Evaluated the algorithm on a quadruple-tank benchmark via a 50-seed Monte-Carlo campaign in Python, demonstrating a branch-free per-step runtime bounded a priori and a 7% aggregate tracking improvement over LTV-MPC.</w:t>
      </w:r>
    </w:p>
    <w:p w14:paraId="55E84972" w14:textId="77777777" w:rsidR="00DB5101" w:rsidRDefault="00DB5101" w:rsidP="00DB5101">
      <w:pPr>
        <w:spacing w:line="240" w:lineRule="auto"/>
        <w:ind w:right="180"/>
        <w:rPr>
          <w:color w:val="1D1C1D"/>
          <w:lang w:val="en-US"/>
        </w:rPr>
      </w:pPr>
    </w:p>
    <w:p w14:paraId="4B568A6E" w14:textId="77777777" w:rsidR="00DB5101" w:rsidRDefault="00DB5101" w:rsidP="00DB5101">
      <w:pPr>
        <w:spacing w:line="240" w:lineRule="auto"/>
        <w:ind w:right="180"/>
        <w:rPr>
          <w:i/>
          <w:iCs/>
          <w:color w:val="1D1C1D"/>
        </w:rPr>
      </w:pPr>
      <w:r>
        <w:rPr>
          <w:i/>
          <w:iCs/>
          <w:color w:val="1D1C1D"/>
        </w:rPr>
        <w:t>Constant-Time Explicit Control Laws from MPC</w:t>
      </w:r>
      <w:r>
        <w:t xml:space="preserve"> </w:t>
      </w:r>
      <w:r>
        <w:rPr>
          <w:color w:val="1D1C1D"/>
        </w:rPr>
        <w:t>(Nov 2025 – Apr 2026)</w:t>
      </w:r>
      <w:r>
        <w:rPr>
          <w:i/>
          <w:iCs/>
          <w:color w:val="1D1C1D"/>
        </w:rPr>
        <w:t xml:space="preserve"> </w:t>
      </w:r>
    </w:p>
    <w:p w14:paraId="52098D01" w14:textId="77777777" w:rsidR="00DB5101" w:rsidRPr="00DB5101" w:rsidRDefault="00DB5101" w:rsidP="00DB5101">
      <w:pPr>
        <w:pStyle w:val="ListParagraph"/>
        <w:numPr>
          <w:ilvl w:val="0"/>
          <w:numId w:val="13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 xml:space="preserve">Designed a certifiable explicit replacement for Linear Time-Varying MPC on the quadruple-tank benchmark in its non-minimum-phase configuration: an analytic feedforward term, a detuned </w:t>
      </w:r>
      <w:r>
        <w:rPr>
          <w:color w:val="1D1C1D"/>
        </w:rPr>
        <w:lastRenderedPageBreak/>
        <w:t>LQR core, and a learned correction behind a gate that vanishes quadratically at the setpoint, making zero steady-state offset and local exponential stability structural rather than dependent on fit quality.</w:t>
      </w:r>
    </w:p>
    <w:p w14:paraId="5373408B" w14:textId="77777777" w:rsidR="00DB5101" w:rsidRPr="00DB5101" w:rsidRDefault="00DB5101" w:rsidP="00DB5101">
      <w:pPr>
        <w:pStyle w:val="ListParagraph"/>
        <w:numPr>
          <w:ilvl w:val="0"/>
          <w:numId w:val="13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Built a two-step symbolic read-out in which a Kolmogorov–Arnold Network (KAN) supplies only the monomial support and the coefficients are re-estimated by a convex quadratic program under affine negative-feedback constraints — eliminating a sign pathology present on up to 30% of the operating box for at most 0.2 percentage points of accuracy.</w:t>
      </w:r>
    </w:p>
    <w:p w14:paraId="078004E4" w14:textId="77777777" w:rsidR="00DB5101" w:rsidRPr="00DB5101" w:rsidRDefault="00DB5101" w:rsidP="00DB5101">
      <w:pPr>
        <w:pStyle w:val="ListParagraph"/>
        <w:numPr>
          <w:ilvl w:val="0"/>
          <w:numId w:val="13"/>
        </w:numPr>
        <w:spacing w:line="240" w:lineRule="auto"/>
        <w:ind w:right="180"/>
        <w:rPr>
          <w:color w:val="1D1C1D"/>
          <w:lang w:val="en-US"/>
        </w:rPr>
      </w:pPr>
      <w:r>
        <w:rPr>
          <w:color w:val="1D1C1D"/>
        </w:rPr>
        <w:t>Established the constant-time claim structurally in software-in-the-loop — a fixed chain of 30–203 multiply-accumulate operations with no data-dependent branching, stable under ±20% parameter perturbation in 97–100% of Monte-Carlo trials — and reported the negative result that the KAN-selected support is statistically indistinguishable from orthogonal matching pursuit at a matched arithmetic budget.</w:t>
      </w:r>
    </w:p>
    <w:p w14:paraId="554863FC" w14:textId="77777777" w:rsidR="00DB5101" w:rsidRDefault="00DB5101" w:rsidP="00DB5101">
      <w:pPr>
        <w:pStyle w:val="ListParagraph"/>
        <w:spacing w:line="240" w:lineRule="auto"/>
        <w:ind w:right="180"/>
        <w:rPr>
          <w:color w:val="1D1C1D"/>
        </w:rPr>
      </w:pPr>
    </w:p>
    <w:p w14:paraId="5530AD7C" w14:textId="77777777" w:rsidR="00DB5101" w:rsidRDefault="00DB5101" w:rsidP="00DB5101">
      <w:pPr>
        <w:spacing w:line="240" w:lineRule="auto"/>
        <w:ind w:right="180"/>
        <w:rPr>
          <w:b/>
          <w:bCs/>
          <w:color w:val="1D1C1D"/>
        </w:rPr>
      </w:pPr>
      <w:r>
        <w:rPr>
          <w:b/>
          <w:bCs/>
          <w:color w:val="1D1C1D"/>
        </w:rPr>
        <w:t>ADVANCED INDEPENDENT STUDY</w:t>
      </w:r>
    </w:p>
    <w:p w14:paraId="477C6050" w14:textId="77777777" w:rsidR="006A3079" w:rsidRDefault="009E5154">
      <w:pPr>
        <w:spacing w:line="240" w:lineRule="auto"/>
        <w:ind w:right="180"/>
        <w:rPr>
          <w:color w:val="1D1C1D"/>
        </w:rPr>
      </w:pPr>
      <w:r>
        <w:rPr>
          <w:color w:val="1D1C1D"/>
        </w:rPr>
        <w:t>Self-directed graduate sequence in analysis and PDE, directed toward the rigorous study of fluid dynamics:</w:t>
      </w:r>
    </w:p>
    <w:p w14:paraId="0987B6FB" w14:textId="77777777" w:rsidR="006A3079" w:rsidRDefault="009E5154">
      <w:pPr>
        <w:pStyle w:val="ListParagraph"/>
        <w:numPr>
          <w:ilvl w:val="0"/>
          <w:numId w:val="14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Completed: </w:t>
      </w:r>
      <w:r>
        <w:rPr>
          <w:bCs/>
          <w:i/>
          <w:iCs/>
          <w:color w:val="1D1C1D"/>
        </w:rPr>
        <w:t xml:space="preserve">Introduction to Real Analysis </w:t>
      </w:r>
      <w:r>
        <w:rPr>
          <w:bCs/>
          <w:color w:val="1D1C1D"/>
        </w:rPr>
        <w:t xml:space="preserve">(William F. Trench); </w:t>
      </w:r>
      <w:r>
        <w:rPr>
          <w:bCs/>
          <w:i/>
          <w:iCs/>
          <w:color w:val="1D1C1D"/>
        </w:rPr>
        <w:t xml:space="preserve">Functional Analysis, Sobolev Spaces and Partial Differential Equations </w:t>
      </w:r>
      <w:r>
        <w:rPr>
          <w:bCs/>
          <w:color w:val="1D1C1D"/>
        </w:rPr>
        <w:t xml:space="preserve">(Haim Brezis), Chs. 1–9 — including semigroup theory (Hille–Yosida) and the variational formulation of elliptic boundary-value problems; </w:t>
      </w:r>
      <w:r>
        <w:rPr>
          <w:bCs/>
          <w:i/>
          <w:iCs/>
          <w:color w:val="1D1C1D"/>
        </w:rPr>
        <w:t xml:space="preserve">Partial Differential Equations </w:t>
      </w:r>
      <w:r>
        <w:rPr>
          <w:bCs/>
          <w:color w:val="1D1C1D"/>
        </w:rPr>
        <w:t>(Lawrence C. Evans), Chs. 5–6 — Sobolev spaces and second-order elliptic theory.</w:t>
      </w:r>
    </w:p>
    <w:p w14:paraId="36836D76" w14:textId="77777777" w:rsidR="006A3079" w:rsidRDefault="009E5154">
      <w:pPr>
        <w:pStyle w:val="ListParagraph"/>
        <w:numPr>
          <w:ilvl w:val="0"/>
          <w:numId w:val="14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In progress: </w:t>
      </w:r>
      <w:r>
        <w:rPr>
          <w:bCs/>
          <w:i/>
          <w:iCs/>
          <w:color w:val="1D1C1D"/>
        </w:rPr>
        <w:t xml:space="preserve">Real Analysis: Measure Theory, Integration, and Hilbert Spaces </w:t>
      </w:r>
      <w:r>
        <w:rPr>
          <w:bCs/>
          <w:color w:val="1D1C1D"/>
        </w:rPr>
        <w:t>(Elias M. Stein &amp; Rami Shakarchi), Chs. 1–3.</w:t>
      </w:r>
    </w:p>
    <w:p w14:paraId="6B0B1D22" w14:textId="77777777" w:rsidR="006A3079" w:rsidRDefault="009E5154">
      <w:pPr>
        <w:pStyle w:val="ListParagraph"/>
        <w:numPr>
          <w:ilvl w:val="0"/>
          <w:numId w:val="14"/>
        </w:numPr>
        <w:spacing w:line="240" w:lineRule="auto"/>
        <w:ind w:right="180"/>
        <w:rPr>
          <w:bCs/>
          <w:color w:val="1D1C1D"/>
        </w:rPr>
      </w:pPr>
      <w:r>
        <w:rPr>
          <w:b/>
          <w:bCs/>
          <w:color w:val="1D1C1D"/>
        </w:rPr>
        <w:t xml:space="preserve">Planned (Fall 2026): </w:t>
      </w:r>
      <w:r>
        <w:rPr>
          <w:bCs/>
          <w:i/>
          <w:iCs/>
          <w:color w:val="1D1C1D"/>
        </w:rPr>
        <w:t xml:space="preserve">Measure Theory and Fine Properties of Functions </w:t>
      </w:r>
      <w:r>
        <w:rPr>
          <w:bCs/>
          <w:color w:val="1D1C1D"/>
        </w:rPr>
        <w:t xml:space="preserve">(Lawrence C. Evans &amp; Ronald F. Gariepy); </w:t>
      </w:r>
      <w:r>
        <w:rPr>
          <w:bCs/>
          <w:i/>
          <w:iCs/>
          <w:color w:val="1D1C1D"/>
        </w:rPr>
        <w:t xml:space="preserve">Singular Integrals and Differentiability Properties of Functions </w:t>
      </w:r>
      <w:r>
        <w:rPr>
          <w:bCs/>
          <w:color w:val="1D1C1D"/>
        </w:rPr>
        <w:t>(Elias M. Stein).</w:t>
      </w:r>
    </w:p>
    <w:p w14:paraId="24699651" w14:textId="77777777" w:rsidR="006A3079" w:rsidRDefault="006A3079">
      <w:pPr>
        <w:spacing w:line="240" w:lineRule="auto"/>
        <w:ind w:right="180"/>
        <w:rPr>
          <w:b/>
          <w:bCs/>
          <w:color w:val="1D1C1D"/>
        </w:rPr>
      </w:pPr>
    </w:p>
    <w:p w14:paraId="01B869BC" w14:textId="77777777" w:rsidR="00F73B18" w:rsidRDefault="00F73B18" w:rsidP="003A4461">
      <w:pPr>
        <w:spacing w:line="240" w:lineRule="auto"/>
        <w:ind w:right="180"/>
        <w:rPr>
          <w:b/>
          <w:bCs/>
          <w:color w:val="1D1C1D"/>
        </w:rPr>
      </w:pPr>
      <w:r>
        <w:rPr>
          <w:b/>
          <w:bCs/>
          <w:color w:val="1D1C1D"/>
        </w:rPr>
        <w:t>TECHNICAL &amp; COMPUTATIONAL SKILLS</w:t>
      </w:r>
      <w:r>
        <w:rPr>
          <w:b/>
          <w:bCs/>
          <w:color w:val="1D1C1D"/>
        </w:rPr>
        <w:br/>
      </w:r>
    </w:p>
    <w:p w14:paraId="1ABD0FA4" w14:textId="77777777" w:rsidR="006C55AC" w:rsidRDefault="00F73B18" w:rsidP="00F73B18">
      <w:pPr>
        <w:spacing w:line="240" w:lineRule="auto"/>
        <w:ind w:right="180"/>
        <w:rPr>
          <w:color w:val="1D1C1D"/>
        </w:rPr>
      </w:pPr>
      <w:r>
        <w:rPr>
          <w:b/>
          <w:bCs/>
          <w:color w:val="1D1C1D"/>
        </w:rPr>
        <w:t xml:space="preserve">Mathematics &amp; Control Systems: </w:t>
      </w:r>
      <w:r>
        <w:rPr>
          <w:b/>
          <w:bCs/>
          <w:color w:val="1D1C1D"/>
        </w:rPr>
        <w:br/>
      </w:r>
      <w:r>
        <w:rPr>
          <w:color w:val="1D1C1D"/>
        </w:rPr>
        <w:t>Operator theory, partial differential equations, semigroup theory, Lyapunov stability analysis, adaptive control, nonlinear control systems</w:t>
      </w:r>
    </w:p>
    <w:p w14:paraId="620DBEDA" w14:textId="77777777" w:rsidR="002F3DC9" w:rsidRDefault="002F3DC9" w:rsidP="00F73B18">
      <w:pPr>
        <w:spacing w:line="240" w:lineRule="auto"/>
        <w:ind w:right="180"/>
        <w:rPr>
          <w:color w:val="1D1C1D"/>
        </w:rPr>
      </w:pPr>
    </w:p>
    <w:p w14:paraId="445F8B7C" w14:textId="77777777" w:rsidR="002F3DC9" w:rsidRDefault="002F3DC9" w:rsidP="00F73B18">
      <w:pPr>
        <w:spacing w:line="240" w:lineRule="auto"/>
        <w:ind w:right="180"/>
        <w:rPr>
          <w:color w:val="1D1C1D"/>
        </w:rPr>
      </w:pPr>
      <w:r>
        <w:rPr>
          <w:b/>
          <w:bCs/>
          <w:color w:val="1D1C1D"/>
        </w:rPr>
        <w:t>Scientific Machine Learning:</w:t>
      </w:r>
      <w:r>
        <w:rPr>
          <w:color w:val="1D1C1D"/>
        </w:rPr>
        <w:t xml:space="preserve"> </w:t>
      </w:r>
      <w:r>
        <w:rPr>
          <w:color w:val="1D1C1D"/>
        </w:rPr>
        <w:br/>
        <w:t>Kolmogorov–Arnold Networks, system identification, embedded SciML.</w:t>
      </w:r>
      <w:r>
        <w:rPr>
          <w:color w:val="1D1C1D"/>
        </w:rPr>
        <w:br/>
      </w:r>
      <w:r>
        <w:rPr>
          <w:color w:val="1D1C1D"/>
        </w:rPr>
        <w:br/>
      </w:r>
      <w:r>
        <w:rPr>
          <w:b/>
          <w:bCs/>
          <w:color w:val="1D1C1D"/>
        </w:rPr>
        <w:t>Programming &amp; Hardware:</w:t>
      </w:r>
      <w:r>
        <w:rPr>
          <w:color w:val="1D1C1D"/>
        </w:rPr>
        <w:t xml:space="preserve"> Python (NumPy, SciPy, matplotlib, pandas, PyTorch), C/C++, STM32 CubeIDE, LaTeX (VSCode).</w:t>
      </w:r>
    </w:p>
    <w:p w14:paraId="2076E92B" w14:textId="77777777" w:rsidR="002F3DC9" w:rsidRDefault="002F3DC9" w:rsidP="00F73B18">
      <w:pPr>
        <w:spacing w:line="240" w:lineRule="auto"/>
        <w:ind w:right="180"/>
        <w:rPr>
          <w:color w:val="1D1C1D"/>
        </w:rPr>
      </w:pPr>
    </w:p>
    <w:p w14:paraId="0CDBD74A" w14:textId="77777777" w:rsidR="002F3DC9" w:rsidRPr="003A4461" w:rsidRDefault="002F3DC9" w:rsidP="00F73B18">
      <w:pPr>
        <w:spacing w:line="240" w:lineRule="auto"/>
        <w:ind w:right="180"/>
        <w:rPr>
          <w:color w:val="1D1C1D"/>
        </w:rPr>
      </w:pPr>
    </w:p>
    <w:sectPr w:rsidR="002F3DC9" w:rsidRPr="003A4461" w:rsidSect="003A446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F2FE0" w14:textId="77777777" w:rsidR="0076566D" w:rsidRDefault="0076566D">
      <w:pPr>
        <w:spacing w:line="240" w:lineRule="auto"/>
      </w:pPr>
      <w:r>
        <w:separator/>
      </w:r>
    </w:p>
  </w:endnote>
  <w:endnote w:type="continuationSeparator" w:id="0">
    <w:p w14:paraId="0058F292" w14:textId="77777777" w:rsidR="0076566D" w:rsidRDefault="007656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AD146" w14:textId="77777777" w:rsidR="00D871FC" w:rsidRDefault="00D871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8DA8F" w14:textId="77777777" w:rsidR="00D871FC" w:rsidRDefault="00D871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1E79C" w14:textId="77777777" w:rsidR="00D871FC" w:rsidRDefault="00D871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A7C42" w14:textId="77777777" w:rsidR="0076566D" w:rsidRDefault="0076566D">
      <w:pPr>
        <w:spacing w:line="240" w:lineRule="auto"/>
      </w:pPr>
      <w:r>
        <w:separator/>
      </w:r>
    </w:p>
  </w:footnote>
  <w:footnote w:type="continuationSeparator" w:id="0">
    <w:p w14:paraId="44486D0D" w14:textId="77777777" w:rsidR="0076566D" w:rsidRDefault="007656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41B2D" w14:textId="77777777" w:rsidR="00D871FC" w:rsidRDefault="00D871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4E008" w14:textId="77777777" w:rsidR="00D871FC" w:rsidRDefault="00D871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CB807" w14:textId="77777777" w:rsidR="00D871FC" w:rsidRDefault="00D871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00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5D28CF"/>
    <w:multiLevelType w:val="hybridMultilevel"/>
    <w:tmpl w:val="6DBC3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A14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35B3D"/>
    <w:multiLevelType w:val="hybridMultilevel"/>
    <w:tmpl w:val="ECEE1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76E2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1765F9"/>
    <w:multiLevelType w:val="hybridMultilevel"/>
    <w:tmpl w:val="783E7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22133"/>
    <w:multiLevelType w:val="hybridMultilevel"/>
    <w:tmpl w:val="A7748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A1528C"/>
    <w:multiLevelType w:val="hybridMultilevel"/>
    <w:tmpl w:val="0C2E9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461CB"/>
    <w:multiLevelType w:val="hybridMultilevel"/>
    <w:tmpl w:val="E862A6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8A458B"/>
    <w:multiLevelType w:val="hybridMultilevel"/>
    <w:tmpl w:val="4AB0B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91A99"/>
    <w:multiLevelType w:val="hybridMultilevel"/>
    <w:tmpl w:val="3556A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E04F5"/>
    <w:multiLevelType w:val="hybridMultilevel"/>
    <w:tmpl w:val="C6A4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C5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59E05D3"/>
    <w:multiLevelType w:val="hybridMultilevel"/>
    <w:tmpl w:val="6102E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641001">
    <w:abstractNumId w:val="0"/>
  </w:num>
  <w:num w:numId="2" w16cid:durableId="563642153">
    <w:abstractNumId w:val="12"/>
  </w:num>
  <w:num w:numId="3" w16cid:durableId="913323170">
    <w:abstractNumId w:val="4"/>
  </w:num>
  <w:num w:numId="4" w16cid:durableId="469783651">
    <w:abstractNumId w:val="2"/>
  </w:num>
  <w:num w:numId="5" w16cid:durableId="1118333826">
    <w:abstractNumId w:val="6"/>
  </w:num>
  <w:num w:numId="6" w16cid:durableId="64451409">
    <w:abstractNumId w:val="10"/>
  </w:num>
  <w:num w:numId="7" w16cid:durableId="773986352">
    <w:abstractNumId w:val="3"/>
  </w:num>
  <w:num w:numId="8" w16cid:durableId="1179663606">
    <w:abstractNumId w:val="13"/>
  </w:num>
  <w:num w:numId="9" w16cid:durableId="1141843653">
    <w:abstractNumId w:val="1"/>
  </w:num>
  <w:num w:numId="10" w16cid:durableId="580722939">
    <w:abstractNumId w:val="8"/>
  </w:num>
  <w:num w:numId="11" w16cid:durableId="1305164174">
    <w:abstractNumId w:val="9"/>
  </w:num>
  <w:num w:numId="12" w16cid:durableId="1157066156">
    <w:abstractNumId w:val="7"/>
  </w:num>
  <w:num w:numId="13" w16cid:durableId="1939605149">
    <w:abstractNumId w:val="11"/>
  </w:num>
  <w:num w:numId="14" w16cid:durableId="1708599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461"/>
    <w:rsid w:val="0005482C"/>
    <w:rsid w:val="000C0784"/>
    <w:rsid w:val="001337FC"/>
    <w:rsid w:val="00190507"/>
    <w:rsid w:val="002F3DC9"/>
    <w:rsid w:val="003A4461"/>
    <w:rsid w:val="003C3DEF"/>
    <w:rsid w:val="003D66B7"/>
    <w:rsid w:val="004602CA"/>
    <w:rsid w:val="00477199"/>
    <w:rsid w:val="00494B6B"/>
    <w:rsid w:val="004F4D40"/>
    <w:rsid w:val="006A3079"/>
    <w:rsid w:val="006C55AC"/>
    <w:rsid w:val="00703FED"/>
    <w:rsid w:val="00725BF3"/>
    <w:rsid w:val="00734316"/>
    <w:rsid w:val="0076566D"/>
    <w:rsid w:val="007F48E5"/>
    <w:rsid w:val="009E5154"/>
    <w:rsid w:val="00A75338"/>
    <w:rsid w:val="00B12C95"/>
    <w:rsid w:val="00D871FC"/>
    <w:rsid w:val="00DA5861"/>
    <w:rsid w:val="00DB5101"/>
    <w:rsid w:val="00ED6C21"/>
    <w:rsid w:val="00F7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D720"/>
  <w15:chartTrackingRefBased/>
  <w15:docId w15:val="{18C48D13-F986-4129-9971-F6AE235A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46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4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4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4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4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4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4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4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4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4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4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4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4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4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4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4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461"/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44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461"/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7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E5F713ED8B14D4396D16265B509EE73" ma:contentTypeVersion="15" ma:contentTypeDescription="Создание документа." ma:contentTypeScope="" ma:versionID="ebaac3ae5b2a3fe3fc62a90dd8d6517b">
  <xsd:schema xmlns:xsd="http://www.w3.org/2001/XMLSchema" xmlns:xs="http://www.w3.org/2001/XMLSchema" xmlns:p="http://schemas.microsoft.com/office/2006/metadata/properties" xmlns:ns3="8fcac951-c519-4ac6-bd89-e5352741c09f" xmlns:ns4="37eeeb3c-0613-4c76-a3e6-0d484bb27f43" targetNamespace="http://schemas.microsoft.com/office/2006/metadata/properties" ma:root="true" ma:fieldsID="9dbf867a4c7bdaf5c5c7e7b2a7efff8e" ns3:_="" ns4:_="">
    <xsd:import namespace="8fcac951-c519-4ac6-bd89-e5352741c09f"/>
    <xsd:import namespace="37eeeb3c-0613-4c76-a3e6-0d484bb27f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ac951-c519-4ac6-bd89-e5352741c0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eeb3c-0613-4c76-a3e6-0d484bb27f4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cac951-c519-4ac6-bd89-e5352741c09f" xsi:nil="true"/>
  </documentManagement>
</p:properties>
</file>

<file path=customXml/itemProps1.xml><?xml version="1.0" encoding="utf-8"?>
<ds:datastoreItem xmlns:ds="http://schemas.openxmlformats.org/officeDocument/2006/customXml" ds:itemID="{388CDBFD-9E0E-4798-B673-1AFED8223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ac951-c519-4ac6-bd89-e5352741c09f"/>
    <ds:schemaRef ds:uri="37eeeb3c-0613-4c76-a3e6-0d484bb27f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145F-34C7-4CCF-B13C-232EB76126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706109-B5A6-413F-A229-FB146D360099}">
  <ds:schemaRefs>
    <ds:schemaRef ds:uri="37eeeb3c-0613-4c76-a3e6-0d484bb27f43"/>
    <ds:schemaRef ds:uri="http://www.w3.org/XML/1998/namespace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8fcac951-c519-4ac6-bd89-e5352741c09f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 Y. Salkimbayev</dc:creator>
  <cp:keywords/>
  <dc:description/>
  <cp:lastModifiedBy>Adilkhan Y. Salkimbayev</cp:lastModifiedBy>
  <cp:revision>4</cp:revision>
  <cp:lastPrinted>2026-07-02T18:46:00Z</cp:lastPrinted>
  <dcterms:created xsi:type="dcterms:W3CDTF">2026-09-03T16:56:00Z</dcterms:created>
  <dcterms:modified xsi:type="dcterms:W3CDTF">2026-10-27T06:32:00Z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0x010100AE5F713ED8B14D4396D16265B509EE73</vt:lpwstr>
  </property>
</Properties>
</file>