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6ECFD">
      <w:pPr>
        <w:tabs>
          <w:tab w:val="left" w:pos="9026"/>
        </w:tabs>
        <w:wordWrap w:val="0"/>
        <w:ind w:right="-46" w:firstLine="105" w:firstLineChars="50"/>
        <w:rPr>
          <w:rFonts w:hint="eastAsia" w:ascii="微软雅黑" w:hAnsi="微软雅黑" w:eastAsia="微软雅黑" w:cs="微软雅黑"/>
        </w:rPr>
      </w:pPr>
    </w:p>
    <w:p w14:paraId="52CE8272">
      <w:pPr>
        <w:tabs>
          <w:tab w:val="left" w:pos="9026"/>
        </w:tabs>
        <w:ind w:right="-46" w:firstLine="105" w:firstLineChars="50"/>
        <w:rPr>
          <w:rFonts w:hint="eastAsia" w:ascii="微软雅黑" w:hAnsi="微软雅黑" w:eastAsia="微软雅黑" w:cs="微软雅黑"/>
        </w:rPr>
      </w:pPr>
    </w:p>
    <w:p w14:paraId="576F35C4">
      <w:pPr>
        <w:tabs>
          <w:tab w:val="left" w:pos="9026"/>
        </w:tabs>
        <w:ind w:right="-46" w:firstLine="105" w:firstLineChars="50"/>
        <w:rPr>
          <w:rFonts w:hint="eastAsia" w:ascii="微软雅黑" w:hAnsi="微软雅黑" w:eastAsia="微软雅黑" w:cs="微软雅黑"/>
        </w:rPr>
      </w:pPr>
    </w:p>
    <w:p w14:paraId="606E7EB0">
      <w:pPr>
        <w:tabs>
          <w:tab w:val="left" w:pos="9026"/>
        </w:tabs>
        <w:ind w:right="-46" w:firstLine="105" w:firstLineChars="50"/>
        <w:rPr>
          <w:rFonts w:hint="eastAsia" w:ascii="微软雅黑" w:hAnsi="微软雅黑" w:eastAsia="微软雅黑" w:cs="微软雅黑"/>
        </w:rPr>
      </w:pPr>
    </w:p>
    <w:p w14:paraId="0A9BE9D4">
      <w:pPr>
        <w:tabs>
          <w:tab w:val="left" w:pos="9026"/>
        </w:tabs>
        <w:ind w:right="-46" w:firstLine="105" w:firstLineChars="50"/>
        <w:rPr>
          <w:rFonts w:hint="eastAsia" w:ascii="微软雅黑" w:hAnsi="微软雅黑" w:eastAsia="微软雅黑" w:cs="微软雅黑"/>
        </w:rPr>
      </w:pPr>
    </w:p>
    <w:p w14:paraId="5B74D1B6">
      <w:pPr>
        <w:tabs>
          <w:tab w:val="left" w:pos="9026"/>
        </w:tabs>
        <w:ind w:right="-46" w:firstLine="105" w:firstLineChars="50"/>
        <w:rPr>
          <w:rFonts w:hint="eastAsia" w:ascii="微软雅黑" w:hAnsi="微软雅黑" w:eastAsia="微软雅黑" w:cs="微软雅黑"/>
        </w:rPr>
      </w:pPr>
    </w:p>
    <w:p w14:paraId="69CE3FE3">
      <w:pPr>
        <w:tabs>
          <w:tab w:val="left" w:pos="9026"/>
        </w:tabs>
        <w:ind w:right="-46" w:firstLine="105" w:firstLineChars="50"/>
        <w:rPr>
          <w:rFonts w:hint="eastAsia" w:ascii="微软雅黑" w:hAnsi="微软雅黑" w:eastAsia="微软雅黑" w:cs="微软雅黑"/>
        </w:rPr>
      </w:pPr>
    </w:p>
    <w:p w14:paraId="4E597BE3">
      <w:pPr>
        <w:tabs>
          <w:tab w:val="left" w:pos="9026"/>
        </w:tabs>
        <w:ind w:right="-46" w:firstLine="105" w:firstLineChars="50"/>
        <w:rPr>
          <w:rFonts w:hint="eastAsia" w:ascii="微软雅黑" w:hAnsi="微软雅黑" w:eastAsia="微软雅黑" w:cs="微软雅黑"/>
        </w:rPr>
      </w:pPr>
    </w:p>
    <w:p w14:paraId="09FF01A7">
      <w:pPr>
        <w:tabs>
          <w:tab w:val="left" w:pos="9026"/>
        </w:tabs>
        <w:ind w:right="-46" w:firstLine="105" w:firstLineChars="50"/>
        <w:rPr>
          <w:rFonts w:hint="eastAsia" w:ascii="微软雅黑" w:hAnsi="微软雅黑" w:eastAsia="微软雅黑" w:cs="微软雅黑"/>
        </w:rPr>
      </w:pPr>
    </w:p>
    <w:p w14:paraId="771DC502">
      <w:pPr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Agent Skill 验收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总结报告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模板</w:t>
      </w:r>
    </w:p>
    <w:p w14:paraId="4C1BD0E4">
      <w:pPr>
        <w:rPr>
          <w:rFonts w:hint="eastAsia" w:ascii="微软雅黑" w:hAnsi="微软雅黑" w:eastAsia="微软雅黑" w:cs="微软雅黑"/>
        </w:rPr>
      </w:pPr>
    </w:p>
    <w:p w14:paraId="62299BB5">
      <w:pPr>
        <w:rPr>
          <w:rFonts w:hint="eastAsia" w:ascii="微软雅黑" w:hAnsi="微软雅黑" w:eastAsia="微软雅黑" w:cs="微软雅黑"/>
        </w:rPr>
      </w:pPr>
    </w:p>
    <w:p w14:paraId="714769A2">
      <w:pPr>
        <w:rPr>
          <w:rFonts w:hint="eastAsia" w:ascii="微软雅黑" w:hAnsi="微软雅黑" w:eastAsia="微软雅黑" w:cs="微软雅黑"/>
        </w:rPr>
      </w:pPr>
    </w:p>
    <w:p w14:paraId="5C824EBC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49E0D491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4575F1D0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6BDB680E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70A16244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12370136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31286152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74B01ED5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28FB32F3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3A1C731E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6E5C6E84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46CD74CD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40CF8C4A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12F0D9B1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615DB7E5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28CF00BC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6895F5BC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34079B80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52E17B73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5CC12B9E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6A9AAF23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1C8B82FA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594398EA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423133A0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44EDA144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0E2A119E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7C87BCEA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602A5E72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0E135E2A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35D9AF42">
      <w:pPr>
        <w:rPr>
          <w:rFonts w:hint="eastAsia" w:ascii="微软雅黑" w:hAnsi="微软雅黑" w:eastAsia="微软雅黑" w:cs="微软雅黑"/>
        </w:rPr>
      </w:pPr>
    </w:p>
    <w:p w14:paraId="60556236">
      <w:pPr>
        <w:rPr>
          <w:rFonts w:hint="eastAsia" w:ascii="微软雅黑" w:hAnsi="微软雅黑" w:eastAsia="微软雅黑" w:cs="微软雅黑"/>
        </w:rPr>
      </w:pPr>
    </w:p>
    <w:p w14:paraId="58A190A4">
      <w:pPr>
        <w:rPr>
          <w:rFonts w:hint="eastAsia" w:ascii="微软雅黑" w:hAnsi="微软雅黑" w:eastAsia="微软雅黑" w:cs="微软雅黑"/>
        </w:rPr>
      </w:pPr>
    </w:p>
    <w:p w14:paraId="53780A44">
      <w:pPr>
        <w:rPr>
          <w:rFonts w:hint="eastAsia" w:ascii="微软雅黑" w:hAnsi="微软雅黑" w:eastAsia="微软雅黑" w:cs="微软雅黑"/>
        </w:rPr>
      </w:pPr>
    </w:p>
    <w:p w14:paraId="03F2BBEA">
      <w:pPr>
        <w:rPr>
          <w:rFonts w:hint="eastAsia" w:ascii="微软雅黑" w:hAnsi="微软雅黑" w:eastAsia="微软雅黑" w:cs="微软雅黑"/>
        </w:rPr>
      </w:pPr>
    </w:p>
    <w:p w14:paraId="2FBB60AC">
      <w:pPr>
        <w:rPr>
          <w:rFonts w:hint="eastAsia" w:ascii="微软雅黑" w:hAnsi="微软雅黑" w:eastAsia="微软雅黑" w:cs="微软雅黑"/>
        </w:rPr>
      </w:pPr>
    </w:p>
    <w:sdt>
      <w:sdtPr>
        <w:rPr>
          <w:rFonts w:hint="eastAsia" w:ascii="微软雅黑" w:hAnsi="微软雅黑" w:eastAsia="微软雅黑" w:cs="微软雅黑"/>
          <w:b/>
          <w:color w:val="auto"/>
          <w:kern w:val="2"/>
          <w:sz w:val="21"/>
          <w:szCs w:val="22"/>
          <w:lang w:val="zh-CN"/>
        </w:rPr>
        <w:id w:val="1727726123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2EB810D7">
          <w:pPr>
            <w:pStyle w:val="30"/>
            <w:jc w:val="center"/>
            <w:rPr>
              <w:rFonts w:hint="eastAsia" w:ascii="微软雅黑" w:hAnsi="微软雅黑" w:eastAsia="微软雅黑" w:cs="微软雅黑"/>
              <w:b/>
              <w:color w:val="auto"/>
            </w:rPr>
          </w:pPr>
          <w:r>
            <w:rPr>
              <w:rFonts w:hint="eastAsia" w:ascii="微软雅黑" w:hAnsi="微软雅黑" w:eastAsia="微软雅黑" w:cs="微软雅黑"/>
              <w:b/>
              <w:color w:val="auto"/>
              <w:lang w:val="zh-CN"/>
            </w:rPr>
            <w:t>目 录</w:t>
          </w:r>
        </w:p>
        <w:p w14:paraId="0C027487">
          <w:pPr>
            <w:pStyle w:val="18"/>
            <w:tabs>
              <w:tab w:val="right" w:leader="dot" w:pos="9026"/>
              <w:tab w:val="clear" w:pos="9000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TOC \o "1-3" \h \z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_Toc9011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1.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整体</w:t>
          </w:r>
          <w:r>
            <w:rPr>
              <w:rFonts w:hint="eastAsia" w:ascii="微软雅黑" w:hAnsi="微软雅黑" w:eastAsia="微软雅黑" w:cs="微软雅黑"/>
            </w:rPr>
            <w:t>完成情况分析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_Toc9011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5F82DDD">
          <w:pPr>
            <w:pStyle w:val="19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_Toc958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1.1. 完成情况概述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_Toc958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4FF7BBA1">
          <w:pPr>
            <w:pStyle w:val="19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_Toc15796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1.2. 已实现功能描述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_Toc15796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742DB308">
          <w:pPr>
            <w:pStyle w:val="18"/>
            <w:tabs>
              <w:tab w:val="right" w:leader="dot" w:pos="9026"/>
              <w:tab w:val="clear" w:pos="9000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_Toc24450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2.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验收测试情况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_Toc24450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0F7BD300">
          <w:pPr>
            <w:pStyle w:val="18"/>
            <w:tabs>
              <w:tab w:val="right" w:leader="dot" w:pos="9026"/>
              <w:tab w:val="clear" w:pos="9000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_Toc9148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3.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资产归档情况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_Toc9148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075653BF">
          <w:pPr>
            <w:pStyle w:val="18"/>
            <w:tabs>
              <w:tab w:val="right" w:leader="dot" w:pos="9026"/>
              <w:tab w:val="clear" w:pos="9000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_Toc20496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4.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市场情况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_Toc20496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6105FDA3">
          <w:pPr>
            <w:pStyle w:val="19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_Toc15934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 xml:space="preserve">4.1. 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已签约</w:t>
          </w:r>
          <w:r>
            <w:rPr>
              <w:rFonts w:hint="eastAsia" w:ascii="微软雅黑" w:hAnsi="微软雅黑" w:eastAsia="微软雅黑" w:cs="微软雅黑"/>
            </w:rPr>
            <w:t>情况概述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_Toc15934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3C39CC2D">
          <w:pPr>
            <w:pStyle w:val="19"/>
            <w:tabs>
              <w:tab w:val="right" w:leader="dot" w:pos="9026"/>
            </w:tabs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instrText xml:space="preserve"> HYPERLINK \l _Toc16292 </w:instrText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4.2. 未来商机情况</w:t>
          </w:r>
          <w:r>
            <w:rPr>
              <w:rFonts w:hint="eastAsia" w:ascii="微软雅黑" w:hAnsi="微软雅黑" w:eastAsia="微软雅黑" w:cs="微软雅黑"/>
            </w:rPr>
            <w:tab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PAGEREF _Toc16292 \h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</w:t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  <w:p w14:paraId="666ACF5C">
          <w:pPr>
            <w:rPr>
              <w:rFonts w:hint="eastAsia"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  <w:bCs/>
              <w:lang w:val="zh-CN"/>
            </w:rPr>
            <w:fldChar w:fldCharType="end"/>
          </w:r>
        </w:p>
      </w:sdtContent>
    </w:sdt>
    <w:p w14:paraId="234768AE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0587A8D7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4064FA7A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7CE9E0E6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3365DBCE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65AE383D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67B06429">
      <w:pPr>
        <w:rPr>
          <w:rFonts w:hint="eastAsia" w:ascii="微软雅黑" w:hAnsi="微软雅黑" w:eastAsia="微软雅黑" w:cs="微软雅黑"/>
          <w:sz w:val="20"/>
          <w:szCs w:val="20"/>
        </w:rPr>
      </w:pPr>
    </w:p>
    <w:p w14:paraId="77A92006">
      <w:pPr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br w:type="page"/>
      </w:r>
    </w:p>
    <w:p w14:paraId="3568A0D2">
      <w:pPr>
        <w:pStyle w:val="2"/>
        <w:rPr>
          <w:rFonts w:hint="eastAsia" w:ascii="微软雅黑" w:hAnsi="微软雅黑" w:eastAsia="微软雅黑" w:cs="微软雅黑"/>
        </w:rPr>
      </w:pPr>
      <w:bookmarkStart w:id="0" w:name="_Toc200618763"/>
      <w:bookmarkEnd w:id="0"/>
      <w:bookmarkStart w:id="1" w:name="_Toc200618759"/>
      <w:bookmarkEnd w:id="1"/>
      <w:bookmarkStart w:id="2" w:name="_Toc200618521"/>
      <w:bookmarkEnd w:id="2"/>
      <w:bookmarkStart w:id="3" w:name="_Toc200618522"/>
      <w:bookmarkEnd w:id="3"/>
      <w:bookmarkStart w:id="4" w:name="_Toc200618524"/>
      <w:bookmarkEnd w:id="4"/>
      <w:bookmarkStart w:id="5" w:name="_Toc200618755"/>
      <w:bookmarkEnd w:id="5"/>
      <w:bookmarkStart w:id="6" w:name="_Toc200618760"/>
      <w:bookmarkEnd w:id="6"/>
      <w:bookmarkStart w:id="7" w:name="_Toc200618526"/>
      <w:bookmarkEnd w:id="7"/>
      <w:bookmarkStart w:id="8" w:name="_Toc200618523"/>
      <w:bookmarkEnd w:id="8"/>
      <w:bookmarkStart w:id="9" w:name="_Toc200618520"/>
      <w:bookmarkEnd w:id="9"/>
      <w:bookmarkStart w:id="10" w:name="_Toc200618764"/>
      <w:bookmarkEnd w:id="10"/>
      <w:bookmarkStart w:id="11" w:name="_Toc200618761"/>
      <w:bookmarkEnd w:id="11"/>
      <w:bookmarkStart w:id="12" w:name="_Toc200618758"/>
      <w:bookmarkEnd w:id="12"/>
      <w:bookmarkStart w:id="13" w:name="_Toc200618766"/>
      <w:bookmarkEnd w:id="13"/>
      <w:bookmarkStart w:id="14" w:name="_Toc200618768"/>
      <w:bookmarkEnd w:id="14"/>
      <w:bookmarkStart w:id="15" w:name="_Toc200618765"/>
      <w:bookmarkEnd w:id="15"/>
      <w:bookmarkStart w:id="16" w:name="_Toc200618762"/>
      <w:bookmarkEnd w:id="16"/>
      <w:bookmarkStart w:id="17" w:name="_Toc200618756"/>
      <w:bookmarkEnd w:id="17"/>
      <w:bookmarkStart w:id="18" w:name="_Toc200618757"/>
      <w:bookmarkEnd w:id="18"/>
      <w:bookmarkStart w:id="19" w:name="_Toc9011"/>
      <w:r>
        <w:rPr>
          <w:rFonts w:hint="eastAsia" w:ascii="微软雅黑" w:hAnsi="微软雅黑" w:eastAsia="微软雅黑" w:cs="微软雅黑"/>
          <w:lang w:val="en-US" w:eastAsia="zh-CN"/>
        </w:rPr>
        <w:t>整体</w:t>
      </w:r>
      <w:r>
        <w:rPr>
          <w:rFonts w:hint="eastAsia" w:ascii="微软雅黑" w:hAnsi="微软雅黑" w:eastAsia="微软雅黑" w:cs="微软雅黑"/>
        </w:rPr>
        <w:t>完成情况分析</w:t>
      </w:r>
      <w:bookmarkEnd w:id="19"/>
    </w:p>
    <w:p w14:paraId="7F2787D6">
      <w:pPr>
        <w:pStyle w:val="3"/>
        <w:rPr>
          <w:rFonts w:hint="eastAsia" w:ascii="微软雅黑" w:hAnsi="微软雅黑" w:eastAsia="微软雅黑" w:cs="微软雅黑"/>
        </w:rPr>
      </w:pPr>
      <w:bookmarkStart w:id="20" w:name="_Toc958"/>
      <w:r>
        <w:rPr>
          <w:rFonts w:hint="eastAsia" w:ascii="微软雅黑" w:hAnsi="微软雅黑" w:eastAsia="微软雅黑" w:cs="微软雅黑"/>
        </w:rPr>
        <w:t>完成情况概述</w:t>
      </w:r>
      <w:bookmarkEnd w:id="20"/>
    </w:p>
    <w:p w14:paraId="15E26240">
      <w:pPr>
        <w:pStyle w:val="4"/>
        <w:ind w:firstLine="422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  <w:t>提示：</w:t>
      </w: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基于前期规划的agent、skill，整体说明agent、skill完成情况</w:t>
      </w: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  <w:t>。</w:t>
      </w: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参考下面表格</w:t>
      </w:r>
    </w:p>
    <w:p w14:paraId="6965D0CA">
      <w:pPr>
        <w:pStyle w:val="4"/>
        <w:ind w:firstLine="422"/>
        <w:rPr>
          <w:rFonts w:hint="default" w:ascii="微软雅黑" w:hAnsi="微软雅黑" w:eastAsia="微软雅黑" w:cs="微软雅黑"/>
          <w:b/>
          <w:bCs/>
          <w:i/>
          <w:color w:val="FF0000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color w:val="FF0000"/>
          <w:sz w:val="22"/>
          <w:szCs w:val="28"/>
          <w:lang w:val="en-US" w:eastAsia="zh-CN"/>
        </w:rPr>
        <w:t>如果有变更，需说明变更原因，变更后</w:t>
      </w:r>
      <w:bookmarkStart w:id="38" w:name="_GoBack"/>
      <w:bookmarkEnd w:id="38"/>
      <w:r>
        <w:rPr>
          <w:rFonts w:hint="eastAsia" w:ascii="微软雅黑" w:hAnsi="微软雅黑" w:eastAsia="微软雅黑" w:cs="微软雅黑"/>
          <w:b/>
          <w:bCs/>
          <w:i/>
          <w:color w:val="FF0000"/>
          <w:sz w:val="22"/>
          <w:szCs w:val="28"/>
          <w:lang w:val="en-US" w:eastAsia="zh-CN"/>
        </w:rPr>
        <w:t>内容，以及完成情况</w:t>
      </w:r>
    </w:p>
    <w:p w14:paraId="433AAC07">
      <w:pPr>
        <w:pStyle w:val="4"/>
        <w:numPr>
          <w:ilvl w:val="0"/>
          <w:numId w:val="2"/>
        </w:numPr>
        <w:ind w:firstLine="422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agent 完成情况</w:t>
      </w:r>
    </w:p>
    <w:p w14:paraId="5556A285">
      <w:pPr>
        <w:pStyle w:val="4"/>
        <w:numPr>
          <w:numId w:val="0"/>
        </w:numPr>
        <w:rPr>
          <w:rFonts w:hint="default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一段话总体说明，规划共XX,完成XX个，开发中XX个，未启动XX个</w:t>
      </w:r>
    </w:p>
    <w:tbl>
      <w:tblPr>
        <w:tblStyle w:val="22"/>
        <w:tblW w:w="86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430"/>
        <w:gridCol w:w="1610"/>
        <w:gridCol w:w="1305"/>
        <w:gridCol w:w="1083"/>
        <w:gridCol w:w="1287"/>
        <w:gridCol w:w="1287"/>
      </w:tblGrid>
      <w:tr w14:paraId="2CBE3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66092"/>
            <w:noWrap/>
            <w:vAlign w:val="center"/>
          </w:tcPr>
          <w:p w14:paraId="35690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66092"/>
            <w:noWrap/>
            <w:vAlign w:val="center"/>
          </w:tcPr>
          <w:p w14:paraId="4386E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智能体名称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66092"/>
            <w:noWrap/>
            <w:vAlign w:val="center"/>
          </w:tcPr>
          <w:p w14:paraId="4F14A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智能体说明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66092"/>
            <w:noWrap/>
            <w:vAlign w:val="center"/>
          </w:tcPr>
          <w:p w14:paraId="066CD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涉及业务场景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366092"/>
            <w:vAlign w:val="center"/>
          </w:tcPr>
          <w:p w14:paraId="400FB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FFFFFF"/>
                <w:kern w:val="0"/>
                <w:sz w:val="20"/>
                <w:szCs w:val="20"/>
                <w:u w:val="none"/>
                <w:lang w:val="en-US" w:eastAsia="zh-CN" w:bidi="ar"/>
              </w:rPr>
              <w:t>所属部门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583AA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完成情况(已完成/开发中/未启动）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6624C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完成时间</w:t>
            </w:r>
          </w:p>
        </w:tc>
      </w:tr>
      <w:tr w14:paraId="397B7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D96671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</w:t>
            </w:r>
          </w:p>
        </w:tc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EFD8D1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风险扫描智能体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25B92E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公开舆情、行业资讯、市场动态实时抓取、汇总各类外部风险原始信息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347E4D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行业新闻采集、市场行情监测、政策资讯收录、舆情信息全域筛查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D724BC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RI_FRL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6FC114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C9AFA2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4911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0620CD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</w:t>
            </w:r>
          </w:p>
        </w:tc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7EDF62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风险识别智能体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E2418A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对采集信息智能甄别研判，提炼有效风险线索，识别出重要的风险事件、信号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0B3435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行业风险判定、市场异动识别、政策影响研判、经营负面信息甄别</w:t>
            </w: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F0C257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RI_FRL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9579A5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9C1F75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0091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D287FF8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A8FA77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4362C2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1FEC37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FE1699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E232E0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A5C8F2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965E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96C78A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A072F0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7F825B4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276001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58A951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9EA3FC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49C593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48C20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7279FA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3CD187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4DC0C8B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6B0EB4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980030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3EADC3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8C6F22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46BE770D">
      <w:pPr>
        <w:pStyle w:val="4"/>
        <w:numPr>
          <w:ilvl w:val="0"/>
          <w:numId w:val="2"/>
        </w:numPr>
        <w:ind w:firstLine="422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Skill完成情况</w:t>
      </w:r>
    </w:p>
    <w:p w14:paraId="6D2743A7">
      <w:pPr>
        <w:pStyle w:val="4"/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一段话总体说明，规划共XX,完成XX个，开发中XX个，未启动XX个</w:t>
      </w:r>
    </w:p>
    <w:tbl>
      <w:tblPr>
        <w:tblStyle w:val="22"/>
        <w:tblW w:w="952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410"/>
        <w:gridCol w:w="1140"/>
        <w:gridCol w:w="2638"/>
        <w:gridCol w:w="887"/>
        <w:gridCol w:w="1550"/>
        <w:gridCol w:w="1188"/>
      </w:tblGrid>
      <w:tr w14:paraId="06CCA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14:paraId="512AB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14:paraId="3E802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Skill ID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14:paraId="32F49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Skill 名称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14:paraId="01061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技能描述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14:paraId="25F91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所属部门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5B308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完成情况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(已完成/开发中/未启动）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06FF3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完成时间</w:t>
            </w:r>
          </w:p>
        </w:tc>
      </w:tr>
      <w:tr w14:paraId="4826B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FC3FD0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5ADD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risk-scanner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0A7F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风险数据扫描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F102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实时抓取公开舆情、行业资讯、市场动态、政策法规等外部风险原始信息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F91DF1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RI_FRL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675AE5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3E7A42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36E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E7011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F25E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risk-identifier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F8A5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风险线索识别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82E8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对采集信息智能甄别研判，提炼有效风险线索，识别重要风险事件与信号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D1F42F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RI_FRL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38D643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529A7D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2D2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B6878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964E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moa-agriculture200-fetcher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C921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农产品批发价格200指数抓取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0A75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抓取农业农村部"农产品批发价格200指数"日度数据，支持历史数据查询和分类指数详情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09ACC0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RI_FRL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495069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084CBBD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90E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33D08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9EB5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henan-pig-price-fetcher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CD28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河南生猪价格抓取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D624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抓取河南农业厅发布的生猪周度价格数据，包括仔猪、育肥猪、白条肉等分类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9CC3734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RI_FRL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F87571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84B3B4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E3E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3DF1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0438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price-extractor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45E2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价格数据解析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8283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从网页内容中提取结构化价格数据，支持日度快讯正则匹配和周报表格解析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046407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RI_FRL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441AD0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0CF9DA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4A23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4FE6F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21" w:name="_Toc15796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408F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price-etl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23DCC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价格数据ETL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E59C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数仓分层架构（ODS→DWD），字段清洗、单位统一、品种维度管理、数据一致性校验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65E555">
            <w:pP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8"/>
                <w:szCs w:val="18"/>
                <w:u w:val="none"/>
              </w:rPr>
              <w:t>RI_FRL</w:t>
            </w: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BF10D5C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C68B24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222F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07BF36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2E21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web-storage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8ED5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抓取数据存储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EE78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SQLite+JSON混合存储，增量更新，自动去重，布隆过滤器防重复，按日期组织数据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21FFDEE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F1F803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F194F7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3CF9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7BB1B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6233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price-query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B3EC3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价格数据查询分析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A027F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提供价格数据查询、走势分析、涨跌幅排行、跨源对比、日期快照等功能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7A6CF6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FA5D624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E7B3533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177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46B7D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7B16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pig-grain-ratio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8085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猪粮比价分析</w:t>
            </w:r>
          </w:p>
        </w:tc>
        <w:tc>
          <w:tcPr>
            <w:tcW w:w="2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D842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根据生猪出场价格和玉米批发价格计算猪粮比价，判断预警等级（红色/黄色/蓝色）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995EBD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376E1E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8747FEA">
            <w:pP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bookmarkEnd w:id="21"/>
    </w:tbl>
    <w:p w14:paraId="009510C2">
      <w:pPr>
        <w:pStyle w:val="4"/>
        <w:ind w:firstLine="422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</w:pPr>
    </w:p>
    <w:p w14:paraId="26EFB6F8">
      <w:pPr>
        <w:pStyle w:val="2"/>
        <w:rPr>
          <w:rFonts w:hint="eastAsia" w:ascii="微软雅黑" w:hAnsi="微软雅黑" w:eastAsia="微软雅黑" w:cs="微软雅黑"/>
        </w:rPr>
      </w:pPr>
      <w:bookmarkStart w:id="22" w:name="_Toc200618532"/>
      <w:bookmarkEnd w:id="22"/>
      <w:bookmarkStart w:id="23" w:name="_Toc200618782"/>
      <w:bookmarkEnd w:id="23"/>
      <w:bookmarkStart w:id="24" w:name="_Toc200618540"/>
      <w:bookmarkEnd w:id="24"/>
      <w:bookmarkStart w:id="25" w:name="_Toc200618789"/>
      <w:bookmarkEnd w:id="25"/>
      <w:bookmarkStart w:id="26" w:name="_Toc200618774"/>
      <w:bookmarkEnd w:id="26"/>
      <w:bookmarkStart w:id="27" w:name="_Toc200618547"/>
      <w:bookmarkEnd w:id="27"/>
      <w:bookmarkStart w:id="28" w:name="_Toc200618800"/>
      <w:bookmarkEnd w:id="28"/>
      <w:bookmarkStart w:id="29" w:name="_Toc24450"/>
      <w:bookmarkStart w:id="30" w:name="_Hlk200619019"/>
      <w:bookmarkStart w:id="31" w:name="OLE_LINK4"/>
      <w:bookmarkStart w:id="32" w:name="_Hlk200618954"/>
      <w:r>
        <w:rPr>
          <w:rFonts w:hint="eastAsia" w:ascii="微软雅黑" w:hAnsi="微软雅黑" w:eastAsia="微软雅黑" w:cs="微软雅黑"/>
          <w:lang w:val="en-US" w:eastAsia="zh-CN"/>
        </w:rPr>
        <w:t>验收测试情况</w:t>
      </w:r>
      <w:bookmarkEnd w:id="29"/>
    </w:p>
    <w:p w14:paraId="2289880B">
      <w:pPr>
        <w:pStyle w:val="4"/>
        <w:ind w:firstLine="0" w:firstLineChars="0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  <w:t>提示：</w:t>
      </w: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需要进行部门内部验收测试，并将验收测试报告以插件形式放在这里。</w:t>
      </w:r>
    </w:p>
    <w:p w14:paraId="19B04947">
      <w:pPr>
        <w:pStyle w:val="4"/>
        <w:rPr>
          <w:rFonts w:hint="eastAsia" w:ascii="微软雅黑" w:hAnsi="微软雅黑" w:eastAsia="微软雅黑" w:cs="微软雅黑"/>
        </w:rPr>
      </w:pPr>
    </w:p>
    <w:bookmarkEnd w:id="30"/>
    <w:bookmarkEnd w:id="31"/>
    <w:bookmarkEnd w:id="32"/>
    <w:p w14:paraId="5D168499">
      <w:pPr>
        <w:pStyle w:val="2"/>
        <w:rPr>
          <w:rFonts w:hint="eastAsia" w:ascii="微软雅黑" w:hAnsi="微软雅黑" w:eastAsia="微软雅黑" w:cs="微软雅黑"/>
        </w:rPr>
      </w:pPr>
      <w:bookmarkStart w:id="33" w:name="_Toc9148"/>
      <w:r>
        <w:rPr>
          <w:rFonts w:hint="eastAsia" w:ascii="微软雅黑" w:hAnsi="微软雅黑" w:eastAsia="微软雅黑" w:cs="微软雅黑"/>
          <w:lang w:val="en-US" w:eastAsia="zh-CN"/>
        </w:rPr>
        <w:t>资产归档情况</w:t>
      </w:r>
      <w:bookmarkEnd w:id="33"/>
    </w:p>
    <w:p w14:paraId="708A8A6E">
      <w:pPr>
        <w:pStyle w:val="4"/>
        <w:ind w:firstLine="422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提示</w:t>
      </w: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  <w:t>：</w:t>
      </w:r>
    </w:p>
    <w:p w14:paraId="5BD33B78">
      <w:pPr>
        <w:pStyle w:val="4"/>
        <w:ind w:firstLine="422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1）说明售前材料提交情况</w:t>
      </w: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  <w:t>。</w:t>
      </w:r>
    </w:p>
    <w:p w14:paraId="4894E33F">
      <w:pPr>
        <w:pStyle w:val="4"/>
        <w:ind w:firstLine="422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2）本次计划上传的agent、skill清单</w:t>
      </w:r>
    </w:p>
    <w:p w14:paraId="74709788">
      <w:pPr>
        <w:pStyle w:val="4"/>
        <w:ind w:firstLine="422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整体说明计划上传Agent数量、skill数量，并填写下面列表。、</w:t>
      </w:r>
    </w:p>
    <w:p w14:paraId="0834D012">
      <w:pPr>
        <w:pStyle w:val="4"/>
        <w:ind w:firstLine="422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2223BF64">
      <w:pPr>
        <w:pStyle w:val="4"/>
        <w:rPr>
          <w:rFonts w:hint="eastAsia" w:ascii="微软雅黑" w:hAnsi="微软雅黑" w:eastAsia="微软雅黑" w:cs="微软雅黑"/>
        </w:rPr>
      </w:pPr>
    </w:p>
    <w:p w14:paraId="0BAF5B10">
      <w:pPr>
        <w:pStyle w:val="2"/>
        <w:rPr>
          <w:rFonts w:hint="eastAsia" w:ascii="微软雅黑" w:hAnsi="微软雅黑" w:eastAsia="微软雅黑" w:cs="微软雅黑"/>
        </w:rPr>
      </w:pPr>
      <w:bookmarkStart w:id="34" w:name="_Toc20496"/>
      <w:r>
        <w:rPr>
          <w:rFonts w:hint="eastAsia" w:ascii="微软雅黑" w:hAnsi="微软雅黑" w:eastAsia="微软雅黑" w:cs="微软雅黑"/>
          <w:lang w:val="en-US" w:eastAsia="zh-CN"/>
        </w:rPr>
        <w:t>市场情况</w:t>
      </w:r>
      <w:bookmarkEnd w:id="34"/>
    </w:p>
    <w:p w14:paraId="169A32E5">
      <w:pPr>
        <w:pStyle w:val="4"/>
        <w:ind w:firstLine="422"/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</w:pP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  <w:t>提示：</w:t>
      </w: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  <w:lang w:val="en-US" w:eastAsia="zh-CN"/>
        </w:rPr>
        <w:t>说明agent、skill 市场销售情况，已签约或潜在市场机会</w:t>
      </w:r>
      <w:r>
        <w:rPr>
          <w:rFonts w:hint="eastAsia" w:ascii="微软雅黑" w:hAnsi="微软雅黑" w:eastAsia="微软雅黑" w:cs="微软雅黑"/>
          <w:b/>
          <w:bCs/>
          <w:i/>
          <w:color w:val="00B0F0"/>
          <w:sz w:val="21"/>
          <w:szCs w:val="24"/>
        </w:rPr>
        <w:t>。</w:t>
      </w:r>
    </w:p>
    <w:p w14:paraId="6B581869">
      <w:pPr>
        <w:pStyle w:val="3"/>
        <w:rPr>
          <w:rFonts w:hint="eastAsia" w:ascii="微软雅黑" w:hAnsi="微软雅黑" w:eastAsia="微软雅黑" w:cs="微软雅黑"/>
        </w:rPr>
      </w:pPr>
      <w:bookmarkStart w:id="35" w:name="_Toc15934"/>
      <w:r>
        <w:rPr>
          <w:rFonts w:hint="eastAsia" w:ascii="微软雅黑" w:hAnsi="微软雅黑" w:eastAsia="微软雅黑" w:cs="微软雅黑"/>
          <w:lang w:val="en-US" w:eastAsia="zh-CN"/>
        </w:rPr>
        <w:t>已签约</w:t>
      </w:r>
      <w:r>
        <w:rPr>
          <w:rFonts w:hint="eastAsia" w:ascii="微软雅黑" w:hAnsi="微软雅黑" w:eastAsia="微软雅黑" w:cs="微软雅黑"/>
        </w:rPr>
        <w:t>情况概述</w:t>
      </w:r>
      <w:bookmarkEnd w:id="35"/>
    </w:p>
    <w:tbl>
      <w:tblPr>
        <w:tblStyle w:val="22"/>
        <w:tblW w:w="906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552"/>
        <w:gridCol w:w="1559"/>
        <w:gridCol w:w="709"/>
        <w:gridCol w:w="992"/>
        <w:gridCol w:w="992"/>
        <w:gridCol w:w="1559"/>
      </w:tblGrid>
      <w:tr w14:paraId="7D96C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319CCE3D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25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67A0DA4B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  <w:t>项目名称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20E34AD0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  <w:t>客户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AB9BFB0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  <w:t>类型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5E593736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  <w:t>合同额</w:t>
            </w:r>
          </w:p>
          <w:p w14:paraId="52FBB0A2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  <w:t>(万元)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7D1E8146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  <w:t>产品费</w:t>
            </w:r>
          </w:p>
          <w:p w14:paraId="1CB40DB2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  <w:t>(万元)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E7E6E6"/>
            <w:noWrap/>
            <w:vAlign w:val="center"/>
          </w:tcPr>
          <w:p w14:paraId="427E2D25">
            <w:pPr>
              <w:widowControl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18"/>
                <w:szCs w:val="18"/>
              </w:rPr>
              <w:t>备注</w:t>
            </w:r>
          </w:p>
        </w:tc>
      </w:tr>
      <w:tr w14:paraId="6BA9E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B24EF3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8B7F70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A4F09D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AF7381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EEE5BE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F0879C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8F407E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2ADBE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F3210D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47F1B9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1125BD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E1B434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CB0223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1DCAFC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011053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6967E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3283C4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5C83F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10151E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070008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990E78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CCEA15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3D1553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0C75F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3BE91E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6B08AD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38BA74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55B34F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CC95E6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9F54E0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87D152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29901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74EFAF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1BDEC6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3E0F60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E08741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B196FD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FA419A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B374AE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064DB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15E3F3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D68DB6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074DF1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45F3B1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A2784F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EE5295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E2D68D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72AB0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76E6D2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81E53A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439AF0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9BE439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8F1BEC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2F15EF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694C90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79A58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806E0A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0A486E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8972C9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056629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2CDDE8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49CACD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F5D2D2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1C159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0D8A8F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8976AE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9AA5D0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D7E3AC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45FF6C">
            <w:pPr>
              <w:widowControl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64A615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4430EB">
            <w:pPr>
              <w:widowControl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</w:tbl>
    <w:p w14:paraId="469816BC">
      <w:pPr>
        <w:pStyle w:val="4"/>
        <w:rPr>
          <w:rFonts w:hint="eastAsia" w:ascii="微软雅黑" w:hAnsi="微软雅黑" w:eastAsia="微软雅黑" w:cs="微软雅黑"/>
        </w:rPr>
      </w:pPr>
    </w:p>
    <w:p w14:paraId="16097C8B">
      <w:pPr>
        <w:pStyle w:val="3"/>
        <w:rPr>
          <w:rFonts w:hint="eastAsia" w:ascii="微软雅黑" w:hAnsi="微软雅黑" w:eastAsia="微软雅黑" w:cs="微软雅黑"/>
          <w:lang w:val="en-US" w:eastAsia="zh-CN"/>
        </w:rPr>
      </w:pPr>
      <w:bookmarkStart w:id="36" w:name="_Toc16292"/>
      <w:bookmarkStart w:id="37" w:name="_Toc135658761"/>
      <w:r>
        <w:rPr>
          <w:rFonts w:hint="eastAsia" w:ascii="微软雅黑" w:hAnsi="微软雅黑" w:eastAsia="微软雅黑" w:cs="微软雅黑"/>
          <w:lang w:val="en-US" w:eastAsia="zh-CN"/>
        </w:rPr>
        <w:t>未来商机情况</w:t>
      </w:r>
      <w:bookmarkEnd w:id="36"/>
      <w:bookmarkEnd w:id="37"/>
    </w:p>
    <w:tbl>
      <w:tblPr>
        <w:tblStyle w:val="22"/>
        <w:tblW w:w="82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3118"/>
        <w:gridCol w:w="1418"/>
        <w:gridCol w:w="992"/>
        <w:gridCol w:w="1284"/>
      </w:tblGrid>
      <w:tr w14:paraId="1110F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413" w:type="dxa"/>
            <w:shd w:val="clear" w:color="auto" w:fill="A5A5A5" w:themeFill="accent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0CBD62">
            <w:pPr>
              <w:pStyle w:val="49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未来客户</w:t>
            </w:r>
          </w:p>
        </w:tc>
        <w:tc>
          <w:tcPr>
            <w:tcW w:w="3118" w:type="dxa"/>
            <w:shd w:val="clear" w:color="auto" w:fill="A5A5A5" w:themeFill="accent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CA4001">
            <w:pPr>
              <w:pStyle w:val="49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线索说明</w:t>
            </w:r>
          </w:p>
        </w:tc>
        <w:tc>
          <w:tcPr>
            <w:tcW w:w="1418" w:type="dxa"/>
            <w:shd w:val="clear" w:color="auto" w:fill="A5A5A5" w:themeFill="accent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063350">
            <w:pPr>
              <w:pStyle w:val="49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预计项目规模（万）</w:t>
            </w:r>
          </w:p>
        </w:tc>
        <w:tc>
          <w:tcPr>
            <w:tcW w:w="992" w:type="dxa"/>
            <w:shd w:val="clear" w:color="auto" w:fill="A5A5A5" w:themeFill="accent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EB72CF">
            <w:pPr>
              <w:pStyle w:val="49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中标概率</w:t>
            </w:r>
          </w:p>
        </w:tc>
        <w:tc>
          <w:tcPr>
            <w:tcW w:w="1284" w:type="dxa"/>
            <w:shd w:val="clear" w:color="auto" w:fill="A5A5A5" w:themeFill="accent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A034A9">
            <w:pPr>
              <w:pStyle w:val="49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预计落单时间</w:t>
            </w:r>
          </w:p>
        </w:tc>
      </w:tr>
      <w:tr w14:paraId="0FFE4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3FC577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8741A4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EE217E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87D4B7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F8205B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CBF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CBCEA3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C30D65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E5AECA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6F3FB8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EC4280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5E93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5B8385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FD15E54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1CB4A0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4A3E8F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4EC506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7BE5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29DD44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1A68D2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342871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003CF5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2F6EE7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F7C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019A1E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824CD6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CA82B7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055935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A3C1EF9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CDB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83435C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BBE907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E78BC2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E95FA0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066846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  <w:tr w14:paraId="271A1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B7C4B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3C190C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99A5FF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81E9CC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F31FDC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8F4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3F52A7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52947A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116F4EB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BECB16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820487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E07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0C309A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B17577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F410D3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64A23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C7189A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F25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47FA86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62B1AE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475997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44FFF3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1BDE20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379C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413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BE868C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1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3C96DA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41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741BE9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992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5F9714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8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E33C783">
            <w:pPr>
              <w:pStyle w:val="48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4D44E184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0" w:type="auto"/>
      <w:tblInd w:w="108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200"/>
      <w:gridCol w:w="1800"/>
    </w:tblGrid>
    <w:tr w14:paraId="371884C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5" w:hRule="atLeast"/>
      </w:trPr>
      <w:tc>
        <w:tcPr>
          <w:tcW w:w="7200" w:type="dxa"/>
          <w:vAlign w:val="center"/>
        </w:tcPr>
        <w:p w14:paraId="5714CEB0">
          <w:pPr>
            <w:pStyle w:val="16"/>
            <w:jc w:val="both"/>
            <w:rPr>
              <w:rFonts w:ascii="Arial" w:hAnsi="Arial" w:eastAsia="宋体" w:cs="Arial"/>
              <w:sz w:val="20"/>
              <w:szCs w:val="20"/>
            </w:rPr>
          </w:pPr>
          <w:r>
            <w:rPr>
              <w:rFonts w:hint="eastAsia" w:ascii="Arial" w:hAnsi="Arial" w:eastAsia="宋体" w:cs="Arial"/>
              <w:sz w:val="20"/>
              <w:szCs w:val="20"/>
            </w:rPr>
            <w:t>中电金信研究院</w:t>
          </w:r>
        </w:p>
      </w:tc>
      <w:tc>
        <w:tcPr>
          <w:tcW w:w="1800" w:type="dxa"/>
          <w:vAlign w:val="center"/>
        </w:tcPr>
        <w:p w14:paraId="544A07C2">
          <w:pPr>
            <w:pStyle w:val="16"/>
            <w:wordWrap w:val="0"/>
            <w:jc w:val="right"/>
            <w:rPr>
              <w:rFonts w:ascii="Arial" w:hAnsi="Arial" w:eastAsia="宋体" w:cs="Arial"/>
              <w:sz w:val="20"/>
              <w:szCs w:val="20"/>
            </w:rPr>
          </w:pPr>
          <w:r>
            <w:rPr>
              <w:rFonts w:hint="eastAsia" w:eastAsia="宋体"/>
            </w:rPr>
            <w:t>第</w:t>
          </w:r>
          <w:r>
            <w:rPr>
              <w:rStyle w:val="25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25"/>
              <w:rFonts w:ascii="Arial" w:hAnsi="Arial" w:cs="Arial"/>
              <w:sz w:val="20"/>
              <w:szCs w:val="20"/>
            </w:rPr>
            <w:instrText xml:space="preserve"> PAGE </w:instrText>
          </w:r>
          <w:r>
            <w:rPr>
              <w:rStyle w:val="25"/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Style w:val="25"/>
              <w:rFonts w:ascii="Arial" w:hAnsi="Arial" w:cs="Arial"/>
              <w:sz w:val="20"/>
              <w:szCs w:val="20"/>
            </w:rPr>
            <w:t>6</w:t>
          </w:r>
          <w:r>
            <w:rPr>
              <w:rStyle w:val="25"/>
              <w:rFonts w:ascii="Arial" w:hAnsi="Arial" w:cs="Arial"/>
              <w:sz w:val="20"/>
              <w:szCs w:val="20"/>
            </w:rPr>
            <w:fldChar w:fldCharType="end"/>
          </w:r>
          <w:r>
            <w:rPr>
              <w:rStyle w:val="25"/>
              <w:rFonts w:hint="eastAsia" w:ascii="Arial" w:hAnsi="Arial" w:eastAsia="宋体" w:cs="Arial"/>
              <w:sz w:val="20"/>
              <w:szCs w:val="20"/>
            </w:rPr>
            <w:t>页，共</w:t>
          </w:r>
          <w:r>
            <w:rPr>
              <w:rStyle w:val="25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25"/>
              <w:rFonts w:ascii="Arial" w:hAnsi="Arial" w:cs="Arial"/>
              <w:sz w:val="20"/>
              <w:szCs w:val="20"/>
            </w:rPr>
            <w:instrText xml:space="preserve"> NUMPAGES </w:instrText>
          </w:r>
          <w:r>
            <w:rPr>
              <w:rStyle w:val="25"/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Style w:val="25"/>
              <w:rFonts w:ascii="Arial" w:hAnsi="Arial" w:cs="Arial"/>
              <w:sz w:val="20"/>
              <w:szCs w:val="20"/>
            </w:rPr>
            <w:t>9</w:t>
          </w:r>
          <w:r>
            <w:rPr>
              <w:rStyle w:val="25"/>
              <w:rFonts w:ascii="Arial" w:hAnsi="Arial" w:cs="Arial"/>
              <w:sz w:val="20"/>
              <w:szCs w:val="20"/>
            </w:rPr>
            <w:fldChar w:fldCharType="end"/>
          </w:r>
          <w:r>
            <w:rPr>
              <w:rStyle w:val="25"/>
              <w:rFonts w:hint="eastAsia" w:ascii="Arial" w:hAnsi="Arial" w:eastAsia="宋体" w:cs="Arial"/>
              <w:sz w:val="20"/>
              <w:szCs w:val="20"/>
            </w:rPr>
            <w:t>页</w:t>
          </w:r>
        </w:p>
      </w:tc>
    </w:tr>
  </w:tbl>
  <w:p w14:paraId="42AB98D2">
    <w:pPr>
      <w:pStyle w:val="16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160"/>
      <w:gridCol w:w="5400"/>
      <w:gridCol w:w="2670"/>
    </w:tblGrid>
    <w:tr w14:paraId="291BDFB7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340" w:hRule="exact"/>
      </w:trPr>
      <w:tc>
        <w:tcPr>
          <w:tcW w:w="2160" w:type="dxa"/>
          <w:vMerge w:val="restart"/>
          <w:vAlign w:val="center"/>
        </w:tcPr>
        <w:p w14:paraId="432FEC41">
          <w:pPr>
            <w:widowControl/>
            <w:jc w:val="center"/>
            <w:rPr>
              <w:rFonts w:ascii="微软雅黑" w:hAnsi="微软雅黑" w:eastAsia="微软雅黑" w:cs="微软雅黑"/>
              <w:sz w:val="18"/>
              <w:szCs w:val="18"/>
            </w:rPr>
          </w:pPr>
          <w:r>
            <w:rPr>
              <w:rFonts w:ascii="宋体" w:hAnsi="宋体" w:cs="宋体"/>
              <w:kern w:val="0"/>
              <w:sz w:val="18"/>
              <w:szCs w:val="18"/>
              <w:lang w:bidi="ar"/>
            </w:rPr>
            <w:drawing>
              <wp:inline distT="0" distB="0" distL="114300" distR="114300">
                <wp:extent cx="948055" cy="289560"/>
                <wp:effectExtent l="0" t="0" r="17145" b="15240"/>
                <wp:docPr id="1" name="图片 3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8055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0" w:type="dxa"/>
          <w:vAlign w:val="center"/>
        </w:tcPr>
        <w:p w14:paraId="10FD9C33">
          <w:pPr>
            <w:jc w:val="both"/>
            <w:rPr>
              <w:rFonts w:ascii="仿宋" w:hAnsi="仿宋" w:eastAsia="仿宋"/>
              <w:sz w:val="20"/>
              <w:szCs w:val="21"/>
            </w:rPr>
          </w:pPr>
          <w:r>
            <w:rPr>
              <w:rFonts w:hint="eastAsia" w:ascii="微软雅黑" w:hAnsi="微软雅黑" w:eastAsia="微软雅黑" w:cs="微软雅黑"/>
              <w:sz w:val="20"/>
              <w:szCs w:val="21"/>
            </w:rPr>
            <w:t>文件名称：</w:t>
          </w:r>
          <w:r>
            <w:rPr>
              <w:rFonts w:hint="eastAsia" w:ascii="仿宋" w:hAnsi="仿宋" w:eastAsia="仿宋" w:cstheme="majorBidi"/>
              <w:b w:val="0"/>
              <w:bCs w:val="0"/>
              <w:sz w:val="20"/>
              <w:szCs w:val="20"/>
              <w:lang w:val="en-US" w:eastAsia="zh-CN"/>
            </w:rPr>
            <w:t>Agent Skill 验收</w:t>
          </w:r>
          <w:r>
            <w:rPr>
              <w:rFonts w:ascii="仿宋" w:hAnsi="仿宋" w:eastAsia="仿宋" w:cstheme="majorBidi"/>
              <w:b w:val="0"/>
              <w:bCs w:val="0"/>
              <w:sz w:val="20"/>
              <w:szCs w:val="20"/>
            </w:rPr>
            <w:t>总结报告</w:t>
          </w:r>
        </w:p>
        <w:p w14:paraId="2AB7BB78">
          <w:pPr>
            <w:pStyle w:val="17"/>
            <w:pBdr>
              <w:bottom w:val="none" w:color="auto" w:sz="0" w:space="0"/>
            </w:pBdr>
            <w:jc w:val="both"/>
            <w:rPr>
              <w:rFonts w:ascii="微软雅黑" w:hAnsi="微软雅黑" w:eastAsia="微软雅黑" w:cs="微软雅黑"/>
            </w:rPr>
          </w:pPr>
        </w:p>
      </w:tc>
      <w:tc>
        <w:tcPr>
          <w:tcW w:w="2670" w:type="dxa"/>
          <w:vAlign w:val="center"/>
        </w:tcPr>
        <w:p w14:paraId="01154C47">
          <w:pPr>
            <w:pStyle w:val="17"/>
            <w:pBdr>
              <w:bottom w:val="none" w:color="auto" w:sz="0" w:space="0"/>
            </w:pBdr>
            <w:jc w:val="both"/>
            <w:rPr>
              <w:rFonts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t>版本：</w:t>
          </w:r>
          <w:r>
            <w:rPr>
              <w:rFonts w:ascii="微软雅黑" w:hAnsi="微软雅黑" w:eastAsia="微软雅黑" w:cs="微软雅黑"/>
            </w:rPr>
            <w:t>V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1</w:t>
          </w:r>
          <w:r>
            <w:rPr>
              <w:rFonts w:hint="eastAsia" w:ascii="微软雅黑" w:hAnsi="微软雅黑" w:eastAsia="微软雅黑" w:cs="微软雅黑"/>
            </w:rPr>
            <w:t>.0</w:t>
          </w:r>
        </w:p>
      </w:tc>
    </w:tr>
    <w:tr w14:paraId="4F6397F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428" w:hRule="exact"/>
      </w:trPr>
      <w:tc>
        <w:tcPr>
          <w:tcW w:w="2160" w:type="dxa"/>
          <w:vMerge w:val="continue"/>
          <w:vAlign w:val="center"/>
        </w:tcPr>
        <w:p w14:paraId="2D62317F">
          <w:pPr>
            <w:pStyle w:val="17"/>
            <w:pBdr>
              <w:bottom w:val="none" w:color="auto" w:sz="0" w:space="0"/>
            </w:pBdr>
            <w:rPr>
              <w:rFonts w:ascii="微软雅黑" w:hAnsi="微软雅黑" w:eastAsia="微软雅黑" w:cs="微软雅黑"/>
            </w:rPr>
          </w:pPr>
        </w:p>
      </w:tc>
      <w:tc>
        <w:tcPr>
          <w:tcW w:w="5400" w:type="dxa"/>
          <w:vAlign w:val="center"/>
        </w:tcPr>
        <w:p w14:paraId="2B119517">
          <w:pPr>
            <w:pStyle w:val="17"/>
            <w:pBdr>
              <w:bottom w:val="none" w:color="auto" w:sz="0" w:space="0"/>
            </w:pBdr>
            <w:jc w:val="both"/>
            <w:rPr>
              <w:rFonts w:ascii="微软雅黑" w:hAnsi="微软雅黑" w:eastAsia="微软雅黑" w:cs="微软雅黑"/>
            </w:rPr>
          </w:pPr>
          <w:r>
            <w:rPr>
              <w:rFonts w:hint="eastAsia" w:ascii="微软雅黑" w:hAnsi="微软雅黑" w:eastAsia="微软雅黑" w:cs="微软雅黑"/>
            </w:rPr>
            <w:t>文件编号：</w:t>
          </w:r>
        </w:p>
      </w:tc>
      <w:tc>
        <w:tcPr>
          <w:tcW w:w="2670" w:type="dxa"/>
          <w:vAlign w:val="center"/>
        </w:tcPr>
        <w:p w14:paraId="5C915B2C">
          <w:pPr>
            <w:pStyle w:val="17"/>
            <w:pBdr>
              <w:bottom w:val="none" w:color="auto" w:sz="0" w:space="0"/>
            </w:pBdr>
            <w:jc w:val="both"/>
            <w:rPr>
              <w:rFonts w:ascii="微软雅黑" w:hAnsi="微软雅黑" w:eastAsia="微软雅黑" w:cs="微软雅黑"/>
            </w:rPr>
          </w:pPr>
        </w:p>
      </w:tc>
    </w:tr>
  </w:tbl>
  <w:p w14:paraId="45D5617B">
    <w:pPr>
      <w:pStyle w:val="17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B309E5"/>
    <w:multiLevelType w:val="singleLevel"/>
    <w:tmpl w:val="F0B309E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20CA1942"/>
    <w:multiLevelType w:val="multilevel"/>
    <w:tmpl w:val="20CA1942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717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AF5"/>
    <w:rsid w:val="00010C35"/>
    <w:rsid w:val="00017055"/>
    <w:rsid w:val="00020DED"/>
    <w:rsid w:val="00031832"/>
    <w:rsid w:val="00033DE2"/>
    <w:rsid w:val="00045633"/>
    <w:rsid w:val="000473AE"/>
    <w:rsid w:val="00050DB3"/>
    <w:rsid w:val="000511DE"/>
    <w:rsid w:val="000544CC"/>
    <w:rsid w:val="00064216"/>
    <w:rsid w:val="000771C5"/>
    <w:rsid w:val="00092B24"/>
    <w:rsid w:val="0009334F"/>
    <w:rsid w:val="000A22E4"/>
    <w:rsid w:val="000B44C6"/>
    <w:rsid w:val="000D0136"/>
    <w:rsid w:val="000E5A27"/>
    <w:rsid w:val="000F2604"/>
    <w:rsid w:val="000F5FDD"/>
    <w:rsid w:val="000F6E94"/>
    <w:rsid w:val="00105407"/>
    <w:rsid w:val="00117495"/>
    <w:rsid w:val="00123AD8"/>
    <w:rsid w:val="001342BA"/>
    <w:rsid w:val="0015414C"/>
    <w:rsid w:val="00163682"/>
    <w:rsid w:val="00171817"/>
    <w:rsid w:val="00173248"/>
    <w:rsid w:val="0018334A"/>
    <w:rsid w:val="0019403C"/>
    <w:rsid w:val="001A3C21"/>
    <w:rsid w:val="001A3DFB"/>
    <w:rsid w:val="001C3EF0"/>
    <w:rsid w:val="001C54E0"/>
    <w:rsid w:val="001E0CB3"/>
    <w:rsid w:val="001E257D"/>
    <w:rsid w:val="00201931"/>
    <w:rsid w:val="00207192"/>
    <w:rsid w:val="00210B5E"/>
    <w:rsid w:val="00215EEE"/>
    <w:rsid w:val="00222943"/>
    <w:rsid w:val="002379BC"/>
    <w:rsid w:val="00241E34"/>
    <w:rsid w:val="00246191"/>
    <w:rsid w:val="00247F37"/>
    <w:rsid w:val="00260279"/>
    <w:rsid w:val="0027328F"/>
    <w:rsid w:val="00281C7E"/>
    <w:rsid w:val="00286B12"/>
    <w:rsid w:val="00287680"/>
    <w:rsid w:val="002916FF"/>
    <w:rsid w:val="002A1189"/>
    <w:rsid w:val="002A6C44"/>
    <w:rsid w:val="002C38A5"/>
    <w:rsid w:val="002C3F2F"/>
    <w:rsid w:val="002D3F6D"/>
    <w:rsid w:val="002E156D"/>
    <w:rsid w:val="002E1B3D"/>
    <w:rsid w:val="002F233B"/>
    <w:rsid w:val="00301417"/>
    <w:rsid w:val="003029A7"/>
    <w:rsid w:val="00302EEB"/>
    <w:rsid w:val="00303C16"/>
    <w:rsid w:val="00305820"/>
    <w:rsid w:val="003159EA"/>
    <w:rsid w:val="00333375"/>
    <w:rsid w:val="003333D5"/>
    <w:rsid w:val="00337EF2"/>
    <w:rsid w:val="00340D5D"/>
    <w:rsid w:val="00352CCA"/>
    <w:rsid w:val="00364062"/>
    <w:rsid w:val="003644FD"/>
    <w:rsid w:val="003743B4"/>
    <w:rsid w:val="003A0EFD"/>
    <w:rsid w:val="003A2DEC"/>
    <w:rsid w:val="003B327B"/>
    <w:rsid w:val="003C6AF2"/>
    <w:rsid w:val="003F72C7"/>
    <w:rsid w:val="004044D8"/>
    <w:rsid w:val="0041690C"/>
    <w:rsid w:val="00443D7C"/>
    <w:rsid w:val="00445A7D"/>
    <w:rsid w:val="0045381C"/>
    <w:rsid w:val="0047580C"/>
    <w:rsid w:val="00476B68"/>
    <w:rsid w:val="00483BA1"/>
    <w:rsid w:val="00484179"/>
    <w:rsid w:val="004867F7"/>
    <w:rsid w:val="00497798"/>
    <w:rsid w:val="004B14B1"/>
    <w:rsid w:val="004B59C0"/>
    <w:rsid w:val="004B7E38"/>
    <w:rsid w:val="004C37B8"/>
    <w:rsid w:val="004C7253"/>
    <w:rsid w:val="004C78B5"/>
    <w:rsid w:val="004D1AF5"/>
    <w:rsid w:val="004D48AD"/>
    <w:rsid w:val="004D4EC8"/>
    <w:rsid w:val="004E0D53"/>
    <w:rsid w:val="004E2F54"/>
    <w:rsid w:val="004E7C75"/>
    <w:rsid w:val="004F3873"/>
    <w:rsid w:val="004F5F27"/>
    <w:rsid w:val="004F709C"/>
    <w:rsid w:val="0050734F"/>
    <w:rsid w:val="005152DE"/>
    <w:rsid w:val="00516BB2"/>
    <w:rsid w:val="0052356E"/>
    <w:rsid w:val="00525ABD"/>
    <w:rsid w:val="00526D0B"/>
    <w:rsid w:val="005326B2"/>
    <w:rsid w:val="00544CC1"/>
    <w:rsid w:val="00553AAF"/>
    <w:rsid w:val="005577C6"/>
    <w:rsid w:val="00564567"/>
    <w:rsid w:val="00583343"/>
    <w:rsid w:val="00585DA4"/>
    <w:rsid w:val="00597E91"/>
    <w:rsid w:val="005B735E"/>
    <w:rsid w:val="005D53A7"/>
    <w:rsid w:val="005F2461"/>
    <w:rsid w:val="00606D0A"/>
    <w:rsid w:val="00607F85"/>
    <w:rsid w:val="0062228D"/>
    <w:rsid w:val="00622FAC"/>
    <w:rsid w:val="00631552"/>
    <w:rsid w:val="00641A8B"/>
    <w:rsid w:val="006425BB"/>
    <w:rsid w:val="006457A8"/>
    <w:rsid w:val="00650A0B"/>
    <w:rsid w:val="00655980"/>
    <w:rsid w:val="00671365"/>
    <w:rsid w:val="006744DE"/>
    <w:rsid w:val="00682DC8"/>
    <w:rsid w:val="0069652C"/>
    <w:rsid w:val="006A0919"/>
    <w:rsid w:val="006B3606"/>
    <w:rsid w:val="006C3C39"/>
    <w:rsid w:val="006C4BA5"/>
    <w:rsid w:val="006C710F"/>
    <w:rsid w:val="006D6BDE"/>
    <w:rsid w:val="006E4DA1"/>
    <w:rsid w:val="006E5867"/>
    <w:rsid w:val="006E7573"/>
    <w:rsid w:val="006F3D07"/>
    <w:rsid w:val="0070374E"/>
    <w:rsid w:val="00710266"/>
    <w:rsid w:val="00715A3D"/>
    <w:rsid w:val="00716272"/>
    <w:rsid w:val="00721C93"/>
    <w:rsid w:val="00722050"/>
    <w:rsid w:val="00732805"/>
    <w:rsid w:val="007524B2"/>
    <w:rsid w:val="00757D7F"/>
    <w:rsid w:val="007741C7"/>
    <w:rsid w:val="007845E1"/>
    <w:rsid w:val="00786815"/>
    <w:rsid w:val="007A1FE7"/>
    <w:rsid w:val="007A2C87"/>
    <w:rsid w:val="007B6316"/>
    <w:rsid w:val="00810991"/>
    <w:rsid w:val="00813437"/>
    <w:rsid w:val="00814E81"/>
    <w:rsid w:val="0082483C"/>
    <w:rsid w:val="00825F2A"/>
    <w:rsid w:val="00833D9D"/>
    <w:rsid w:val="00834707"/>
    <w:rsid w:val="00846D1A"/>
    <w:rsid w:val="00853EF8"/>
    <w:rsid w:val="00855AE3"/>
    <w:rsid w:val="008611C2"/>
    <w:rsid w:val="00862E5E"/>
    <w:rsid w:val="00887F1E"/>
    <w:rsid w:val="008930AC"/>
    <w:rsid w:val="008A1CAA"/>
    <w:rsid w:val="008A6C83"/>
    <w:rsid w:val="008C0091"/>
    <w:rsid w:val="008C45FD"/>
    <w:rsid w:val="008D0D26"/>
    <w:rsid w:val="008D55BA"/>
    <w:rsid w:val="008D5A69"/>
    <w:rsid w:val="008E09F4"/>
    <w:rsid w:val="008E7B8B"/>
    <w:rsid w:val="00902EF9"/>
    <w:rsid w:val="00925E6A"/>
    <w:rsid w:val="00933393"/>
    <w:rsid w:val="00944414"/>
    <w:rsid w:val="0094520D"/>
    <w:rsid w:val="00955DCD"/>
    <w:rsid w:val="00964383"/>
    <w:rsid w:val="009726ED"/>
    <w:rsid w:val="00974639"/>
    <w:rsid w:val="00980433"/>
    <w:rsid w:val="00986A80"/>
    <w:rsid w:val="009A25AA"/>
    <w:rsid w:val="009B52BA"/>
    <w:rsid w:val="009C6E9B"/>
    <w:rsid w:val="009D1D7C"/>
    <w:rsid w:val="009D2F42"/>
    <w:rsid w:val="009D4F6A"/>
    <w:rsid w:val="009D5044"/>
    <w:rsid w:val="009F39E9"/>
    <w:rsid w:val="009F7EC5"/>
    <w:rsid w:val="00A13C46"/>
    <w:rsid w:val="00A14F37"/>
    <w:rsid w:val="00A25F4D"/>
    <w:rsid w:val="00A36F16"/>
    <w:rsid w:val="00A414B7"/>
    <w:rsid w:val="00A44C15"/>
    <w:rsid w:val="00A55B5B"/>
    <w:rsid w:val="00A565F0"/>
    <w:rsid w:val="00A708AF"/>
    <w:rsid w:val="00A8390D"/>
    <w:rsid w:val="00A866B6"/>
    <w:rsid w:val="00A87361"/>
    <w:rsid w:val="00A90286"/>
    <w:rsid w:val="00AA3E58"/>
    <w:rsid w:val="00AA3EF9"/>
    <w:rsid w:val="00AA59B1"/>
    <w:rsid w:val="00AC289C"/>
    <w:rsid w:val="00AC45AC"/>
    <w:rsid w:val="00AD381D"/>
    <w:rsid w:val="00AF0808"/>
    <w:rsid w:val="00AF4BF4"/>
    <w:rsid w:val="00AF7B22"/>
    <w:rsid w:val="00B0353A"/>
    <w:rsid w:val="00B0604F"/>
    <w:rsid w:val="00B142AC"/>
    <w:rsid w:val="00B26DA8"/>
    <w:rsid w:val="00B27D30"/>
    <w:rsid w:val="00B43FF2"/>
    <w:rsid w:val="00B47E12"/>
    <w:rsid w:val="00B63254"/>
    <w:rsid w:val="00B70138"/>
    <w:rsid w:val="00B757F8"/>
    <w:rsid w:val="00B94061"/>
    <w:rsid w:val="00B951F4"/>
    <w:rsid w:val="00BA73BD"/>
    <w:rsid w:val="00BB155B"/>
    <w:rsid w:val="00BB66CA"/>
    <w:rsid w:val="00BE2549"/>
    <w:rsid w:val="00BE38BC"/>
    <w:rsid w:val="00BF1C76"/>
    <w:rsid w:val="00BF2265"/>
    <w:rsid w:val="00BF3505"/>
    <w:rsid w:val="00C07059"/>
    <w:rsid w:val="00C149E1"/>
    <w:rsid w:val="00C22621"/>
    <w:rsid w:val="00C268BA"/>
    <w:rsid w:val="00C45D2D"/>
    <w:rsid w:val="00C621F6"/>
    <w:rsid w:val="00C62EA6"/>
    <w:rsid w:val="00C7307A"/>
    <w:rsid w:val="00C730C0"/>
    <w:rsid w:val="00C7508A"/>
    <w:rsid w:val="00C916D6"/>
    <w:rsid w:val="00CA38BF"/>
    <w:rsid w:val="00CC1B6D"/>
    <w:rsid w:val="00CF3F7C"/>
    <w:rsid w:val="00CF6A4E"/>
    <w:rsid w:val="00D130F5"/>
    <w:rsid w:val="00D25553"/>
    <w:rsid w:val="00D31A1B"/>
    <w:rsid w:val="00D40BF6"/>
    <w:rsid w:val="00D43A73"/>
    <w:rsid w:val="00D47A8E"/>
    <w:rsid w:val="00D65251"/>
    <w:rsid w:val="00D67A05"/>
    <w:rsid w:val="00D72A1B"/>
    <w:rsid w:val="00D72BAD"/>
    <w:rsid w:val="00D83B41"/>
    <w:rsid w:val="00D94242"/>
    <w:rsid w:val="00DA4430"/>
    <w:rsid w:val="00DA77B0"/>
    <w:rsid w:val="00DB54FD"/>
    <w:rsid w:val="00DC777C"/>
    <w:rsid w:val="00DD0AE3"/>
    <w:rsid w:val="00DD6249"/>
    <w:rsid w:val="00DF5688"/>
    <w:rsid w:val="00E03D3C"/>
    <w:rsid w:val="00E056D6"/>
    <w:rsid w:val="00E172BE"/>
    <w:rsid w:val="00E227CF"/>
    <w:rsid w:val="00E34EA7"/>
    <w:rsid w:val="00E3581D"/>
    <w:rsid w:val="00E540E1"/>
    <w:rsid w:val="00E713BA"/>
    <w:rsid w:val="00E8289D"/>
    <w:rsid w:val="00E85F38"/>
    <w:rsid w:val="00E86C01"/>
    <w:rsid w:val="00E95361"/>
    <w:rsid w:val="00EA0115"/>
    <w:rsid w:val="00EB19AB"/>
    <w:rsid w:val="00EB322D"/>
    <w:rsid w:val="00EE15FD"/>
    <w:rsid w:val="00EE21B2"/>
    <w:rsid w:val="00EE228C"/>
    <w:rsid w:val="00EE3254"/>
    <w:rsid w:val="00EE4528"/>
    <w:rsid w:val="00EF5314"/>
    <w:rsid w:val="00F01CFF"/>
    <w:rsid w:val="00F10FF0"/>
    <w:rsid w:val="00F2686E"/>
    <w:rsid w:val="00F30102"/>
    <w:rsid w:val="00F32C38"/>
    <w:rsid w:val="00F33FE2"/>
    <w:rsid w:val="00F35CCB"/>
    <w:rsid w:val="00F424B7"/>
    <w:rsid w:val="00F46157"/>
    <w:rsid w:val="00F5096F"/>
    <w:rsid w:val="00F571A9"/>
    <w:rsid w:val="00F60B55"/>
    <w:rsid w:val="00F736C5"/>
    <w:rsid w:val="00F754F7"/>
    <w:rsid w:val="00F803C5"/>
    <w:rsid w:val="00F85D14"/>
    <w:rsid w:val="00F874C1"/>
    <w:rsid w:val="00F92F06"/>
    <w:rsid w:val="00FB0241"/>
    <w:rsid w:val="00FB1E68"/>
    <w:rsid w:val="00FB2EBE"/>
    <w:rsid w:val="00FC1DF0"/>
    <w:rsid w:val="00FC41DC"/>
    <w:rsid w:val="00FC50DB"/>
    <w:rsid w:val="00FD4C28"/>
    <w:rsid w:val="00FE1767"/>
    <w:rsid w:val="00FE3AE3"/>
    <w:rsid w:val="00FF0FC2"/>
    <w:rsid w:val="00FF469C"/>
    <w:rsid w:val="00FF4D84"/>
    <w:rsid w:val="00FF5529"/>
    <w:rsid w:val="01875898"/>
    <w:rsid w:val="0F7200CA"/>
    <w:rsid w:val="0FD06B9F"/>
    <w:rsid w:val="111837DF"/>
    <w:rsid w:val="149A3C1F"/>
    <w:rsid w:val="179E5715"/>
    <w:rsid w:val="199F240B"/>
    <w:rsid w:val="1B2F09C4"/>
    <w:rsid w:val="1D694ADE"/>
    <w:rsid w:val="1ECE7234"/>
    <w:rsid w:val="1F9462AB"/>
    <w:rsid w:val="205B0707"/>
    <w:rsid w:val="21723F5A"/>
    <w:rsid w:val="22AD16D9"/>
    <w:rsid w:val="232871AD"/>
    <w:rsid w:val="2485163B"/>
    <w:rsid w:val="26C43C12"/>
    <w:rsid w:val="2B604E23"/>
    <w:rsid w:val="32C9045E"/>
    <w:rsid w:val="34541A9F"/>
    <w:rsid w:val="349D6DF7"/>
    <w:rsid w:val="35DC59EE"/>
    <w:rsid w:val="370242AB"/>
    <w:rsid w:val="398D2674"/>
    <w:rsid w:val="3AD2116E"/>
    <w:rsid w:val="42ED420D"/>
    <w:rsid w:val="471D19C3"/>
    <w:rsid w:val="4AA5119A"/>
    <w:rsid w:val="4C2B6B0B"/>
    <w:rsid w:val="4D1D44CA"/>
    <w:rsid w:val="4D3C358B"/>
    <w:rsid w:val="4DB62D0E"/>
    <w:rsid w:val="4F9547EC"/>
    <w:rsid w:val="503B7058"/>
    <w:rsid w:val="53A07C03"/>
    <w:rsid w:val="568E101F"/>
    <w:rsid w:val="587A5AF8"/>
    <w:rsid w:val="5BE2465C"/>
    <w:rsid w:val="5F8C2B3A"/>
    <w:rsid w:val="6008100A"/>
    <w:rsid w:val="65917D48"/>
    <w:rsid w:val="6C9241E0"/>
    <w:rsid w:val="6DCF4F15"/>
    <w:rsid w:val="758E5037"/>
    <w:rsid w:val="76A519F0"/>
    <w:rsid w:val="76E11E6F"/>
    <w:rsid w:val="77667BE7"/>
    <w:rsid w:val="78AF7413"/>
    <w:rsid w:val="7FC9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numPr>
        <w:ilvl w:val="0"/>
        <w:numId w:val="1"/>
      </w:numPr>
      <w:spacing w:before="100" w:beforeAutospacing="1" w:after="100" w:afterAutospacing="1"/>
      <w:outlineLvl w:val="0"/>
    </w:pPr>
    <w:rPr>
      <w:rFonts w:ascii="仿宋" w:hAnsi="仿宋" w:eastAsia="仿宋"/>
      <w:b/>
      <w:bCs/>
      <w:kern w:val="44"/>
      <w:sz w:val="32"/>
      <w:szCs w:val="32"/>
    </w:rPr>
  </w:style>
  <w:style w:type="paragraph" w:styleId="3">
    <w:name w:val="heading 2"/>
    <w:basedOn w:val="1"/>
    <w:next w:val="4"/>
    <w:link w:val="36"/>
    <w:unhideWhenUsed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/>
      <w:outlineLvl w:val="1"/>
    </w:pPr>
    <w:rPr>
      <w:rFonts w:eastAsia="黑体" w:asciiTheme="majorHAnsi" w:hAnsiTheme="majorHAnsi" w:cstheme="majorBidi"/>
      <w:b/>
      <w:bCs/>
      <w:sz w:val="30"/>
      <w:szCs w:val="32"/>
    </w:rPr>
  </w:style>
  <w:style w:type="paragraph" w:styleId="5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before="100" w:beforeAutospacing="1" w:after="100" w:afterAutospacing="1"/>
      <w:outlineLvl w:val="2"/>
    </w:pPr>
    <w:rPr>
      <w:rFonts w:eastAsia="黑体"/>
      <w:bCs/>
      <w:sz w:val="28"/>
      <w:szCs w:val="32"/>
    </w:rPr>
  </w:style>
  <w:style w:type="paragraph" w:styleId="6">
    <w:name w:val="heading 4"/>
    <w:basedOn w:val="1"/>
    <w:next w:val="1"/>
    <w:link w:val="39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40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4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1"/>
    <w:link w:val="4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4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spacing w:line="360" w:lineRule="auto"/>
      <w:ind w:firstLine="480" w:firstLineChars="200"/>
    </w:pPr>
    <w:rPr>
      <w:rFonts w:ascii="黑体" w:hAnsi="黑体" w:eastAsia="黑体" w:cs="Times New Roman"/>
      <w:sz w:val="24"/>
      <w:szCs w:val="20"/>
    </w:rPr>
  </w:style>
  <w:style w:type="paragraph" w:styleId="12">
    <w:name w:val="annotation text"/>
    <w:basedOn w:val="1"/>
    <w:link w:val="46"/>
    <w:unhideWhenUsed/>
    <w:qFormat/>
    <w:uiPriority w:val="99"/>
    <w:pPr>
      <w:jc w:val="left"/>
    </w:pPr>
    <w:rPr>
      <w:rFonts w:ascii="Times New Roman" w:hAnsi="Times New Roman"/>
      <w:szCs w:val="24"/>
    </w:rPr>
  </w:style>
  <w:style w:type="paragraph" w:styleId="13">
    <w:name w:val="Body Text"/>
    <w:basedOn w:val="1"/>
    <w:link w:val="33"/>
    <w:qFormat/>
    <w:uiPriority w:val="0"/>
    <w:pPr>
      <w:spacing w:after="120"/>
    </w:pPr>
    <w:rPr>
      <w:rFonts w:ascii="Times New Roman" w:hAnsi="Times New Roman" w:eastAsia="Arial" w:cs="Times New Roman"/>
      <w:szCs w:val="24"/>
    </w:rPr>
  </w:style>
  <w:style w:type="paragraph" w:styleId="14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5">
    <w:name w:val="Balloon Text"/>
    <w:basedOn w:val="1"/>
    <w:link w:val="45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2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2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  <w:pPr>
      <w:tabs>
        <w:tab w:val="right" w:leader="dot" w:pos="9000"/>
      </w:tabs>
    </w:pPr>
    <w:rPr>
      <w:rFonts w:ascii="Times New Roman" w:hAnsi="Times New Roman" w:eastAsia="Arial" w:cs="Times New Roman"/>
      <w:b/>
      <w:sz w:val="24"/>
      <w:szCs w:val="24"/>
    </w:rPr>
  </w:style>
  <w:style w:type="paragraph" w:styleId="1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1">
    <w:name w:val="Title"/>
    <w:basedOn w:val="1"/>
    <w:next w:val="1"/>
    <w:link w:val="2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23">
    <w:name w:val="Table Grid"/>
    <w:basedOn w:val="2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customStyle="1" w:styleId="27">
    <w:name w:val="页眉 字符"/>
    <w:basedOn w:val="24"/>
    <w:link w:val="17"/>
    <w:qFormat/>
    <w:uiPriority w:val="0"/>
    <w:rPr>
      <w:sz w:val="18"/>
      <w:szCs w:val="18"/>
    </w:rPr>
  </w:style>
  <w:style w:type="character" w:customStyle="1" w:styleId="28">
    <w:name w:val="页脚 字符"/>
    <w:basedOn w:val="24"/>
    <w:link w:val="16"/>
    <w:qFormat/>
    <w:uiPriority w:val="99"/>
    <w:rPr>
      <w:sz w:val="18"/>
      <w:szCs w:val="18"/>
    </w:rPr>
  </w:style>
  <w:style w:type="character" w:customStyle="1" w:styleId="29">
    <w:name w:val="标题 字符"/>
    <w:basedOn w:val="24"/>
    <w:link w:val="2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30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beforeAutospacing="0" w:after="0" w:afterAutospacing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</w:rPr>
  </w:style>
  <w:style w:type="character" w:customStyle="1" w:styleId="31">
    <w:name w:val="页眉 Char"/>
    <w:qFormat/>
    <w:uiPriority w:val="99"/>
    <w:rPr>
      <w:sz w:val="18"/>
      <w:szCs w:val="18"/>
      <w:lang w:val="zh-CN" w:eastAsia="zh-CN"/>
    </w:rPr>
  </w:style>
  <w:style w:type="character" w:customStyle="1" w:styleId="32">
    <w:name w:val="正文文本 字符"/>
    <w:basedOn w:val="24"/>
    <w:semiHidden/>
    <w:qFormat/>
    <w:uiPriority w:val="99"/>
  </w:style>
  <w:style w:type="character" w:customStyle="1" w:styleId="33">
    <w:name w:val="正文文本 字符1"/>
    <w:link w:val="13"/>
    <w:qFormat/>
    <w:uiPriority w:val="0"/>
    <w:rPr>
      <w:rFonts w:ascii="Times New Roman" w:hAnsi="Times New Roman" w:eastAsia="Arial" w:cs="Times New Roman"/>
      <w:szCs w:val="24"/>
    </w:rPr>
  </w:style>
  <w:style w:type="character" w:customStyle="1" w:styleId="34">
    <w:name w:val="标题 1 字符"/>
    <w:basedOn w:val="24"/>
    <w:link w:val="2"/>
    <w:qFormat/>
    <w:uiPriority w:val="0"/>
    <w:rPr>
      <w:rFonts w:ascii="仿宋" w:hAnsi="仿宋" w:eastAsia="仿宋"/>
      <w:b/>
      <w:bCs/>
      <w:kern w:val="44"/>
      <w:sz w:val="32"/>
      <w:szCs w:val="32"/>
    </w:rPr>
  </w:style>
  <w:style w:type="character" w:customStyle="1" w:styleId="35">
    <w:name w:val="标题 3 字符"/>
    <w:basedOn w:val="24"/>
    <w:link w:val="5"/>
    <w:qFormat/>
    <w:uiPriority w:val="9"/>
    <w:rPr>
      <w:rFonts w:eastAsia="黑体"/>
      <w:bCs/>
      <w:sz w:val="28"/>
      <w:szCs w:val="32"/>
    </w:rPr>
  </w:style>
  <w:style w:type="character" w:customStyle="1" w:styleId="36">
    <w:name w:val="标题 2 字符"/>
    <w:basedOn w:val="24"/>
    <w:link w:val="3"/>
    <w:qFormat/>
    <w:uiPriority w:val="9"/>
    <w:rPr>
      <w:rFonts w:eastAsia="黑体" w:asciiTheme="majorHAnsi" w:hAnsiTheme="majorHAnsi" w:cstheme="majorBidi"/>
      <w:b/>
      <w:bCs/>
      <w:sz w:val="30"/>
      <w:szCs w:val="32"/>
    </w:rPr>
  </w:style>
  <w:style w:type="paragraph" w:styleId="37">
    <w:name w:val="List Paragraph"/>
    <w:basedOn w:val="1"/>
    <w:qFormat/>
    <w:uiPriority w:val="34"/>
    <w:pPr>
      <w:widowControl/>
      <w:spacing w:after="5" w:line="345" w:lineRule="auto"/>
      <w:ind w:right="161" w:firstLine="420" w:firstLineChars="200"/>
      <w:jc w:val="left"/>
    </w:pPr>
    <w:rPr>
      <w:rFonts w:ascii="仿宋" w:hAnsi="仿宋" w:eastAsia="仿宋" w:cs="仿宋"/>
      <w:color w:val="000000"/>
      <w:sz w:val="32"/>
    </w:rPr>
  </w:style>
  <w:style w:type="paragraph" w:customStyle="1" w:styleId="38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39">
    <w:name w:val="标题 4 字符"/>
    <w:basedOn w:val="24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40">
    <w:name w:val="标题 5 字符"/>
    <w:basedOn w:val="24"/>
    <w:link w:val="7"/>
    <w:semiHidden/>
    <w:qFormat/>
    <w:uiPriority w:val="9"/>
    <w:rPr>
      <w:b/>
      <w:bCs/>
      <w:sz w:val="28"/>
      <w:szCs w:val="28"/>
    </w:rPr>
  </w:style>
  <w:style w:type="character" w:customStyle="1" w:styleId="41">
    <w:name w:val="标题 6 字符"/>
    <w:basedOn w:val="24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2">
    <w:name w:val="标题 7 字符"/>
    <w:basedOn w:val="24"/>
    <w:link w:val="9"/>
    <w:semiHidden/>
    <w:qFormat/>
    <w:uiPriority w:val="9"/>
    <w:rPr>
      <w:b/>
      <w:bCs/>
      <w:sz w:val="24"/>
      <w:szCs w:val="24"/>
    </w:rPr>
  </w:style>
  <w:style w:type="character" w:customStyle="1" w:styleId="43">
    <w:name w:val="标题 8 字符"/>
    <w:basedOn w:val="24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4">
    <w:name w:val="标题 9 字符"/>
    <w:basedOn w:val="24"/>
    <w:link w:val="11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45">
    <w:name w:val="批注框文本 字符"/>
    <w:basedOn w:val="24"/>
    <w:link w:val="15"/>
    <w:semiHidden/>
    <w:qFormat/>
    <w:uiPriority w:val="99"/>
    <w:rPr>
      <w:sz w:val="18"/>
      <w:szCs w:val="18"/>
    </w:rPr>
  </w:style>
  <w:style w:type="character" w:customStyle="1" w:styleId="46">
    <w:name w:val="批注文字 字符"/>
    <w:link w:val="12"/>
    <w:qFormat/>
    <w:uiPriority w:val="99"/>
    <w:rPr>
      <w:rFonts w:ascii="Times New Roman" w:hAnsi="Times New Roman"/>
      <w:szCs w:val="24"/>
    </w:rPr>
  </w:style>
  <w:style w:type="character" w:customStyle="1" w:styleId="47">
    <w:name w:val="批注文字 字符1"/>
    <w:basedOn w:val="24"/>
    <w:semiHidden/>
    <w:qFormat/>
    <w:uiPriority w:val="99"/>
  </w:style>
  <w:style w:type="paragraph" w:customStyle="1" w:styleId="48">
    <w:name w:val="表格文本"/>
    <w:basedOn w:val="1"/>
    <w:qFormat/>
    <w:uiPriority w:val="0"/>
    <w:pPr>
      <w:adjustRightInd w:val="0"/>
    </w:pPr>
    <w:rPr>
      <w:rFonts w:ascii="Times New Roman" w:hAnsi="Times New Roman" w:eastAsia="黑体" w:cs="宋体"/>
      <w:iCs/>
      <w:kern w:val="0"/>
      <w:sz w:val="18"/>
    </w:rPr>
  </w:style>
  <w:style w:type="paragraph" w:customStyle="1" w:styleId="49">
    <w:name w:val="表格文本居中"/>
    <w:basedOn w:val="48"/>
    <w:qFormat/>
    <w:uiPriority w:val="0"/>
    <w:pPr>
      <w:jc w:val="center"/>
    </w:pPr>
    <w:rPr>
      <w:b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61C50E44759E4297EA05F0A491F1EC" ma:contentTypeVersion="2" ma:contentTypeDescription="新建文档。" ma:contentTypeScope="" ma:versionID="fef064a8201841615783b557acebeb12">
  <xsd:schema xmlns:xsd="http://www.w3.org/2001/XMLSchema" xmlns:xs="http://www.w3.org/2001/XMLSchema" xmlns:p="http://schemas.microsoft.com/office/2006/metadata/properties" xmlns:ns2="6b9039f9-e4bd-49da-8f15-513216916e51" targetNamespace="http://schemas.microsoft.com/office/2006/metadata/properties" ma:root="true" ma:fieldsID="851d7b4f8f9531f821e2c3978f19bebb" ns2:_="">
    <xsd:import namespace="6b9039f9-e4bd-49da-8f15-513216916e5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039f9-e4bd-49da-8f15-51321691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3889EA-E681-43CE-9C56-29CF383BB47B}">
  <ds:schemaRefs/>
</ds:datastoreItem>
</file>

<file path=customXml/itemProps2.xml><?xml version="1.0" encoding="utf-8"?>
<ds:datastoreItem xmlns:ds="http://schemas.openxmlformats.org/officeDocument/2006/customXml" ds:itemID="{23D5BE53-1F3F-4538-A0B1-951FD803988F}">
  <ds:schemaRefs/>
</ds:datastoreItem>
</file>

<file path=customXml/itemProps3.xml><?xml version="1.0" encoding="utf-8"?>
<ds:datastoreItem xmlns:ds="http://schemas.openxmlformats.org/officeDocument/2006/customXml" ds:itemID="{ACC6979B-491B-4121-8FF3-94081B2A518C}">
  <ds:schemaRefs/>
</ds:datastoreItem>
</file>

<file path=customXml/itemProps4.xml><?xml version="1.0" encoding="utf-8"?>
<ds:datastoreItem xmlns:ds="http://schemas.openxmlformats.org/officeDocument/2006/customXml" ds:itemID="{B86200F4-50AD-4EF1-994B-D01E3CBFB1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446</Words>
  <Characters>535</Characters>
  <Lines>20</Lines>
  <Paragraphs>5</Paragraphs>
  <TotalTime>32</TotalTime>
  <ScaleCrop>false</ScaleCrop>
  <LinksUpToDate>false</LinksUpToDate>
  <CharactersWithSpaces>558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2022-09-07T16:52:00Z</dcterms:created>
  <dc:creator>Zhou,Fan(RI/BJ)</dc:creator>
  <cp:lastModifiedBy>Walking</cp:lastModifiedBy>
  <dcterms:modified xsi:type="dcterms:W3CDTF">2026-07-23T03:19:55Z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0x010100C161C50E44759E4297EA05F0A491F1EC</vt:lpwstr>
  </property>
  <property fmtid="{D5CDD505-2E9C-101B-9397-08002B2CF9AE}" pid="3" name="KSOTemplateDocerSaveRecord">
    <vt:lpwstr>eyJoZGlkIjoiMGNjNWQ0MTFiOGQ1MmNiMmI4ODg5NjFiNTA5YzUyNWYiLCJ1c2VySWQiOiI4MzE4OTY5NzIifQ==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12BE1763A04F41C6B69E1C972B9B8C9A_13</vt:lpwstr>
  </property>
</Properties>
</file>