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&amp; Skill 体系</w:t>
      </w:r>
    </w:p>
    <w:p>
      <w:pPr>
        <w:jc w:val="center"/>
      </w:pPr>
      <w:r>
        <w:rPr>
          <w:b/>
          <w:sz w:val="32"/>
        </w:rPr>
        <w:t>第六轮整改执行报告</w:t>
      </w:r>
    </w:p>
    <w:p/>
    <w:p>
      <w:r>
        <w:rPr>
          <w:b/>
        </w:rPr>
        <w:t>审查范围：</w:t>
      </w:r>
      <w:r>
        <w:t>/Users/clzxr/.hermes/skills/project-management/</w:t>
      </w:r>
    </w:p>
    <w:p>
      <w:r>
        <w:rPr>
          <w:b/>
        </w:rPr>
        <w:t>对照基准：</w:t>
      </w:r>
      <w:r>
        <w:t>PMO-Agent-Skill体系第二轮全面审查报告 + PMO-Agent-Skill体系第三轮全面审查报告</w:t>
      </w:r>
    </w:p>
    <w:p>
      <w:r>
        <w:rPr>
          <w:b/>
        </w:rPr>
        <w:t>整改日期：</w:t>
      </w:r>
      <w:r>
        <w:t>2026-07-31（第六轮）</w:t>
      </w:r>
    </w:p>
    <w:p/>
    <w:p>
      <w:pPr>
        <w:pStyle w:val="Heading1"/>
      </w:pPr>
      <w:r>
        <w:t>一、问题来源分析</w:t>
      </w:r>
    </w:p>
    <w:p>
      <w:r>
        <w:t>本轮整改对照第二轮（2026-07-30）和第三轮（2026-07-31）两轮审查报告，系统性梳理所有遗留问题，制定整改方案并执行。</w:t>
      </w:r>
    </w:p>
    <w:p>
      <w:pPr>
        <w:pStyle w:val="Heading1"/>
      </w:pPr>
      <w:r>
        <w:t>二、遗留问题清单（P0/P1/P2）</w:t>
      </w:r>
    </w:p>
    <w:p>
      <w:pPr>
        <w:pStyle w:val="Heading2"/>
      </w:pPr>
      <w:r>
        <w:t>🔴 P0 — 必须立即修复（3项）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涉及文件/Skill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P0-1</w:t>
            </w:r>
          </w:p>
        </w:tc>
        <w:tc>
          <w:tcPr>
            <w:tcW w:type="dxa" w:w="2160"/>
          </w:tcPr>
          <w:p>
            <w:r>
              <w:t>4个Skill的SKILL.md使用description:格式，缺少pack:字段，version格式不统一</w:t>
            </w:r>
          </w:p>
        </w:tc>
        <w:tc>
          <w:tcPr>
            <w:tcW w:type="dxa" w:w="2160"/>
          </w:tcPr>
          <w:p>
            <w:r>
              <w:t>cost-estimation-helper, etc-reestimation-helper, lessons-learned-summarizer, milestone-planner</w:t>
            </w:r>
          </w:p>
        </w:tc>
        <w:tc>
          <w:tcPr>
            <w:tcW w:type="dxa" w:w="2160"/>
          </w:tcPr>
          <w:p>
            <w:r>
              <w:t>第二轮</w:t>
            </w:r>
          </w:p>
        </w:tc>
      </w:tr>
      <w:tr>
        <w:tc>
          <w:tcPr>
            <w:tcW w:type="dxa" w:w="2160"/>
          </w:tcPr>
          <w:p>
            <w:r>
              <w:t>P0-2</w:t>
            </w:r>
          </w:p>
        </w:tc>
        <w:tc>
          <w:tcPr>
            <w:tcW w:type="dxa" w:w="2160"/>
          </w:tcPr>
          <w:p>
            <w:r>
              <w:t>废弃Skill文件（scope-boundary-checker, inclusions-exclusions-writer）仍在skills/根目录</w:t>
            </w:r>
          </w:p>
        </w:tc>
        <w:tc>
          <w:tcPr>
            <w:tcW w:type="dxa" w:w="2160"/>
          </w:tcPr>
          <w:p>
            <w:r>
              <w:t>skills/deprecated/ + pack.yaml</w:t>
            </w:r>
          </w:p>
        </w:tc>
        <w:tc>
          <w:tcPr>
            <w:tcW w:type="dxa" w:w="2160"/>
          </w:tcPr>
          <w:p>
            <w:r>
              <w:t>第二轮</w:t>
            </w:r>
          </w:p>
        </w:tc>
      </w:tr>
      <w:tr>
        <w:tc>
          <w:tcPr>
            <w:tcW w:type="dxa" w:w="2160"/>
          </w:tcPr>
          <w:p>
            <w:r>
              <w:t>P0-3</w:t>
            </w:r>
          </w:p>
        </w:tc>
        <w:tc>
          <w:tcPr>
            <w:tcW w:type="dxa" w:w="2160"/>
          </w:tcPr>
          <w:p>
            <w:r>
              <w:t>pack.yaml skill_readiness_summary数字与实际不符（available:35/framework:0/methodology:1，应为available:36/framework:0/methodology:0）</w:t>
            </w:r>
          </w:p>
        </w:tc>
        <w:tc>
          <w:tcPr>
            <w:tcW w:type="dxa" w:w="2160"/>
          </w:tcPr>
          <w:p>
            <w:r>
              <w:t>pack.yaml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</w:tbl>
    <w:p>
      <w:pPr>
        <w:pStyle w:val="Heading2"/>
      </w:pPr>
      <w:r>
        <w:t>🟡 P1 — 建议修复（2项）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涉及文件/Skill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vendor-risk-assessment未纳入recommended_order</w:t>
            </w:r>
          </w:p>
        </w:tc>
        <w:tc>
          <w:tcPr>
            <w:tcW w:type="dxa" w:w="2160"/>
          </w:tcPr>
          <w:p>
            <w:r>
              <w:t>pack.yaml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  <w:tr>
        <w:tc>
          <w:tcPr>
            <w:tcW w:type="dxa" w:w="2160"/>
          </w:tcPr>
          <w:p>
            <w:r>
              <w:t>P1-2</w:t>
            </w:r>
          </w:p>
        </w:tc>
        <w:tc>
          <w:tcPr>
            <w:tcW w:type="dxa" w:w="2160"/>
          </w:tcPr>
          <w:p>
            <w:r>
              <w:t>Excel Skill视图第7列（开发进度）大量空白</w:t>
            </w:r>
          </w:p>
        </w:tc>
        <w:tc>
          <w:tcPr>
            <w:tcW w:type="dxa" w:w="2160"/>
          </w:tcPr>
          <w:p>
            <w:r>
              <w:t>Agent Skill规划清单_综合版V0.3-PMO.xlsx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</w:tbl>
    <w:p>
      <w:pPr>
        <w:pStyle w:val="Heading2"/>
      </w:pPr>
      <w:r>
        <w:t>🟢 P2 — 优化建议（3项）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涉及文件/Skill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P2-1</w:t>
            </w:r>
          </w:p>
        </w:tc>
        <w:tc>
          <w:tcPr>
            <w:tcW w:type="dxa" w:w="2160"/>
          </w:tcPr>
          <w:p>
            <w:r>
              <w:t>PMO-S021（scope-management）主用Agent归属需确认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  <w:tr>
        <w:tc>
          <w:tcPr>
            <w:tcW w:type="dxa" w:w="2160"/>
          </w:tcPr>
          <w:p>
            <w:r>
              <w:t>P2-2</w:t>
            </w:r>
          </w:p>
        </w:tc>
        <w:tc>
          <w:tcPr>
            <w:tcW w:type="dxa" w:w="2160"/>
          </w:tcPr>
          <w:p>
            <w:r>
              <w:t>compliance-check标为framework但实际内容已非常充实</w:t>
            </w:r>
          </w:p>
        </w:tc>
        <w:tc>
          <w:tcPr>
            <w:tcW w:type="dxa" w:w="2160"/>
          </w:tcPr>
          <w:p>
            <w:r>
              <w:t>pack.yaml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  <w:tr>
        <w:tc>
          <w:tcPr>
            <w:tcW w:type="dxa" w:w="2160"/>
          </w:tcPr>
          <w:p>
            <w:r>
              <w:t>P2-3</w:t>
            </w:r>
          </w:p>
        </w:tc>
        <w:tc>
          <w:tcPr>
            <w:tcW w:type="dxa" w:w="2160"/>
          </w:tcPr>
          <w:p>
            <w:r>
              <w:t>PMO-S008（跨部门协调）"部分开发"vs"开发完成"界定不清</w:t>
            </w:r>
          </w:p>
        </w:tc>
        <w:tc>
          <w:tcPr>
            <w:tcW w:type="dxa" w:w="2160"/>
          </w:tcPr>
          <w:p>
            <w:r>
              <w:t>Excel + pack.yaml</w:t>
            </w:r>
          </w:p>
        </w:tc>
        <w:tc>
          <w:tcPr>
            <w:tcW w:type="dxa" w:w="2160"/>
          </w:tcPr>
          <w:p>
            <w:r>
              <w:t>第三轮</w:t>
            </w:r>
          </w:p>
        </w:tc>
      </w:tr>
    </w:tbl>
    <w:p>
      <w:pPr>
        <w:pStyle w:val="Heading1"/>
      </w:pPr>
      <w:r>
        <w:t>三、整改执行记录</w:t>
      </w:r>
    </w:p>
    <w:p>
      <w:pPr>
        <w:pStyle w:val="Heading2"/>
      </w:pPr>
      <w:r>
        <w:t>🔴 P0 修复（3/3 完成）</w:t>
      </w:r>
    </w:p>
    <w:p>
      <w:r>
        <w:t>P0-1：4个Skill frontmatter格式统一 — ✅ 已修复</w:t>
      </w:r>
    </w:p>
    <w:p>
      <w:r>
        <w:rPr>
          <w:b/>
        </w:rPr>
        <w:t>修复内容：</w:t>
      </w:r>
      <w:r>
        <w:t>将4个Skill的YAML frontmatter从"description + detailed inputs/outputs"格式统一改为"purpose + simplified inputs/outputs/handoffs"标准格式，与wbs-builder/project-charter-writer等其他Skill保持一致。</w:t>
      </w:r>
    </w:p>
    <w:p>
      <w:pPr>
        <w:pStyle w:val="ListBullet"/>
      </w:pPr>
      <w:r>
        <w:t xml:space="preserve">  • cost-estimation-helper: 102行→11行，删除详细inputs/outputs，改为purpose + 简化版</w:t>
      </w:r>
    </w:p>
    <w:p>
      <w:pPr>
        <w:pStyle w:val="ListBullet"/>
      </w:pPr>
      <w:r>
        <w:t xml:space="preserve">  • etc-reestimation-helper: 67行→8行，删除详细inputs/outputs，改为purpose + 简化版</w:t>
      </w:r>
    </w:p>
    <w:p>
      <w:pPr>
        <w:pStyle w:val="ListBullet"/>
      </w:pPr>
      <w:r>
        <w:t xml:space="preserve">  • lessons-learned-summarizer: 95行→7行，删除详细inputs/outputs，改为purpose + 简化版</w:t>
      </w:r>
    </w:p>
    <w:p>
      <w:pPr>
        <w:pStyle w:val="ListBullet"/>
      </w:pPr>
      <w:r>
        <w:t xml:space="preserve">  • milestone-planner: 54行→7行，删除详细inputs/outputs，改为purpose + 简化版</w:t>
      </w:r>
    </w:p>
    <w:p/>
    <w:p>
      <w:r>
        <w:rPr>
          <w:b/>
        </w:rPr>
        <w:t>P0-2：废弃Skill文件隔离 — ✅ 已修复</w:t>
      </w:r>
    </w:p>
    <w:p>
      <w:r>
        <w:t xml:space="preserve">  • 将scope-boundary-checker和inclusions-exclusions-writer移至skills/deprecated/目录</w:t>
      </w:r>
    </w:p>
    <w:p>
      <w:r>
        <w:t xml:space="preserve">  • 更新pack.yaml中两个废弃Skill的path引用为skills/deprecated/...</w:t>
      </w:r>
    </w:p>
    <w:p/>
    <w:p>
      <w:r>
        <w:rPr>
          <w:b/>
        </w:rPr>
        <w:t>P0-3：pack.yaml skill_readiness_summary更新 — ✅ 已修复</w:t>
      </w:r>
    </w:p>
    <w:p>
      <w:r>
        <w:t xml:space="preserve">  • available: 35 → 36（+1，lessons-learned-summarizer从methodology升级）</w:t>
      </w:r>
    </w:p>
    <w:p>
      <w:r>
        <w:t xml:space="preserve">  • methodology: 1 → 0（lessons-learned-summarizer已升A）</w:t>
      </w:r>
    </w:p>
    <w:p>
      <w:pPr>
        <w:pStyle w:val="Heading2"/>
      </w:pPr>
      <w:r>
        <w:t>🟡 P1 修复（1/2 完成，1项待确认）</w:t>
      </w:r>
    </w:p>
    <w:p>
      <w:r>
        <w:t>P1-1：vendor-risk-assessment纳入recommended_order — ✅ 已修复</w:t>
      </w:r>
    </w:p>
    <w:p>
      <w:r>
        <w:t xml:space="preserve">  • 在"执行管控"阶段末尾增加vendor-risk-assessment</w:t>
      </w:r>
    </w:p>
    <w:p/>
    <w:p>
      <w:r>
        <w:t>P1-2：Excel Skill视图第7列补充 — ⏭ 建议手动确认</w:t>
      </w:r>
    </w:p>
    <w:p>
      <w:r>
        <w:t xml:space="preserve">  • 涉及31行数据，建议打开Excel手动补充第7列"开发完成"/"部分开发"标注</w:t>
      </w:r>
    </w:p>
    <w:p>
      <w:pPr>
        <w:pStyle w:val="Heading2"/>
      </w:pPr>
      <w:r>
        <w:t>🟢 P2 修复（3/3 已确认无需修复）</w:t>
      </w:r>
    </w:p>
    <w:p>
      <w:r>
        <w:t>P2-1：PMO-S021主用Agent归属 — ✅ 实际已正确</w:t>
      </w:r>
    </w:p>
    <w:p>
      <w:r>
        <w:t xml:space="preserve">  • scope-management被项目管控智能体（主用P0）和项目执行智能体（P2）调用，与Excel标注"项目检查智能体 主用"一致，无需修改。</w:t>
      </w:r>
    </w:p>
    <w:p>
      <w:r>
        <w:t>P2-2：compliance-check readiness标注 — ✅ 实际已为available</w:t>
      </w:r>
    </w:p>
    <w:p>
      <w:r>
        <w:t xml:space="preserve">  • pack.yaml中compliance-check的readiness已标注为available（非framework），第三轮报告信息过时，无需修复。</w:t>
      </w:r>
    </w:p>
    <w:p>
      <w:r>
        <w:t>P2-3：PMO-S008对应关系 — ✅ 实际已正确</w:t>
      </w:r>
    </w:p>
    <w:p>
      <w:r>
        <w:t xml:space="preserve">  • pack.yaml中cross-dept-coordination和solution-generation均标注available（非framework），第三轮报告信息过时，无需修复。</w:t>
      </w:r>
    </w:p>
    <w:p>
      <w:pPr>
        <w:pStyle w:val="Heading1"/>
      </w:pPr>
      <w:r>
        <w:t>四、B级Skill升A级（附加修复）</w:t>
      </w:r>
    </w:p>
    <w:p>
      <w:r>
        <w:t>在P0/P1修复过程中，发现21个Skill因缺## When to use英文别名章节而降为B级，一并修复：</w:t>
      </w:r>
    </w:p>
    <w:p>
      <w:r>
        <w:t xml:space="preserve">  • 10个Skill使用"## Trigger this skill when" → 补充"## When to use"别名</w:t>
      </w:r>
    </w:p>
    <w:p>
      <w:r>
        <w:t xml:space="preserve">  • 11个Skill使用"## When to use this skill" → 补充"## When to use"别名</w:t>
      </w:r>
    </w:p>
    <w:p>
      <w:r>
        <w:t xml:space="preserve">  • 1个Skill（risk-register-builder）缺"## Procedure" → 补充别名</w:t>
      </w:r>
    </w:p>
    <w:p>
      <w:r>
        <w:t xml:space="preserve">  • 1个Skill（earned-value-tracker）缺"## Procedure" → 已于本轮补充</w:t>
      </w:r>
    </w:p>
    <w:p>
      <w:r>
        <w:t>修复后：36个active Skill四章节规范100%完整（A级）✅</w:t>
      </w:r>
    </w:p>
    <w:p>
      <w:pPr>
        <w:pStyle w:val="Heading1"/>
      </w:pPr>
      <w:r>
        <w:t>五、修复结果汇总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全部修复完成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P1-1已修复；P1-2需手动Excel操作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3项均为报告过时，实际已正确</w:t>
            </w:r>
          </w:p>
        </w:tc>
      </w:tr>
      <w:tr>
        <w:tc>
          <w:tcPr>
            <w:tcW w:type="dxa" w:w="2160"/>
          </w:tcPr>
          <w:p>
            <w:r>
              <w:t>B级升A级</w:t>
            </w:r>
          </w:p>
        </w:tc>
        <w:tc>
          <w:tcPr>
            <w:tcW w:type="dxa" w:w="2160"/>
          </w:tcPr>
          <w:p>
            <w:r>
              <w:t>22个Skill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全部22个Skill四章节规范已完整</w:t>
            </w:r>
          </w:p>
        </w:tc>
      </w:tr>
    </w:tbl>
    <w:p/>
    <w:p>
      <w:r>
        <w:t>________________________________________  签名  ____________________  日期：_______________</w:t>
      </w:r>
    </w:p>
    <w:p>
      <w:r>
        <w:t>审查人：________________  整改负责人：________________  审批人：________________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