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E50A0"/>
          <w:sz w:val="56"/>
        </w:rPr>
        <w:t>🦞 PMO Agent &amp; Skill 体系</w:t>
      </w:r>
    </w:p>
    <w:p>
      <w:pPr>
        <w:jc w:val="center"/>
      </w:pPr>
      <w:r>
        <w:rPr>
          <w:b/>
          <w:color w:val="1E50A0"/>
          <w:sz w:val="48"/>
        </w:rPr>
        <w:t>第三轮全面审查报告</w:t>
      </w:r>
    </w:p>
    <w:p>
      <w:pPr>
        <w:spacing w:before="400"/>
        <w:jc w:val="center"/>
      </w:pPr>
      <w:r>
        <w:rPr>
          <w:color w:val="646464"/>
          <w:sz w:val="20"/>
        </w:rPr>
        <w:t>审查范围：/Users/clzxr/.hermes/skills/project-management/</w:t>
      </w:r>
    </w:p>
    <w:p>
      <w:pPr>
        <w:jc w:val="center"/>
      </w:pPr>
      <w:r>
        <w:rPr>
          <w:color w:val="646464"/>
          <w:sz w:val="20"/>
        </w:rPr>
        <w:t>对照基准：Agent Skill规划清单_综合版V0.3-PMO.xlsx + PMO_Agent_Skill_第五轮整改执行报告_v5.0.docx</w:t>
      </w:r>
    </w:p>
    <w:p>
      <w:pPr>
        <w:spacing w:before="600"/>
        <w:jc w:val="center"/>
      </w:pPr>
      <w:r>
        <w:rPr>
          <w:b/>
          <w:sz w:val="24"/>
        </w:rPr>
        <w:t>审查视角：资深银行大型项目管理员</w:t>
      </w:r>
    </w:p>
    <w:p>
      <w:pPr>
        <w:spacing w:before="200"/>
        <w:jc w:val="center"/>
      </w:pPr>
      <w:r>
        <w:rPr>
          <w:color w:val="505050"/>
          <w:sz w:val="22"/>
        </w:rPr>
        <w:t>审查日期：2026-07-31（第三轮）</w:t>
      </w:r>
    </w:p>
    <w:p>
      <w:r>
        <w:br w:type="page"/>
      </w:r>
    </w:p>
    <w:p>
      <w:pPr>
        <w:pStyle w:val="Heading1"/>
      </w:pPr>
      <w:r>
        <w:rPr>
          <w:color w:val="1E50A0"/>
        </w:rPr>
        <w:t>一、本轮改进亮点（相比第二轮）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改进项</w:t>
            </w:r>
          </w:p>
        </w:tc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第二轮状态</w:t>
            </w:r>
          </w:p>
        </w:tc>
        <w:tc>
          <w:tcPr>
            <w:tcW w:type="dxa" w:w="2835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第三轮状态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P1章节EN别名缺失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8个Skill缺## Procedure别名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✅ 第五轮已全部修复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Excel覆盖状态同步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大量"待开发"未更新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✅ 大量更新为"开发完成"或"部分开发"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ethics-management-plan-writer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C级（缺Procedure/QG）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✅ 第五轮已修复，升为A级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lessons-learned-summarizer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C级（缺Procedure/QG）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✅ 第五轮已修复，升为A级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A级Skill数量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17个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✅ 25个（+8个）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t>B级Skill数量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16个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t>11个（-5个，因升A）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</w:tcPr>
          <w:p>
            <w:r>
              <w:t>C级Skill数量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2个</w:t>
            </w:r>
          </w:p>
        </w:tc>
        <w:tc>
          <w:tcPr>
            <w:tcW w:type="dxa" w:w="2835"/>
            <w:vAlign w:val="center"/>
            <w:shd w:val="clear" w:color="auto" w:fill="F0F4FF"/>
          </w:tcPr>
          <w:p>
            <w:r>
              <w:t>✅ 0个（全部消除）</w:t>
            </w:r>
          </w:p>
        </w:tc>
      </w:tr>
    </w:tbl>
    <w:p>
      <w:pPr>
        <w:spacing w:before="160"/>
      </w:pPr>
      <w:r>
        <w:rPr>
          <w:b/>
          <w:i w:val="0"/>
          <w:color w:val="006400"/>
        </w:rPr>
        <w:t>第五轮整改执行报告（v5.0）成效显著：8个有效P1问题全部关闭，Skill体系达到100%A级可用标准（除B级11个待升级）。</w:t>
      </w:r>
    </w:p>
    <w:p>
      <w:pPr>
        <w:pStyle w:val="Heading1"/>
      </w:pPr>
      <w:r>
        <w:rPr>
          <w:color w:val="1E50A0"/>
        </w:rPr>
        <w:t>二、剩余问题清单（按优先级）</w:t>
      </w:r>
    </w:p>
    <w:p>
      <w:pPr>
        <w:pStyle w:val="Heading2"/>
      </w:pPr>
      <w:r>
        <w:rPr>
          <w:color w:val="B41E1E"/>
        </w:rPr>
        <w:t>🔴 P0 — 必须立即修复（3项）</w:t>
      </w:r>
    </w:p>
    <w:p>
      <w:r>
        <w:rPr>
          <w:b/>
          <w:i w:val="0"/>
        </w:rPr>
        <w:t>P0-1：4个Skill的SKILL.md仍使用description:格式</w:t>
      </w:r>
    </w:p>
    <w:p>
      <w:r>
        <w:t>cost-estimation-helper、etc-reestimation-helper、lessons-learned-summarizer、milestone-planner 四个Skill仍未修复文件头格式，使用 description: 而非 purpose:，缺少 pack: 字段。内容已非常充实（字符数均&gt;5000），只需调整文件头。</w:t>
      </w:r>
    </w:p>
    <w:p>
      <w:pPr>
        <w:spacing w:before="60" w:after="60"/>
        <w:ind w:left="283"/>
        <w:shd w:val="clear" w:color="auto" w:fill="F0F4F0"/>
      </w:pPr>
      <w:r>
        <w:rPr>
          <w:rFonts w:ascii="Courier New" w:hAnsi="Courier New"/>
          <w:color w:val="1E503C"/>
          <w:sz w:val="18"/>
        </w:rPr>
        <w:t># 需修复的文件头格式（当前错误格式）：</w:t>
        <w:br/>
        <w:t>---</w:t>
        <w:br/>
        <w:t>name: cost-estimation-helper</w:t>
        <w:br/>
        <w:t>description: "银行业务成本估算辅助系统..."</w:t>
        <w:br/>
        <w:t>author: Nous Research</w:t>
        <w:br/>
        <w:t>version: 1.0.0</w:t>
        <w:br/>
        <w:t>tags:</w:t>
        <w:br/>
        <w:t>---</w:t>
        <w:br/>
        <w:br/>
        <w:t># 应改为标准格式：</w:t>
        <w:br/>
        <w:t>---</w:t>
        <w:br/>
        <w:t>name: "cost-estimation-helper"</w:t>
        <w:br/>
        <w:t>pack: "project-management-pack"</w:t>
        <w:br/>
        <w:t>purpose: "帮助估算项目成本..."</w:t>
        <w:br/>
        <w:t>version: "1.0"</w:t>
        <w:br/>
        <w:t>inputs: [...]</w:t>
        <w:br/>
        <w:t>outputs: [...]</w:t>
        <w:br/>
        <w:t>handoffs: [...]</w:t>
        <w:br/>
        <w:t>---</w:t>
      </w:r>
    </w:p>
    <w:p>
      <w:r>
        <w:rPr>
          <w:b/>
          <w:i w:val="0"/>
        </w:rPr>
        <w:t>P0-2：废弃Skill文件仍在skills/根目录</w:t>
      </w:r>
    </w:p>
    <w:p>
      <w:r>
        <w:t>inclusions-exclusions-writer 和 scope-boundary-checker 虽然在 pack.yaml 中已正确标注 readiness: deprecated，但文件仍在 skills/ 根目录中，用户在查阅skills目录时会看到这些废弃Skill，可能误用。</w:t>
      </w:r>
    </w:p>
    <w:p>
      <w:pPr>
        <w:spacing w:before="120"/>
      </w:pPr>
      <w:r>
        <w:rPr>
          <w:b w:val="0"/>
          <w:i w:val="0"/>
        </w:rPr>
        <w:t>建议：将这两个文件移动至 skills/deprecated/ 子目录，pack.yaml中的路径引用同步更新为 skills/deprecated/scope-boundary-checker/SKILL.md。</w:t>
      </w:r>
    </w:p>
    <w:p>
      <w:r>
        <w:rPr>
          <w:b/>
          <w:i w:val="0"/>
        </w:rPr>
        <w:t>P0-3：pack.yaml skill_readiness_summary数字与实际不符</w:t>
      </w:r>
    </w:p>
    <w:p>
      <w:r>
        <w:t>当前 pack.yaml 显示 available:35 / framework:0 / methodology:1，但实际应为 available:25 / framework:11 / methodology:0。</w:t>
      </w:r>
    </w:p>
    <w:p>
      <w:pPr>
        <w:spacing w:before="60" w:after="60"/>
        <w:ind w:left="283"/>
        <w:shd w:val="clear" w:color="auto" w:fill="F0F4F0"/>
      </w:pPr>
      <w:r>
        <w:rPr>
          <w:rFonts w:ascii="Courier New" w:hAnsi="Courier New"/>
          <w:color w:val="1E503C"/>
          <w:sz w:val="18"/>
        </w:rPr>
        <w:t># 当前（错误）：</w:t>
        <w:br/>
        <w:t>skill_readiness_summary:</w:t>
        <w:br/>
        <w:t xml:space="preserve">  available: 35    # ❌ 实际A级为25</w:t>
        <w:br/>
        <w:t xml:space="preserve">  framework: 0</w:t>
        <w:br/>
        <w:t xml:space="preserve">  methodology: 1    # ❌ ethics-management-plan-writer已升A</w:t>
        <w:br/>
        <w:br/>
        <w:t># 应改为：</w:t>
        <w:br/>
        <w:t>skill_readiness_summary:</w:t>
        <w:br/>
        <w:t xml:space="preserve">  available: 25    # A级Skill数量（已完成所有章节规范）</w:t>
        <w:br/>
        <w:t xml:space="preserve">  framework: 11    # B级Skill（章节完整但仍在完善中）</w:t>
        <w:br/>
        <w:t xml:space="preserve">  methodology: 0</w:t>
        <w:br/>
        <w:t xml:space="preserve">  deprecated: 2</w:t>
        <w:br/>
        <w:t xml:space="preserve">  total: 38</w:t>
      </w:r>
    </w:p>
    <w:p>
      <w:pPr>
        <w:pStyle w:val="Heading2"/>
      </w:pPr>
      <w:r>
        <w:rPr>
          <w:color w:val="1E50A0"/>
        </w:rPr>
        <w:t>🟡 P1 — 建议修复（2项）</w:t>
      </w:r>
    </w:p>
    <w:p>
      <w:r>
        <w:rPr>
          <w:b/>
          <w:i w:val="0"/>
        </w:rPr>
        <w:t>P1-1：vendor-risk-assessment未纳入recommended_order</w:t>
      </w:r>
    </w:p>
    <w:p>
      <w:r>
        <w:t>vendor-risk-assessment是面向采购/供应商管理场景的P0 Skill（评级A级），但在学习路径中完全缺失。建议：在"检查收尾"阶段增加 vendor-risk-assessment，或增加独立"供应商管理"阶段。</w:t>
      </w:r>
    </w:p>
    <w:p>
      <w:r>
        <w:rPr>
          <w:b/>
          <w:i w:val="0"/>
        </w:rPr>
        <w:t>P1-2：Excel Skill视图第7列（开发进度）大量空白</w:t>
      </w:r>
    </w:p>
    <w:p>
      <w:r>
        <w:t>Excel Skill视图中31行数据，多个"开发完成"对应行的第7列是空的（未见标注）。需补充第7列的"开发完成"/"部分开发"标注，与Skill表主sheet的开发进度列保持一致。</w:t>
      </w:r>
    </w:p>
    <w:p>
      <w:pPr>
        <w:pStyle w:val="Heading2"/>
      </w:pPr>
      <w:r>
        <w:rPr>
          <w:color w:val="1E50A0"/>
        </w:rPr>
        <w:t>🟢 P2 — 优化建议（3项）</w:t>
      </w:r>
    </w:p>
    <w:p>
      <w:r>
        <w:rPr>
          <w:b/>
          <w:i w:val="0"/>
        </w:rPr>
        <w:t>P2-1：PMO-S021主用Agent归属需确认</w:t>
      </w:r>
    </w:p>
    <w:p>
      <w:r>
        <w:t>Excel Skill视图中PMO-S021（范围管理统一Skill）标注为"项目检查智能体 主用"，但实际scope-management被项目管控智能体（主用P0）和项目执行智能体（P2）调用。需确认并更新。</w:t>
      </w:r>
    </w:p>
    <w:p>
      <w:r>
        <w:rPr>
          <w:b/>
          <w:i w:val="0"/>
        </w:rPr>
        <w:t>P2-2：compliance-check的readiness标注为framework但内容已非常充实</w:t>
      </w:r>
    </w:p>
    <w:p>
      <w:r>
        <w:t>compliance-check当前readiness标注为framework，但内容已达6485chars，含完整合规检查框架，内容充实度高于部分标注available的Skill。建议升级为available。</w:t>
      </w:r>
    </w:p>
    <w:p>
      <w:r>
        <w:rPr>
          <w:b/>
          <w:i w:val="0"/>
        </w:rPr>
        <w:t>P2-3：跨部门协调Skill（PMO-S008）的"部分开发"vs"开发完成"界定</w:t>
      </w:r>
    </w:p>
    <w:p>
      <w:r>
        <w:t>Excel Skill视图中Row9标注PMO-S008为"开发完成"，但pack.yaml readiness为framework。其对应的是编排Skill cross-dept-solution-orchestrator，原子Skill cross-dept-coordination和solution-generation内容均已非常充实（&gt;10000chars）。建议确认实际对应关系。</w:t>
      </w:r>
    </w:p>
    <w:p>
      <w:pPr>
        <w:pStyle w:val="Heading1"/>
      </w:pPr>
      <w:r>
        <w:rPr>
          <w:color w:val="1E50A0"/>
        </w:rPr>
        <w:t>三、Skill内容质量审查（第三轮评级）</w:t>
      </w:r>
    </w:p>
    <w:p>
      <w:pPr>
        <w:pStyle w:val="Heading2"/>
      </w:pPr>
      <w:r>
        <w:rPr>
          <w:color w:val="1E50A0"/>
        </w:rPr>
        <w:t>3.1 最新评级分布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评级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本轮数量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第二轮数量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变化</w:t>
            </w:r>
          </w:p>
        </w:tc>
        <w:tc>
          <w:tcPr>
            <w:tcW w:type="dxa" w:w="39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850"/>
            <w:vAlign w:val="center"/>
            <w:shd w:val="clear" w:color="auto" w:fill="F0F4FF"/>
          </w:tcPr>
          <w:p>
            <w:r>
              <w:t>A级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25个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17个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↑ +8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第五轮修复成果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t>B级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11个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16个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↓ -5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升入A级</w:t>
            </w:r>
          </w:p>
        </w:tc>
      </w:tr>
      <w:tr>
        <w:tc>
          <w:tcPr>
            <w:tcW w:type="dxa" w:w="850"/>
            <w:vAlign w:val="center"/>
            <w:shd w:val="clear" w:color="auto" w:fill="F0F4FF"/>
          </w:tcPr>
          <w:p>
            <w:r>
              <w:t>C级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0个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2个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消除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已全部升A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t>废弃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2个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2个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—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正常</w:t>
            </w:r>
          </w:p>
        </w:tc>
      </w:tr>
      <w:tr>
        <w:tc>
          <w:tcPr>
            <w:tcW w:type="dxa" w:w="850"/>
            <w:vAlign w:val="center"/>
            <w:shd w:val="clear" w:color="auto" w:fill="F0F4FF"/>
          </w:tcPr>
          <w:p>
            <w:r>
              <w:t>总计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38个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37个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+1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新增vendor-risk-assessment</w:t>
            </w:r>
          </w:p>
        </w:tc>
      </w:tr>
    </w:tbl>
    <w:p>
      <w:pPr>
        <w:pStyle w:val="Heading2"/>
      </w:pPr>
      <w:r>
        <w:rPr>
          <w:color w:val="1E50A0"/>
        </w:rPr>
        <w:t>3.2 A级Skill完整列表（25个）</w:t>
      </w:r>
    </w:p>
    <w:p>
      <w:r>
        <w:rPr>
          <w:b/>
          <w:i w:val="0"/>
        </w:rPr>
        <w:t>编排Skill（6个）：</w:t>
      </w:r>
    </w:p>
    <w:p>
      <w:r>
        <w:t>wbs-schedule-milestone-orchestrator, earned-value-evm-orchestrator, project-oversight-risk-orchestrator, org-stakeholder-communication-orchestrator, strategy-charter-orchestrator, cross-dept-solution-orchestrator</w:t>
      </w:r>
    </w:p>
    <w:p>
      <w:r>
        <w:rPr>
          <w:b/>
          <w:i w:val="0"/>
        </w:rPr>
        <w:t>原子Skill（19个）：</w:t>
      </w:r>
    </w:p>
    <w:p>
      <w:r>
        <w:t>strategy-decision-facilitation, project-charter-writer, org-structure-builder, executive-communication, project-oversight, earned-value-tracker, wbs-builder, constraint-assumption-register-builder, stakeholder-comms-planner, architecture-review, requirements-control, compliance-check, deployment-planning, scope-management, change-control, meeting-notes, template-management, vendor-risk-assessment, ethics-management-plan-writer, closure-report-writer, report-generation, risk-register-builder</w:t>
      </w:r>
    </w:p>
    <w:p>
      <w:pPr>
        <w:pStyle w:val="Heading2"/>
      </w:pPr>
      <w:r>
        <w:rPr>
          <w:color w:val="1E50A0"/>
        </w:rPr>
        <w:t>3.3 B级Skill完整列表（11个）+ 升级建议</w:t>
      </w:r>
    </w:p>
    <w:p>
      <w:r>
        <w:t>B级原因：缺少## Procedure英文别名章节（内容已完整，仅需补充EN别名章节标签）。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850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字符数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内容状态</w:t>
            </w:r>
          </w:p>
        </w:tc>
        <w:tc>
          <w:tcPr>
            <w:tcW w:type="dxa" w:w="255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升级操作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change-control</w:t>
            </w:r>
          </w:p>
        </w:tc>
        <w:tc>
          <w:tcPr>
            <w:tcW w:type="dxa" w:w="850"/>
            <w:vAlign w:val="center"/>
            <w:shd w:val="clear" w:color="auto" w:fill="F0F4FF"/>
          </w:tcPr>
          <w:p>
            <w:r>
              <w:t>9646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补充## Procedure别名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compliance-check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t>6485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补充## Procedure别名 + 升级readiness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config-item-management</w:t>
            </w:r>
          </w:p>
        </w:tc>
        <w:tc>
          <w:tcPr>
            <w:tcW w:type="dxa" w:w="850"/>
            <w:vAlign w:val="center"/>
            <w:shd w:val="clear" w:color="auto" w:fill="F0F4FF"/>
          </w:tcPr>
          <w:p>
            <w:r>
              <w:t>7499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补充## Procedure别名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cost-estimation-helper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t>11481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补充## Procedure别名 + 格式修复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cross-dept-coordination</w:t>
            </w:r>
          </w:p>
        </w:tc>
        <w:tc>
          <w:tcPr>
            <w:tcW w:type="dxa" w:w="850"/>
            <w:vAlign w:val="center"/>
            <w:shd w:val="clear" w:color="auto" w:fill="F0F4FF"/>
          </w:tcPr>
          <w:p>
            <w:r>
              <w:t>16828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补充## Procedure别名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etc-reestimation-helper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t>8489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补充## Procedure别名 + 格式修复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lessons-learned-summarizer</w:t>
            </w:r>
          </w:p>
        </w:tc>
        <w:tc>
          <w:tcPr>
            <w:tcW w:type="dxa" w:w="850"/>
            <w:vAlign w:val="center"/>
            <w:shd w:val="clear" w:color="auto" w:fill="F0F4FF"/>
          </w:tcPr>
          <w:p>
            <w:r>
              <w:t>7051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补充## Procedure别名 + 格式修复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milestone-planner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t>5147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补充## Procedure别名 + 格式修复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schedule-sequencer</w:t>
            </w:r>
          </w:p>
        </w:tc>
        <w:tc>
          <w:tcPr>
            <w:tcW w:type="dxa" w:w="850"/>
            <w:vAlign w:val="center"/>
            <w:shd w:val="clear" w:color="auto" w:fill="F0F4FF"/>
          </w:tcPr>
          <w:p>
            <w:r>
              <w:t>9824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补充## Procedure别名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t>solution-generation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t>10346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t>补充## Procedure别名</w:t>
            </w:r>
          </w:p>
        </w:tc>
      </w:tr>
      <w:tr>
        <w:tc>
          <w:tcPr>
            <w:tcW w:type="dxa" w:w="2268"/>
            <w:vAlign w:val="center"/>
            <w:shd w:val="clear" w:color="auto" w:fill="F0F4FF"/>
          </w:tcPr>
          <w:p>
            <w:r>
              <w:t>template-management</w:t>
            </w:r>
          </w:p>
        </w:tc>
        <w:tc>
          <w:tcPr>
            <w:tcW w:type="dxa" w:w="850"/>
            <w:vAlign w:val="center"/>
            <w:shd w:val="clear" w:color="auto" w:fill="F0F4FF"/>
          </w:tcPr>
          <w:p>
            <w:r>
              <w:t>9190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内容完整</w:t>
            </w:r>
          </w:p>
        </w:tc>
        <w:tc>
          <w:tcPr>
            <w:tcW w:type="dxa" w:w="2551"/>
            <w:vAlign w:val="center"/>
            <w:shd w:val="clear" w:color="auto" w:fill="F0F4FF"/>
          </w:tcPr>
          <w:p>
            <w:r>
              <w:t>补充## Procedure别名</w:t>
            </w:r>
          </w:p>
        </w:tc>
      </w:tr>
    </w:tbl>
    <w:p>
      <w:pPr>
        <w:spacing w:before="120"/>
      </w:pPr>
      <w:r>
        <w:rPr>
          <w:b w:val="0"/>
          <w:i/>
          <w:color w:val="505050"/>
        </w:rPr>
        <w:t>注：这11个B级Skill平均字符数&gt;8500，内容已非常充实。升级为A级的操作成本极低，建议优先处理。</w:t>
      </w:r>
    </w:p>
    <w:p>
      <w:pPr>
        <w:pStyle w:val="Heading1"/>
      </w:pPr>
      <w:r>
        <w:rPr>
          <w:color w:val="1E50A0"/>
        </w:rPr>
        <w:t>四、编排链路与Agent协作再验证</w:t>
      </w:r>
    </w:p>
    <w:p>
      <w:pPr>
        <w:pStyle w:val="Heading2"/>
      </w:pPr>
      <w:r>
        <w:rPr>
          <w:color w:val="1E50A0"/>
        </w:rPr>
        <w:t>4.1 编排链路完整性 ✅</w:t>
      </w:r>
    </w:p>
    <w:p>
      <w:r>
        <w:rPr>
          <w:b w:val="0"/>
          <w:i w:val="0"/>
        </w:rPr>
        <w:t>14个chain引用全部有效，无orphan引用。与第二轮一致，质量稳定。</w:t>
      </w:r>
    </w:p>
    <w:p>
      <w:pPr>
        <w:pStyle w:val="Heading2"/>
      </w:pPr>
      <w:r>
        <w:rPr>
          <w:color w:val="1E50A0"/>
        </w:rPr>
        <w:t>4.2 Agent间Handoff协议 ✅</w:t>
      </w:r>
    </w:p>
    <w:p>
      <w:r>
        <w:rPr>
          <w:b w:val="0"/>
          <w:i w:val="0"/>
        </w:rPr>
        <w:t>4个Agent的Handoff协议在第二轮已达到企业级水准，第三轮无变化，质量稳定。</w:t>
      </w:r>
    </w:p>
    <w:p>
      <w:pPr>
        <w:pStyle w:val="Heading1"/>
      </w:pPr>
      <w:r>
        <w:rPr>
          <w:color w:val="1E50A0"/>
        </w:rPr>
        <w:t>五、Market Best Practices合规性（持续提升）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合规领域</w:t>
            </w:r>
          </w:p>
        </w:tc>
        <w:tc>
          <w:tcPr>
            <w:tcW w:type="dxa" w:w="5102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本轮新增/提升内容</w:t>
            </w:r>
          </w:p>
        </w:tc>
        <w:tc>
          <w:tcPr>
            <w:tcW w:type="dxa" w:w="113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供应商管理</w:t>
            </w:r>
          </w:p>
        </w:tc>
        <w:tc>
          <w:tcPr>
            <w:tcW w:type="dxa" w:w="5102"/>
            <w:vAlign w:val="center"/>
            <w:shd w:val="clear" w:color="auto" w:fill="F0F4FF"/>
          </w:tcPr>
          <w:p>
            <w:r>
              <w:t>vendor-risk-assessment成为A级 Skill，五维度评估体系完整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新增亮点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伦理合规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t>ethics-management-plan-writer升A，含完整COI管理和监管报送路径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显著提升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经验教训</w:t>
            </w:r>
          </w:p>
        </w:tc>
        <w:tc>
          <w:tcPr>
            <w:tcW w:type="dxa" w:w="5102"/>
            <w:vAlign w:val="center"/>
            <w:shd w:val="clear" w:color="auto" w:fill="F0F4FF"/>
          </w:tcPr>
          <w:p>
            <w:r>
              <w:t>lessons-learned-summarizer升A，Procedure和Quality Gates完善</w:t>
            </w:r>
          </w:p>
        </w:tc>
        <w:tc>
          <w:tcPr>
            <w:tcW w:type="dxa" w:w="1134"/>
            <w:vAlign w:val="center"/>
            <w:shd w:val="clear" w:color="auto" w:fill="F0F4FF"/>
          </w:tcPr>
          <w:p>
            <w:r>
              <w:t>✅ 消除C级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PMBOK第七版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t>10大知识领域全覆盖（仅"资源管理"略弱）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t>✅ 企业级水准</w:t>
            </w:r>
          </w:p>
        </w:tc>
      </w:tr>
    </w:tbl>
    <w:p>
      <w:pPr>
        <w:pStyle w:val="Heading1"/>
      </w:pPr>
      <w:r>
        <w:rPr>
          <w:color w:val="1E50A0"/>
        </w:rPr>
        <w:t>六、综合评分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本轮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第二轮</w:t>
            </w:r>
          </w:p>
        </w:tc>
        <w:tc>
          <w:tcPr>
            <w:tcW w:type="dxa" w:w="3969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变化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整体架构设计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↑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Agent设计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编排Skill质量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原子Skill完整性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↑ Tier A +8，C级消除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规划映射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↑ Excel大量更新，但仍有空白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上下游衔接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⭐⭐⭐⭐⭐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废弃管理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↓ 文件未隔离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t>文档规范性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⭐⭐⭐⭐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⭐⭐⭐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t>↑ 4个Skill格式待统一</w:t>
            </w:r>
          </w:p>
        </w:tc>
      </w:tr>
      <w:tr>
        <w:tc>
          <w:tcPr>
            <w:tcW w:type="dxa" w:w="1984"/>
            <w:vAlign w:val="center"/>
            <w:shd w:val="clear" w:color="auto" w:fill="F0F4FF"/>
          </w:tcPr>
          <w:p>
            <w:r>
              <w:t>综合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⭐⭐⭐⭐</w:t>
            </w:r>
          </w:p>
        </w:tc>
        <w:tc>
          <w:tcPr>
            <w:tcW w:type="dxa" w:w="3969"/>
            <w:vAlign w:val="center"/>
            <w:shd w:val="clear" w:color="auto" w:fill="F0F4FF"/>
          </w:tcPr>
          <w:p>
            <w:r>
              <w:t>↑ 接近A</w:t>
            </w:r>
          </w:p>
        </w:tc>
      </w:tr>
    </w:tbl>
    <w:p>
      <w:pPr>
        <w:pStyle w:val="Heading1"/>
      </w:pPr>
      <w:r>
        <w:rPr>
          <w:color w:val="1E50A0"/>
        </w:rPr>
        <w:t>七、上线评估与第四轮建议</w:t>
      </w:r>
    </w:p>
    <w:p>
      <w:pPr>
        <w:pStyle w:val="Heading2"/>
      </w:pPr>
      <w:r>
        <w:rPr>
          <w:color w:val="1E50A0"/>
        </w:rPr>
        <w:t>7.1 当前可上线状态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1417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Skill数量</w:t>
            </w:r>
          </w:p>
        </w:tc>
        <w:tc>
          <w:tcPr>
            <w:tcW w:type="dxa" w:w="5386"/>
            <w:shd w:val="clear" w:color="auto" w:fill="2E5090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1701"/>
            <w:vAlign w:val="center"/>
            <w:shd w:val="clear" w:color="auto" w:fill="F0F4FF"/>
          </w:tcPr>
          <w:p>
            <w:r>
              <w:t>立即上线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25个A级Skill</w:t>
            </w:r>
          </w:p>
        </w:tc>
        <w:tc>
          <w:tcPr>
            <w:tcW w:type="dxa" w:w="5386"/>
            <w:vAlign w:val="center"/>
            <w:shd w:val="clear" w:color="auto" w:fill="F0F4FF"/>
          </w:tcPr>
          <w:p>
            <w:r>
              <w:t>✅ 完全可用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t>修复后上线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11个B级Skill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t>🟡 补充## Procedure别名后立即可用</w:t>
            </w:r>
          </w:p>
        </w:tc>
      </w:tr>
      <w:tr>
        <w:tc>
          <w:tcPr>
            <w:tcW w:type="dxa" w:w="1701"/>
            <w:vAlign w:val="center"/>
            <w:shd w:val="clear" w:color="auto" w:fill="F0F4FF"/>
          </w:tcPr>
          <w:p>
            <w:r>
              <w:t>废弃隔离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t>2个废弃Skill</w:t>
            </w:r>
          </w:p>
        </w:tc>
        <w:tc>
          <w:tcPr>
            <w:tcW w:type="dxa" w:w="5386"/>
            <w:vAlign w:val="center"/>
            <w:shd w:val="clear" w:color="auto" w:fill="F0F4FF"/>
          </w:tcPr>
          <w:p>
            <w:r>
              <w:t>⚠️ 需移动至deprecated目录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t>P0修复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t>3项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t>⚠️ 需立即修复</w:t>
            </w:r>
          </w:p>
        </w:tc>
      </w:tr>
    </w:tbl>
    <w:p>
      <w:pPr>
        <w:spacing w:before="160"/>
      </w:pPr>
      <w:r>
        <w:rPr>
          <w:b/>
          <w:i w:val="0"/>
          <w:color w:val="006400"/>
        </w:rPr>
        <w:t>P0修复完成后，体系可达到96%完成度（35/38个A级Skill）。</w:t>
      </w:r>
    </w:p>
    <w:p>
      <w:pPr>
        <w:pStyle w:val="Heading2"/>
      </w:pPr>
      <w:r>
        <w:rPr>
          <w:color w:val="1E50A0"/>
        </w:rPr>
        <w:t>7.2 第四轮整改建议</w:t>
      </w:r>
    </w:p>
    <w:p>
      <w:pPr>
        <w:spacing w:before="60" w:after="60"/>
        <w:ind w:left="283"/>
        <w:shd w:val="clear" w:color="auto" w:fill="F0F4F0"/>
      </w:pPr>
      <w:r>
        <w:rPr>
          <w:rFonts w:ascii="Courier New" w:hAnsi="Courier New"/>
          <w:color w:val="1E503C"/>
          <w:sz w:val="18"/>
        </w:rPr>
        <w:t>P0修复（1天内）：</w:t>
        <w:br/>
        <w:t>├─ P0-1：统一4个SKILL.md文件头格式（description→purpose，加pack:字段）</w:t>
        <w:br/>
        <w:t>├─ P0-2：将废弃Skill移至skills/deprecated/目录</w:t>
        <w:br/>
        <w:t>└─ P0-3：更新pack.yaml skill_readiness_summary数字</w:t>
        <w:br/>
        <w:br/>
        <w:t>B级升A级（1天内）：</w:t>
        <w:br/>
        <w:t>└─ 为11个B级Skill补充## Procedure英文别名章节（操作成本极低）</w:t>
        <w:br/>
        <w:br/>
        <w:t>P1修复（2-3天内）：</w:t>
        <w:br/>
        <w:t>├─ P1-1：vendor-risk-assessment纳入recommended_order</w:t>
        <w:br/>
        <w:t>└─ P1-2：补充Excel Skill视图第7列标注</w:t>
        <w:br/>
        <w:br/>
        <w:t>P2优化（5天内）：</w:t>
        <w:br/>
        <w:t>├─ P2-1：确认PMO-S021主用Agent，更新Excel</w:t>
        <w:br/>
        <w:t>├─ P2-2：compliance-check readiness升级为available</w:t>
        <w:br/>
        <w:t>└─ P2-3：确认PMO-S008对应关系</w:t>
      </w:r>
    </w:p>
    <w:p>
      <w:pPr>
        <w:pStyle w:val="Heading1"/>
      </w:pPr>
      <w:r>
        <w:rPr>
          <w:color w:val="1E50A0"/>
        </w:rPr>
        <w:t>八、核心结论</w:t>
      </w:r>
    </w:p>
    <w:p>
      <w:r>
        <w:t>第三轮审查结论：体系已达到"可直接交付"水准。</w:t>
      </w:r>
    </w:p>
    <w:p>
      <w:r>
        <w:t>25个A级Skill + 11个B级Skill（升级成本极低） + 正确的废弃管理，使整套体系在专业度、完整性和规范性上均达到企业级PMO工具水准。相比第一轮的⭐⭐⭐综合评分，本轮已达⭐⭐⭐⭐，接近发布水准。</w:t>
      </w:r>
    </w:p>
    <w:p>
      <w:pPr>
        <w:spacing w:before="160"/>
      </w:pPr>
      <w:r>
        <w:rPr>
          <w:b/>
          <w:i w:val="0"/>
          <w:color w:val="006400"/>
        </w:rPr>
        <w:t>建议：尽快完成3个P0修复和11个B级升A级操作，然后正式发布。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