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7k82rp3w85jh" w:id="0"/>
      <w:bookmarkEnd w:id="0"/>
      <w:r w:rsidDel="00000000" w:rsidR="00000000" w:rsidRPr="00000000">
        <w:rPr>
          <w:b w:val="1"/>
          <w:bCs w:val="1"/>
          <w:sz w:val="34"/>
          <w:szCs w:val="34"/>
          <w:rtl w:val="0"/>
        </w:rPr>
        <w:t xml:space="preserve">AthletaNexus</w:t>
      </w:r>
      <w:r w:rsidDel="00000000" w:rsidR="00000000" w:rsidRPr="00000000">
        <w:rPr>
          <w:b w:val="1"/>
          <w:bCs w:val="1"/>
          <w:sz w:val="34"/>
          <w:szCs w:val="34"/>
          <w:rtl w:val="0"/>
        </w:rPr>
        <w:t xml:space="preserve"> - Introdução</w:t>
      </w:r>
    </w:p>
    <w:p w:rsidR="00000000" w:rsidDel="00000000" w:rsidP="00000000" w:rsidRDefault="00000000" w:rsidRPr="00000000" w14:paraId="00000002">
      <w:pPr>
        <w:shd w:fill="ffffff" w:val="clear"/>
        <w:spacing w:after="200" w:before="200" w:lineRule="auto"/>
        <w:rPr>
          <w:color w:val="222222"/>
        </w:rPr>
      </w:pPr>
      <w:r w:rsidDel="00000000" w:rsidR="00000000" w:rsidRPr="00000000">
        <w:rPr>
          <w:color w:val="222222"/>
          <w:rtl w:val="0"/>
        </w:rPr>
        <w:t xml:space="preserve">O esporte representa uma atividade que envolve não apenas o desenvolvimento físico e técnico, mas também aspectos psicológicos, sociais e educacionais. Para jovens atletas que desejam evoluir em suas modalidades e alcançar níveis mais elevados de competição, a trajetória esportiva pode envolver diferentes desafios, como o aprimoramento de habilidades, a participação em equipes, a busca por oportunidades e a construção de relações com profissionais da área. Nesse contexto, compreender os fatores que influenciam o desenvolvimento esportivo é importante para investigar possíveis formas de facilitar o acesso a informações e oportunidades.</w:t>
      </w:r>
    </w:p>
    <w:p w:rsidR="00000000" w:rsidDel="00000000" w:rsidP="00000000" w:rsidRDefault="00000000" w:rsidRPr="00000000" w14:paraId="00000003">
      <w:pPr>
        <w:shd w:fill="ffffff" w:val="clear"/>
        <w:spacing w:after="200" w:before="200" w:lineRule="auto"/>
        <w:rPr>
          <w:color w:val="222222"/>
        </w:rPr>
      </w:pPr>
      <w:r w:rsidDel="00000000" w:rsidR="00000000" w:rsidRPr="00000000">
        <w:rPr>
          <w:color w:val="222222"/>
          <w:rtl w:val="0"/>
        </w:rPr>
        <w:t xml:space="preserve">A identificação de talentos esportivos é um processo complexo, que não deve ser reduzido à análise isolada de características físicas ou ao desempenho apresentado em determinado momento. Johnston et al. (2018), em uma revisão sistemática sobre identificação de talentos no esporte, apontam limitações na capacidade de prever o sucesso futuro dos atletas com base nos critérios tradicionalmente utilizados. Os autores também destacam lacunas na literatura e a necessidade de considerar diferentes contextos e participantes. Dessa forma, a trajetória esportiva deve ser compreendida de maneira ampla, sem pressupor que uma característica isolada seja suficiente para determinar o potencial de um atleta.</w:t>
      </w:r>
    </w:p>
    <w:p w:rsidR="00000000" w:rsidDel="00000000" w:rsidP="00000000" w:rsidRDefault="00000000" w:rsidRPr="00000000" w14:paraId="00000004">
      <w:pPr>
        <w:shd w:fill="ffffff" w:val="clear"/>
        <w:spacing w:after="200" w:before="200" w:lineRule="auto"/>
        <w:rPr>
          <w:color w:val="222222"/>
        </w:rPr>
      </w:pPr>
      <w:r w:rsidDel="00000000" w:rsidR="00000000" w:rsidRPr="00000000">
        <w:rPr>
          <w:color w:val="222222"/>
          <w:rtl w:val="0"/>
        </w:rPr>
        <w:t xml:space="preserve">Além dos aspectos técnicos e físicos, os fatores psicossociais também estão relacionados ao desenvolvimento de talentos no futebol. Gledhill, Harwood e Forsdyke (2017), em uma revisão sistemática sobre o tema, identificaram diferentes fatores psicológicos, sociais e comportamentais associados a esse processo. Os resultados reforçam a importância de considerar as relações e os contextos nos quais os atletas estão inseridos. De forma complementar, Reis, Cavichiolli e Ordonhes (2025), ao investigarem os fatores relacionados à transição de atletas em formação para o nível profissional no futebol, discutem a influência de dimensões individuais, sociais e ambientais nessa trajetória. Em conjunto, esses estudos evidenciam a complexidade do desenvolvimento esportivo. Entretanto, eles não demonstram, por si só, que a falta de uma plataforma digital seja responsável pelas dificuldades enfrentadas pelos atletas, tornando necessária uma investigação específica sobre as experiências de seus potenciais usuários.</w:t>
      </w:r>
    </w:p>
    <w:p w:rsidR="00000000" w:rsidDel="00000000" w:rsidP="00000000" w:rsidRDefault="00000000" w:rsidRPr="00000000" w14:paraId="00000005">
      <w:pPr>
        <w:shd w:fill="ffffff" w:val="clear"/>
        <w:spacing w:after="200" w:before="200" w:lineRule="auto"/>
        <w:rPr>
          <w:color w:val="222222"/>
        </w:rPr>
      </w:pPr>
      <w:r w:rsidDel="00000000" w:rsidR="00000000" w:rsidRPr="00000000">
        <w:rPr>
          <w:color w:val="222222"/>
          <w:rtl w:val="0"/>
        </w:rPr>
        <w:t xml:space="preserve">Outro aspecto relevante é a identidade esportiva e sua relação com as demais dimensões da vida do atleta. Chun, Wendling e Sagas (2023), em uma revisão sistemática que reuniu 54 artigos, analisaram como os atletas constroem e modificam sua identidade ao longo de suas trajetórias. A pesquisa destaca que essa identidade pode ser influenciada por acontecimentos importantes, transições e pela relação entre diferentes papéis desempenhados pelo indivíduo, como os de atleta e estudante. Essa perspectiva contribui para compreender que a trajetória esportiva não se limita ao desempenho competitivo, mas também envolve aspectos pessoais e sociais. De maneira complementar, Santos-Silva et al. (2023), em um estudo sobre os níveis educacionais de jogadores de futebol de alto rendimento no Brasil, discutem a importância de considerar a formação educacional no contexto da carreira esportiva. Embora os resultados sejam referentes à amostra investigada, o estudo contribui para a reflexão sobre a relação entre esporte e educação.</w:t>
      </w:r>
    </w:p>
    <w:p w:rsidR="00000000" w:rsidDel="00000000" w:rsidP="00000000" w:rsidRDefault="00000000" w:rsidRPr="00000000" w14:paraId="00000006">
      <w:pPr>
        <w:shd w:fill="ffffff" w:val="clear"/>
        <w:spacing w:after="200" w:before="200" w:lineRule="auto"/>
        <w:rPr>
          <w:color w:val="222222"/>
        </w:rPr>
      </w:pPr>
      <w:r w:rsidDel="00000000" w:rsidR="00000000" w:rsidRPr="00000000">
        <w:rPr>
          <w:color w:val="222222"/>
          <w:rtl w:val="0"/>
        </w:rPr>
        <w:t xml:space="preserve">Diante desse cenário, as tecnologias digitais podem ser investigadas como possíveis ferramentas de apoio à organização de informações esportivas e à aproximação entre pessoas que atuam nesse meio. Considerando que a identificação de talentos envolve múltiplos fatores (JOHNSTON et al., 2018) e que o desenvolvimento esportivo também está relacionado a aspectos psicossociais (GLEDHILL; HARWOOD; FORSDYKE, 2017), uma plataforma digital pode ser projetada para facilitar a apresentação das trajetórias dos atletas e permitir que profissionais consultem informações relevantes. A criação de perfis esportivos, mecanismos de busca e recursos de solicitação de contato constitui uma possibilidade a ser avaliada. Contudo, a utilidade desse tipo de solução depende das necessidades reais dos envolvidos, de sua disposição para utilizá-la e das condições de segurança e confiabilidade oferecidas. Portanto, não se deve pressupor antecipadamente que a tecnologia garantirá visibilidade, seleção ou contratação profissional.</w:t>
      </w:r>
    </w:p>
    <w:p w:rsidR="00000000" w:rsidDel="00000000" w:rsidP="00000000" w:rsidRDefault="00000000" w:rsidRPr="00000000" w14:paraId="00000007">
      <w:pPr>
        <w:shd w:fill="ffffff" w:val="clear"/>
        <w:spacing w:after="200" w:before="200" w:lineRule="auto"/>
        <w:rPr>
          <w:color w:val="222222"/>
        </w:rPr>
      </w:pPr>
      <w:r w:rsidDel="00000000" w:rsidR="00000000" w:rsidRPr="00000000">
        <w:rPr>
          <w:color w:val="222222"/>
          <w:rtl w:val="0"/>
        </w:rPr>
        <w:t xml:space="preserve">Nesse contexto, o presente trabalho propõe o desenvolvimento da </w:t>
      </w:r>
      <w:r w:rsidDel="00000000" w:rsidR="00000000" w:rsidRPr="00000000">
        <w:rPr>
          <w:b w:val="1"/>
          <w:bCs w:val="1"/>
          <w:color w:val="222222"/>
          <w:rtl w:val="0"/>
        </w:rPr>
        <w:t xml:space="preserve">AthletaNexus</w:t>
      </w:r>
      <w:r w:rsidDel="00000000" w:rsidR="00000000" w:rsidRPr="00000000">
        <w:rPr>
          <w:color w:val="222222"/>
          <w:rtl w:val="0"/>
        </w:rPr>
        <w:t xml:space="preserve">, uma plataforma digital destinada a conectar jovens atletas a treinadores, olheiros e outros profissionais do esporte. O projeto pretende oferecer um ambiente no qual os atletas possam organizar e apresentar suas informações esportivas, enquanto os profissionais possam consultar perfis e identificar possíveis contatos de acordo com suas necessidades. A proposta inicial considera o futebol e o futsal como modalidades de interesse, cuja delimitação definitiva deverá ser orientada pela revisão bibliográfica, pela disponibilidade de participantes e pelos resultados da investigação exploratória. A escolha por um escopo reduzido busca favorecer o desenvolvimento e a avaliação de funcionalidades essenciais, evitando a ampliação prematura da plataforma para modalidades cujas necessidades ainda não tenham sido investigadas.</w:t>
      </w:r>
    </w:p>
    <w:p w:rsidR="00000000" w:rsidDel="00000000" w:rsidP="00000000" w:rsidRDefault="00000000" w:rsidRPr="00000000" w14:paraId="00000008">
      <w:pPr>
        <w:shd w:fill="ffffff" w:val="clear"/>
        <w:spacing w:after="200" w:before="200" w:lineRule="auto"/>
        <w:rPr>
          <w:color w:val="222222"/>
        </w:rPr>
      </w:pPr>
      <w:r w:rsidDel="00000000" w:rsidR="00000000" w:rsidRPr="00000000">
        <w:rPr>
          <w:color w:val="222222"/>
          <w:rtl w:val="0"/>
        </w:rPr>
        <w:t xml:space="preserve">Para orientar o desenvolvimento da solução, serão investigadas as experiências e dificuldades dos potenciais usuários, especialmente em relação à divulgação de trajetórias esportivas, à busca por oportunidades e ao contato entre atletas e profissionais. A partir dos dados obtidos, serão definidos os requisitos funcionais e não funcionais da plataforma, priorizando recursos de cadastro e apresentação de perfis, busca por critérios relevantes e solicitação de contato. Também serão considerados aspectos de usabilidade, privacidade e segurança, uma vez que o tratamento de informações pessoais deve observar as disposições da Lei Geral de Proteção de Dados Pessoais (BRASIL, 2018), incluindo as exigências aplicáveis aos dados de crianças e adolescentes.</w:t>
      </w:r>
    </w:p>
    <w:p w:rsidR="00000000" w:rsidDel="00000000" w:rsidP="00000000" w:rsidRDefault="00000000" w:rsidRPr="00000000" w14:paraId="00000009">
      <w:pPr>
        <w:shd w:fill="ffffff" w:val="clear"/>
        <w:spacing w:after="200" w:before="200" w:lineRule="auto"/>
        <w:rPr>
          <w:color w:val="222222"/>
        </w:rPr>
      </w:pPr>
      <w:r w:rsidDel="00000000" w:rsidR="00000000" w:rsidRPr="00000000">
        <w:rPr>
          <w:color w:val="222222"/>
          <w:rtl w:val="0"/>
        </w:rPr>
        <w:t xml:space="preserve">Portanto, o objetivo geral deste trabalho é desenvolver e avaliar um protótipo da AthletaNexus, investigando sua adequação às necessidades identificadas entre jovens atletas e profissionais do esporte. Como objetivos específicos, pretende-se compreender os desafios relacionados à apresentação de perfis e à busca por oportunidades esportivas; identificar os requisitos necessários para uma plataforma de conexão; implementar as funcionalidades prioritárias; e avaliar a usabilidade e a adequação do protótipo junto aos participantes selecionados. Espera-se que o projeto contribua para compreender como uma solução digital pode apoiar a organização e o compartilhamento de informações esportivas e a aproximação entre seus usuários, sem pressupor que a plataforma, isoladamente, determine o desenvolvimento ou o sucesso profissional de um atleta.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Referências</w:t>
        <w:br w:type="textWrapping"/>
      </w:r>
    </w:p>
    <w:p w:rsidR="00000000" w:rsidDel="00000000" w:rsidP="00000000" w:rsidRDefault="00000000" w:rsidRPr="00000000" w14:paraId="00000010">
      <w:pPr>
        <w:spacing w:after="240" w:before="240" w:lineRule="auto"/>
        <w:rPr>
          <w:b w:val="1"/>
          <w:bCs w:val="1"/>
          <w:sz w:val="28"/>
          <w:szCs w:val="28"/>
        </w:rPr>
      </w:pPr>
      <w:r w:rsidDel="00000000" w:rsidR="00000000" w:rsidRPr="00000000">
        <w:rPr>
          <w:b w:val="1"/>
          <w:bCs w:val="1"/>
          <w:sz w:val="28"/>
          <w:szCs w:val="28"/>
          <w:rtl w:val="0"/>
        </w:rPr>
        <w:t xml:space="preserve">Estudo sobre Identificação de Talentos Esportivos</w:t>
      </w:r>
    </w:p>
    <w:p w:rsidR="00000000" w:rsidDel="00000000" w:rsidP="00000000" w:rsidRDefault="00000000" w:rsidRPr="00000000" w14:paraId="00000011">
      <w:pPr>
        <w:spacing w:after="240" w:before="240" w:lineRule="auto"/>
        <w:rPr>
          <w:b w:val="1"/>
          <w:bCs w:val="1"/>
          <w:sz w:val="28"/>
          <w:szCs w:val="28"/>
        </w:rPr>
      </w:pPr>
      <w:r w:rsidDel="00000000" w:rsidR="00000000" w:rsidRPr="00000000">
        <w:rPr>
          <w:b w:val="1"/>
          <w:bCs w:val="1"/>
          <w:sz w:val="28"/>
          <w:szCs w:val="28"/>
          <w:rtl w:val="0"/>
        </w:rPr>
        <w:t xml:space="preserve">JOHNSTON, K. et al. Talent identification in sport: a systematic review. Sports Medicine, v. 48, n. 1, p. 97–109, 2018. Disponível em:</w:t>
      </w:r>
      <w:hyperlink r:id="rId6">
        <w:r w:rsidDel="00000000" w:rsidR="00000000" w:rsidRPr="00000000">
          <w:rPr>
            <w:b w:val="1"/>
            <w:bCs w:val="1"/>
            <w:sz w:val="28"/>
            <w:szCs w:val="28"/>
            <w:rtl w:val="0"/>
          </w:rPr>
          <w:t xml:space="preserve"> </w:t>
        </w:r>
      </w:hyperlink>
      <w:hyperlink r:id="rId7">
        <w:r w:rsidDel="00000000" w:rsidR="00000000" w:rsidRPr="00000000">
          <w:rPr>
            <w:b w:val="1"/>
            <w:bCs w:val="1"/>
            <w:color w:val="1155cc"/>
            <w:sz w:val="28"/>
            <w:szCs w:val="28"/>
            <w:u w:val="single"/>
            <w:rtl w:val="0"/>
          </w:rPr>
          <w:t xml:space="preserve">https://doi.org/10.1007/s40279-017-0803-2</w:t>
        </w:r>
      </w:hyperlink>
      <w:r w:rsidDel="00000000" w:rsidR="00000000" w:rsidRPr="00000000">
        <w:rPr>
          <w:b w:val="1"/>
          <w:bCs w:val="1"/>
          <w:sz w:val="28"/>
          <w:szCs w:val="28"/>
          <w:rtl w:val="0"/>
        </w:rPr>
        <w:t xml:space="preserve">. Acesso em: 26 out. 2026.</w:t>
      </w:r>
    </w:p>
    <w:p w:rsidR="00000000" w:rsidDel="00000000" w:rsidP="00000000" w:rsidRDefault="00000000" w:rsidRPr="00000000" w14:paraId="00000012">
      <w:pPr>
        <w:spacing w:after="240" w:before="240" w:lineRule="auto"/>
        <w:rPr>
          <w:b w:val="1"/>
          <w:bCs w:val="1"/>
          <w:sz w:val="28"/>
          <w:szCs w:val="28"/>
        </w:rPr>
      </w:pPr>
      <w:r w:rsidDel="00000000" w:rsidR="00000000" w:rsidRPr="00000000">
        <w:rPr>
          <w:b w:val="1"/>
          <w:bCs w:val="1"/>
          <w:sz w:val="28"/>
          <w:szCs w:val="28"/>
          <w:rtl w:val="0"/>
        </w:rPr>
        <w:t xml:space="preserve">Estudo sobre Aspectos Psicossociais no Futebol</w:t>
      </w:r>
    </w:p>
    <w:p w:rsidR="00000000" w:rsidDel="00000000" w:rsidP="00000000" w:rsidRDefault="00000000" w:rsidRPr="00000000" w14:paraId="00000013">
      <w:pPr>
        <w:spacing w:after="240" w:before="240" w:lineRule="auto"/>
        <w:rPr>
          <w:b w:val="1"/>
          <w:bCs w:val="1"/>
          <w:sz w:val="28"/>
          <w:szCs w:val="28"/>
        </w:rPr>
      </w:pPr>
      <w:r w:rsidDel="00000000" w:rsidR="00000000" w:rsidRPr="00000000">
        <w:rPr>
          <w:b w:val="1"/>
          <w:bCs w:val="1"/>
          <w:sz w:val="28"/>
          <w:szCs w:val="28"/>
          <w:rtl w:val="0"/>
        </w:rPr>
        <w:t xml:space="preserve">GLEDHILL, A.; HARWOOD, C.; FORSDYKE, D. Psychosocial factors associated with talent development in football: a systematic review. Psychology of Sport and Exercise, v. 31, p. 93–112, 2017. Disponível em:</w:t>
      </w:r>
      <w:hyperlink r:id="rId8">
        <w:r w:rsidDel="00000000" w:rsidR="00000000" w:rsidRPr="00000000">
          <w:rPr>
            <w:b w:val="1"/>
            <w:bCs w:val="1"/>
            <w:sz w:val="28"/>
            <w:szCs w:val="28"/>
            <w:rtl w:val="0"/>
          </w:rPr>
          <w:t xml:space="preserve"> </w:t>
        </w:r>
      </w:hyperlink>
      <w:hyperlink r:id="rId9">
        <w:r w:rsidDel="00000000" w:rsidR="00000000" w:rsidRPr="00000000">
          <w:rPr>
            <w:b w:val="1"/>
            <w:bCs w:val="1"/>
            <w:color w:val="1155cc"/>
            <w:sz w:val="28"/>
            <w:szCs w:val="28"/>
            <w:u w:val="single"/>
            <w:rtl w:val="0"/>
          </w:rPr>
          <w:t xml:space="preserve">https://doi.org/10.1016/j.psychsport.2017.04.002</w:t>
        </w:r>
      </w:hyperlink>
      <w:r w:rsidDel="00000000" w:rsidR="00000000" w:rsidRPr="00000000">
        <w:rPr>
          <w:b w:val="1"/>
          <w:bCs w:val="1"/>
          <w:sz w:val="28"/>
          <w:szCs w:val="28"/>
          <w:rtl w:val="0"/>
        </w:rPr>
        <w:t xml:space="preserve">. Acesso em: 26 out. 2026.</w:t>
      </w:r>
    </w:p>
    <w:p w:rsidR="00000000" w:rsidDel="00000000" w:rsidP="00000000" w:rsidRDefault="00000000" w:rsidRPr="00000000" w14:paraId="00000014">
      <w:pPr>
        <w:spacing w:after="240" w:before="240" w:lineRule="auto"/>
        <w:rPr>
          <w:b w:val="1"/>
          <w:bCs w:val="1"/>
          <w:sz w:val="28"/>
          <w:szCs w:val="28"/>
        </w:rPr>
      </w:pPr>
      <w:r w:rsidDel="00000000" w:rsidR="00000000" w:rsidRPr="00000000">
        <w:rPr>
          <w:b w:val="1"/>
          <w:bCs w:val="1"/>
          <w:sz w:val="28"/>
          <w:szCs w:val="28"/>
          <w:rtl w:val="0"/>
        </w:rPr>
        <w:t xml:space="preserve">Estudo sobre Aspectos que Influenciam a Transição para o Futebol Profissional</w:t>
      </w:r>
    </w:p>
    <w:p w:rsidR="00000000" w:rsidDel="00000000" w:rsidP="00000000" w:rsidRDefault="00000000" w:rsidRPr="00000000" w14:paraId="00000015">
      <w:pPr>
        <w:spacing w:after="240" w:before="240" w:lineRule="auto"/>
        <w:rPr>
          <w:b w:val="1"/>
          <w:bCs w:val="1"/>
          <w:sz w:val="28"/>
          <w:szCs w:val="28"/>
        </w:rPr>
      </w:pPr>
      <w:r w:rsidDel="00000000" w:rsidR="00000000" w:rsidRPr="00000000">
        <w:rPr>
          <w:b w:val="1"/>
          <w:bCs w:val="1"/>
          <w:sz w:val="28"/>
          <w:szCs w:val="28"/>
          <w:rtl w:val="0"/>
        </w:rPr>
        <w:t xml:space="preserve">REIS, L. H. N.; CAVICHIOLLI, F. R.; ORDONHES, M. T. Aspectos que influenciam a transição de atletas em formação para o nível profissional no futebol. Revista Brasileira de Futsal e Futebol, São Paulo, v. 17, n. 68, p. 461–473, 2025. Disponível em:</w:t>
      </w:r>
      <w:hyperlink r:id="rId10">
        <w:r w:rsidDel="00000000" w:rsidR="00000000" w:rsidRPr="00000000">
          <w:rPr>
            <w:b w:val="1"/>
            <w:bCs w:val="1"/>
            <w:sz w:val="28"/>
            <w:szCs w:val="28"/>
            <w:rtl w:val="0"/>
          </w:rPr>
          <w:t xml:space="preserve"> </w:t>
        </w:r>
      </w:hyperlink>
      <w:hyperlink r:id="rId11">
        <w:r w:rsidDel="00000000" w:rsidR="00000000" w:rsidRPr="00000000">
          <w:rPr>
            <w:b w:val="1"/>
            <w:bCs w:val="1"/>
            <w:color w:val="1155cc"/>
            <w:sz w:val="28"/>
            <w:szCs w:val="28"/>
            <w:u w:val="single"/>
            <w:rtl w:val="0"/>
          </w:rPr>
          <w:t xml:space="preserve">https://www.rbff.com.br/index.php/rbff/pt_BR/article/view/1563</w:t>
        </w:r>
      </w:hyperlink>
      <w:r w:rsidDel="00000000" w:rsidR="00000000" w:rsidRPr="00000000">
        <w:rPr>
          <w:b w:val="1"/>
          <w:bCs w:val="1"/>
          <w:sz w:val="28"/>
          <w:szCs w:val="28"/>
          <w:rtl w:val="0"/>
        </w:rPr>
        <w:t xml:space="preserve">. Acesso em: 26 out. 2026.</w:t>
      </w:r>
    </w:p>
    <w:p w:rsidR="00000000" w:rsidDel="00000000" w:rsidP="00000000" w:rsidRDefault="00000000" w:rsidRPr="00000000" w14:paraId="00000016">
      <w:pPr>
        <w:spacing w:after="240" w:before="240" w:lineRule="auto"/>
        <w:rPr>
          <w:b w:val="1"/>
          <w:bCs w:val="1"/>
          <w:sz w:val="28"/>
          <w:szCs w:val="28"/>
        </w:rPr>
      </w:pPr>
      <w:r w:rsidDel="00000000" w:rsidR="00000000" w:rsidRPr="00000000">
        <w:rPr>
          <w:b w:val="1"/>
          <w:bCs w:val="1"/>
          <w:sz w:val="28"/>
          <w:szCs w:val="28"/>
          <w:rtl w:val="0"/>
        </w:rPr>
        <w:t xml:space="preserve">Estudo sobre Identidade Esportiva dos Atletas</w:t>
      </w:r>
    </w:p>
    <w:p w:rsidR="00000000" w:rsidDel="00000000" w:rsidP="00000000" w:rsidRDefault="00000000" w:rsidRPr="00000000" w14:paraId="00000017">
      <w:pPr>
        <w:spacing w:after="240" w:before="240" w:lineRule="auto"/>
        <w:rPr>
          <w:b w:val="1"/>
          <w:bCs w:val="1"/>
          <w:sz w:val="28"/>
          <w:szCs w:val="28"/>
        </w:rPr>
      </w:pPr>
      <w:r w:rsidDel="00000000" w:rsidR="00000000" w:rsidRPr="00000000">
        <w:rPr>
          <w:b w:val="1"/>
          <w:bCs w:val="1"/>
          <w:sz w:val="28"/>
          <w:szCs w:val="28"/>
          <w:rtl w:val="0"/>
        </w:rPr>
        <w:t xml:space="preserve">CHUN, Y.; WENDLING, E.; SAGAS, M. Identity work in athletes: a systematic review of the literature. Sports, v. 11, n. 10, art. 203, 2023. Disponível em:</w:t>
      </w:r>
      <w:hyperlink r:id="rId12">
        <w:r w:rsidDel="00000000" w:rsidR="00000000" w:rsidRPr="00000000">
          <w:rPr>
            <w:b w:val="1"/>
            <w:bCs w:val="1"/>
            <w:sz w:val="28"/>
            <w:szCs w:val="28"/>
            <w:rtl w:val="0"/>
          </w:rPr>
          <w:t xml:space="preserve"> </w:t>
        </w:r>
      </w:hyperlink>
      <w:hyperlink r:id="rId13">
        <w:r w:rsidDel="00000000" w:rsidR="00000000" w:rsidRPr="00000000">
          <w:rPr>
            <w:b w:val="1"/>
            <w:bCs w:val="1"/>
            <w:color w:val="1155cc"/>
            <w:sz w:val="28"/>
            <w:szCs w:val="28"/>
            <w:u w:val="single"/>
            <w:rtl w:val="0"/>
          </w:rPr>
          <w:t xml:space="preserve">https://doi.org/10.3390/sports11100203</w:t>
        </w:r>
      </w:hyperlink>
      <w:r w:rsidDel="00000000" w:rsidR="00000000" w:rsidRPr="00000000">
        <w:rPr>
          <w:b w:val="1"/>
          <w:bCs w:val="1"/>
          <w:sz w:val="28"/>
          <w:szCs w:val="28"/>
          <w:rtl w:val="0"/>
        </w:rPr>
        <w:t xml:space="preserve">. Acesso em: 26 out. 2026.</w:t>
      </w:r>
    </w:p>
    <w:p w:rsidR="00000000" w:rsidDel="00000000" w:rsidP="00000000" w:rsidRDefault="00000000" w:rsidRPr="00000000" w14:paraId="00000018">
      <w:pPr>
        <w:spacing w:after="240" w:before="240" w:lineRule="auto"/>
        <w:rPr>
          <w:b w:val="1"/>
          <w:bCs w:val="1"/>
          <w:sz w:val="28"/>
          <w:szCs w:val="28"/>
        </w:rPr>
      </w:pPr>
      <w:r w:rsidDel="00000000" w:rsidR="00000000" w:rsidRPr="00000000">
        <w:rPr>
          <w:b w:val="1"/>
          <w:bCs w:val="1"/>
          <w:sz w:val="28"/>
          <w:szCs w:val="28"/>
          <w:rtl w:val="0"/>
        </w:rPr>
        <w:t xml:space="preserve">Estudo sobre Escolaridade e Alto Rendimento</w:t>
      </w:r>
    </w:p>
    <w:p w:rsidR="00000000" w:rsidDel="00000000" w:rsidP="00000000" w:rsidRDefault="00000000" w:rsidRPr="00000000" w14:paraId="00000019">
      <w:pPr>
        <w:spacing w:after="240" w:before="240" w:lineRule="auto"/>
        <w:rPr>
          <w:b w:val="1"/>
          <w:bCs w:val="1"/>
          <w:sz w:val="28"/>
          <w:szCs w:val="28"/>
        </w:rPr>
      </w:pPr>
      <w:r w:rsidDel="00000000" w:rsidR="00000000" w:rsidRPr="00000000">
        <w:rPr>
          <w:b w:val="1"/>
          <w:bCs w:val="1"/>
          <w:sz w:val="28"/>
          <w:szCs w:val="28"/>
          <w:rtl w:val="0"/>
        </w:rPr>
        <w:t xml:space="preserve">SANTOS-SILVA, P. R. et al. Contemporary reflection on the educational levels of high-performance soccer players in Brazil. Einstein (São Paulo), v. 21, eAO0269, 2023. Disponível em:</w:t>
      </w:r>
      <w:hyperlink r:id="rId14">
        <w:r w:rsidDel="00000000" w:rsidR="00000000" w:rsidRPr="00000000">
          <w:rPr>
            <w:b w:val="1"/>
            <w:bCs w:val="1"/>
            <w:sz w:val="28"/>
            <w:szCs w:val="28"/>
            <w:rtl w:val="0"/>
          </w:rPr>
          <w:t xml:space="preserve"> </w:t>
        </w:r>
      </w:hyperlink>
      <w:hyperlink r:id="rId15">
        <w:r w:rsidDel="00000000" w:rsidR="00000000" w:rsidRPr="00000000">
          <w:rPr>
            <w:b w:val="1"/>
            <w:bCs w:val="1"/>
            <w:color w:val="1155cc"/>
            <w:sz w:val="28"/>
            <w:szCs w:val="28"/>
            <w:u w:val="single"/>
            <w:rtl w:val="0"/>
          </w:rPr>
          <w:t xml:space="preserve">https://doi.org/10.31744/einstein_journal/2023AO0269</w:t>
        </w:r>
      </w:hyperlink>
      <w:r w:rsidDel="00000000" w:rsidR="00000000" w:rsidRPr="00000000">
        <w:rPr>
          <w:b w:val="1"/>
          <w:bCs w:val="1"/>
          <w:sz w:val="28"/>
          <w:szCs w:val="28"/>
          <w:rtl w:val="0"/>
        </w:rPr>
        <w:t xml:space="preserve">. Acesso em: 26 out. 2026.</w:t>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b w:val="1"/>
          <w:bCs w:val="1"/>
          <w:sz w:val="28"/>
          <w:szCs w:val="28"/>
          <w:rtl w:val="0"/>
        </w:rPr>
        <w:t xml:space="preserve">Estudo de Caso sobre a Transição entre Categorias de Base e Futebol Profissional</w:t>
      </w:r>
    </w:p>
    <w:p w:rsidR="00000000" w:rsidDel="00000000" w:rsidP="00000000" w:rsidRDefault="00000000" w:rsidRPr="00000000" w14:paraId="0000001B">
      <w:pPr>
        <w:spacing w:after="240" w:before="240" w:lineRule="auto"/>
        <w:rPr>
          <w:b w:val="1"/>
          <w:bCs w:val="1"/>
          <w:sz w:val="28"/>
          <w:szCs w:val="28"/>
        </w:rPr>
      </w:pPr>
      <w:r w:rsidDel="00000000" w:rsidR="00000000" w:rsidRPr="00000000">
        <w:rPr>
          <w:b w:val="1"/>
          <w:bCs w:val="1"/>
          <w:sz w:val="28"/>
          <w:szCs w:val="28"/>
          <w:rtl w:val="0"/>
        </w:rPr>
        <w:t xml:space="preserve">UNIVERSIDADE DO FUTEBOL. Estudo de caso – Transição base–profissional no Brasil a partir do Campeonato Brasileiro de Aspirantes. São Paulo: Universidade do Futebol, 2026. Disponível em:</w:t>
      </w:r>
      <w:hyperlink r:id="rId16">
        <w:r w:rsidDel="00000000" w:rsidR="00000000" w:rsidRPr="00000000">
          <w:rPr>
            <w:b w:val="1"/>
            <w:bCs w:val="1"/>
            <w:sz w:val="28"/>
            <w:szCs w:val="28"/>
            <w:rtl w:val="0"/>
          </w:rPr>
          <w:t xml:space="preserve"> </w:t>
        </w:r>
      </w:hyperlink>
      <w:hyperlink r:id="rId17">
        <w:r w:rsidDel="00000000" w:rsidR="00000000" w:rsidRPr="00000000">
          <w:rPr>
            <w:b w:val="1"/>
            <w:bCs w:val="1"/>
            <w:color w:val="1155cc"/>
            <w:sz w:val="28"/>
            <w:szCs w:val="28"/>
            <w:u w:val="single"/>
            <w:rtl w:val="0"/>
          </w:rPr>
          <w:t xml:space="preserve">https://universidadedofutebol.com.br/2026/02/12/estudo-de-caso-transicao-base-profissional-no-brasil-a-partir-do-campeonato-brasileiro-de-aspirantes/</w:t>
        </w:r>
      </w:hyperlink>
      <w:r w:rsidDel="00000000" w:rsidR="00000000" w:rsidRPr="00000000">
        <w:rPr>
          <w:b w:val="1"/>
          <w:bCs w:val="1"/>
          <w:sz w:val="28"/>
          <w:szCs w:val="28"/>
          <w:rtl w:val="0"/>
        </w:rPr>
        <w:t xml:space="preserve">. Acesso em: 26 out. 2026.</w:t>
      </w:r>
    </w:p>
    <w:p w:rsidR="00000000" w:rsidDel="00000000" w:rsidP="00000000" w:rsidRDefault="00000000" w:rsidRPr="00000000" w14:paraId="0000001C">
      <w:pPr>
        <w:spacing w:after="240" w:before="240" w:lineRule="auto"/>
        <w:rPr>
          <w:b w:val="1"/>
          <w:bCs w:val="1"/>
          <w:sz w:val="28"/>
          <w:szCs w:val="28"/>
        </w:rPr>
      </w:pPr>
      <w:r w:rsidDel="00000000" w:rsidR="00000000" w:rsidRPr="00000000">
        <w:rPr>
          <w:b w:val="1"/>
          <w:bCs w:val="1"/>
          <w:sz w:val="28"/>
          <w:szCs w:val="28"/>
          <w:rtl w:val="0"/>
        </w:rPr>
        <w:t xml:space="preserve">Legislação sobre Proteção de Dados Pessoais</w:t>
      </w:r>
    </w:p>
    <w:p w:rsidR="00000000" w:rsidDel="00000000" w:rsidP="00000000" w:rsidRDefault="00000000" w:rsidRPr="00000000" w14:paraId="0000001D">
      <w:pPr>
        <w:spacing w:after="240" w:before="240" w:lineRule="auto"/>
        <w:rPr>
          <w:b w:val="1"/>
          <w:bCs w:val="1"/>
          <w:sz w:val="28"/>
          <w:szCs w:val="28"/>
        </w:rPr>
      </w:pPr>
      <w:r w:rsidDel="00000000" w:rsidR="00000000" w:rsidRPr="00000000">
        <w:rPr>
          <w:b w:val="1"/>
          <w:bCs w:val="1"/>
          <w:sz w:val="28"/>
          <w:szCs w:val="28"/>
          <w:rtl w:val="0"/>
        </w:rPr>
        <w:t xml:space="preserve">BRASIL. Lei nº 13.709, de 14 de agosto de 2018. Lei Geral de Proteção de Dados Pessoais (LGPD). Brasília, DF: Presidência da República, 2018. Disponível em:</w:t>
      </w:r>
      <w:hyperlink r:id="rId18">
        <w:r w:rsidDel="00000000" w:rsidR="00000000" w:rsidRPr="00000000">
          <w:rPr>
            <w:b w:val="1"/>
            <w:bCs w:val="1"/>
            <w:sz w:val="28"/>
            <w:szCs w:val="28"/>
            <w:rtl w:val="0"/>
          </w:rPr>
          <w:t xml:space="preserve"> </w:t>
        </w:r>
      </w:hyperlink>
      <w:hyperlink r:id="rId19">
        <w:r w:rsidDel="00000000" w:rsidR="00000000" w:rsidRPr="00000000">
          <w:rPr>
            <w:b w:val="1"/>
            <w:bCs w:val="1"/>
            <w:color w:val="1155cc"/>
            <w:sz w:val="28"/>
            <w:szCs w:val="28"/>
            <w:u w:val="single"/>
            <w:rtl w:val="0"/>
          </w:rPr>
          <w:t xml:space="preserve">https://www.planalto.gov.br/ccivil_03/_ato2015-2018/2018/lei/l13709.htm</w:t>
        </w:r>
      </w:hyperlink>
      <w:r w:rsidDel="00000000" w:rsidR="00000000" w:rsidRPr="00000000">
        <w:rPr>
          <w:b w:val="1"/>
          <w:bCs w:val="1"/>
          <w:sz w:val="28"/>
          <w:szCs w:val="28"/>
          <w:rtl w:val="0"/>
        </w:rPr>
        <w:t xml:space="preserve">. Acesso em: 26 out. 2026.</w:t>
      </w:r>
    </w:p>
    <w:p w:rsidR="00000000" w:rsidDel="00000000" w:rsidP="00000000" w:rsidRDefault="00000000" w:rsidRPr="00000000" w14:paraId="0000001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b w:val="1"/>
          <w:bCs w:val="1"/>
          <w:sz w:val="28"/>
          <w:szCs w:val="28"/>
        </w:rPr>
      </w:pPr>
      <w:r w:rsidDel="00000000" w:rsidR="00000000" w:rsidRPr="00000000">
        <w:rPr>
          <w:b w:val="1"/>
          <w:bCs w:val="1"/>
          <w:sz w:val="28"/>
          <w:szCs w:val="28"/>
          <w:rtl w:val="0"/>
        </w:rPr>
        <w:t xml:space="preserve">Relatório sobre Categorias de Base no Futebol Brasileiro</w:t>
      </w:r>
    </w:p>
    <w:p w:rsidR="00000000" w:rsidDel="00000000" w:rsidP="00000000" w:rsidRDefault="00000000" w:rsidRPr="00000000" w14:paraId="00000020">
      <w:pPr>
        <w:spacing w:after="240" w:before="240" w:lineRule="auto"/>
        <w:rPr>
          <w:b w:val="1"/>
          <w:bCs w:val="1"/>
          <w:sz w:val="28"/>
          <w:szCs w:val="28"/>
        </w:rPr>
      </w:pPr>
      <w:r w:rsidDel="00000000" w:rsidR="00000000" w:rsidRPr="00000000">
        <w:rPr>
          <w:b w:val="1"/>
          <w:bCs w:val="1"/>
          <w:sz w:val="28"/>
          <w:szCs w:val="28"/>
          <w:rtl w:val="0"/>
        </w:rPr>
        <w:t xml:space="preserve">PLURI CONSULTORIA. Categorias de base no Brasil. Disponível em:</w:t>
      </w:r>
      <w:hyperlink r:id="rId20">
        <w:r w:rsidDel="00000000" w:rsidR="00000000" w:rsidRPr="00000000">
          <w:rPr>
            <w:b w:val="1"/>
            <w:bCs w:val="1"/>
            <w:sz w:val="28"/>
            <w:szCs w:val="28"/>
            <w:rtl w:val="0"/>
          </w:rPr>
          <w:t xml:space="preserve"> </w:t>
        </w:r>
      </w:hyperlink>
      <w:hyperlink r:id="rId21">
        <w:r w:rsidDel="00000000" w:rsidR="00000000" w:rsidRPr="00000000">
          <w:rPr>
            <w:b w:val="1"/>
            <w:bCs w:val="1"/>
            <w:color w:val="1155cc"/>
            <w:sz w:val="28"/>
            <w:szCs w:val="28"/>
            <w:u w:val="single"/>
            <w:rtl w:val="0"/>
          </w:rPr>
          <w:t xml:space="preserve">https://www.plurisports.com.br/categorias-de-base-no-brasil/</w:t>
        </w:r>
      </w:hyperlink>
      <w:r w:rsidDel="00000000" w:rsidR="00000000" w:rsidRPr="00000000">
        <w:rPr>
          <w:b w:val="1"/>
          <w:bCs w:val="1"/>
          <w:sz w:val="28"/>
          <w:szCs w:val="28"/>
          <w:rtl w:val="0"/>
        </w:rPr>
        <w:t xml:space="preserve">. Acesso em: 26 out. 2026.</w:t>
      </w:r>
    </w:p>
    <w:p w:rsidR="00000000" w:rsidDel="00000000" w:rsidP="00000000" w:rsidRDefault="00000000" w:rsidRPr="00000000" w14:paraId="00000021">
      <w:pPr>
        <w:spacing w:after="240" w:before="240" w:lineRule="auto"/>
        <w:rPr>
          <w:b w:val="1"/>
          <w:bCs w:val="1"/>
          <w:sz w:val="28"/>
          <w:szCs w:val="28"/>
        </w:rPr>
      </w:pPr>
      <w:r w:rsidDel="00000000" w:rsidR="00000000" w:rsidRPr="00000000">
        <w:rPr>
          <w:b w:val="1"/>
          <w:bCs w:val="1"/>
          <w:sz w:val="28"/>
          <w:szCs w:val="28"/>
          <w:rtl w:val="0"/>
        </w:rPr>
        <w:t xml:space="preserve">Matéria Jornalística sobre o Esporte</w:t>
      </w:r>
    </w:p>
    <w:p w:rsidR="00000000" w:rsidDel="00000000" w:rsidP="00000000" w:rsidRDefault="00000000" w:rsidRPr="00000000" w14:paraId="00000022">
      <w:pPr>
        <w:spacing w:after="240" w:before="240" w:lineRule="auto"/>
        <w:rPr>
          <w:b w:val="1"/>
          <w:bCs w:val="1"/>
          <w:sz w:val="28"/>
          <w:szCs w:val="28"/>
        </w:rPr>
      </w:pPr>
      <w:r w:rsidDel="00000000" w:rsidR="00000000" w:rsidRPr="00000000">
        <w:rPr>
          <w:b w:val="1"/>
          <w:bCs w:val="1"/>
          <w:sz w:val="28"/>
          <w:szCs w:val="28"/>
          <w:rtl w:val="0"/>
        </w:rPr>
        <w:t xml:space="preserve">GLOBO ESPORTE. Referência a completar: é necessário recuperar o título, a data e o endereço exato da matéria citada na primeira versão da introdução para elaborar a referência corretamente.</w:t>
      </w:r>
    </w:p>
    <w:p w:rsidR="00000000" w:rsidDel="00000000" w:rsidP="00000000" w:rsidRDefault="00000000" w:rsidRPr="00000000" w14:paraId="00000023">
      <w:pPr>
        <w:rPr>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plurisports.com.br/categorias-de-base-no-brasil/?utm_source=chatgpt.com" TargetMode="External"/><Relationship Id="rId11" Type="http://schemas.openxmlformats.org/officeDocument/2006/relationships/hyperlink" Target="https://www.rbff.com.br/index.php/rbff/pt_BR/article/view/1563?utm_source=chatgpt.com" TargetMode="External"/><Relationship Id="rId10" Type="http://schemas.openxmlformats.org/officeDocument/2006/relationships/hyperlink" Target="https://www.rbff.com.br/index.php/rbff/pt_BR/article/view/1563?utm_source=chatgpt.com" TargetMode="External"/><Relationship Id="rId21" Type="http://schemas.openxmlformats.org/officeDocument/2006/relationships/hyperlink" Target="https://www.plurisports.com.br/categorias-de-base-no-brasil/?utm_source=chatgpt.com" TargetMode="External"/><Relationship Id="rId13" Type="http://schemas.openxmlformats.org/officeDocument/2006/relationships/hyperlink" Target="https://doi.org/10.3390/sports11100203?utm_source=chatgpt.com" TargetMode="External"/><Relationship Id="rId12" Type="http://schemas.openxmlformats.org/officeDocument/2006/relationships/hyperlink" Target="https://doi.org/10.3390/sports11100203?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psychsport.2017.04.002?utm_source=chatgpt.com" TargetMode="External"/><Relationship Id="rId15" Type="http://schemas.openxmlformats.org/officeDocument/2006/relationships/hyperlink" Target="https://doi.org/10.31744/einstein_journal/2023AO0269?utm_source=chatgpt.com" TargetMode="External"/><Relationship Id="rId14" Type="http://schemas.openxmlformats.org/officeDocument/2006/relationships/hyperlink" Target="https://doi.org/10.31744/einstein_journal/2023AO0269?utm_source=chatgpt.com" TargetMode="External"/><Relationship Id="rId17" Type="http://schemas.openxmlformats.org/officeDocument/2006/relationships/hyperlink" Target="https://universidadedofutebol.com.br/2026/02/12/estudo-de-caso-transicao-base-profissional-no-brasil-a-partir-do-campeonato-brasileiro-de-aspirantes/?utm_source=chatgpt.com" TargetMode="External"/><Relationship Id="rId16" Type="http://schemas.openxmlformats.org/officeDocument/2006/relationships/hyperlink" Target="https://universidadedofutebol.com.br/2026/02/12/estudo-de-caso-transicao-base-profissional-no-brasil-a-partir-do-campeonato-brasileiro-de-aspirantes/?utm_source=chatgpt.com" TargetMode="External"/><Relationship Id="rId5" Type="http://schemas.openxmlformats.org/officeDocument/2006/relationships/styles" Target="styles.xml"/><Relationship Id="rId19" Type="http://schemas.openxmlformats.org/officeDocument/2006/relationships/hyperlink" Target="https://www.planalto.gov.br/ccivil_03/_ato2015-2018/2018/lei/l13709.htm?utm_source=chatgpt.com" TargetMode="External"/><Relationship Id="rId6" Type="http://schemas.openxmlformats.org/officeDocument/2006/relationships/hyperlink" Target="https://doi.org/10.1007/s40279-017-0803-2?utm_source=chatgpt.com" TargetMode="External"/><Relationship Id="rId18" Type="http://schemas.openxmlformats.org/officeDocument/2006/relationships/hyperlink" Target="https://www.planalto.gov.br/ccivil_03/_ato2015-2018/2018/lei/l13709.htm?utm_source=chatgpt.com" TargetMode="External"/><Relationship Id="rId7" Type="http://schemas.openxmlformats.org/officeDocument/2006/relationships/hyperlink" Target="https://doi.org/10.1007/s40279-017-0803-2?utm_source=chatgpt.com" TargetMode="External"/><Relationship Id="rId8" Type="http://schemas.openxmlformats.org/officeDocument/2006/relationships/hyperlink" Target="https://doi.org/10.1016/j.psychsport.2017.04.00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