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quantitative researcher specializing in time-series and spatiotemporal modeling, stochastic processes, scalable likelihood inference, and statistical risk analysis. Develops Python/PyTorch models and simulation-based diagnostics for large, noisy datasets and translates quantitative results into decision-relevant risk insights.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Dec 2026  |  GPA: 3.8/4.0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2019 - 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Computing: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SQL/MySQL, R, Linux, Git, AWS EC2, HPC/SLURM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Time-series and spatiotemporal modeling, stochastic processes, MLE/GLS, numerical optimization, Monte Carlo simulation, hypothesis testing, spectral analysis, predictive modeling, model validation, risk analytics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EXPERIENCE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Quantitative Finance / Risk Modeling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(SPRT) framework for binary risk indicators, translating a business monitoring problem into statistically controlled decision rules.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Designed simulation-based evaluation of Type I/II error, detection delay, and early-decision tradeoffs, using Brownian-motion approximations to characterize stopping-time uncertainty.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pricing pipeline for mid-market property risk, including data preparation, GLM benchmarking, model validation, and performance diagnostics across 2.46M+ records on AWS EC2.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Presented model diagnostics and feature-attribution findings as pricing and risk-segmentation recommendations for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AND TRADING PROJECTS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3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evaluated a market-making strategy with inventory-aware quoting, dynamic liquidation rules, and benchmark-driven performance analysis.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Time-Series and Spatiotemporal Modeling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Scalable Statistical Modeling: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approximation for nonseparable Gaussian processes, replacing dense covariance operations with fixed-budget conditioning to fit up to 145,008 environmental observations per day.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Model Risk and Diagnostics: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Compared Matérn and generalized Cauchy dependence models and designed scale- and frequency-resolved tests to identify misspecification in smoothness, noise, and temporal dependence.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Large-Scale Data Engineering: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workflows for missing-data handling, nearest-neighbor construction, dependency-aware ordering, quality filtering, and irregular-grid resampling.</w:t>
      </w:r>
    </w:p>
    <w:p>
      <w:pPr>
        <w:pStyle w:val="CompactBullet"/>
        <w:keepLines/>
        <w:numPr>
          <w:ilvl w:val="0"/>
          <w:numId w:val="10"/>
        </w:numPr>
        <w:spacing w:after="13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Estimation and Computation: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Implemented reusable Python/PyTorch pipelines with GLS profiling, L-BFGS optimization, Monte Carlo simulation, CPU/GPU execution, and restartable HPC jobs.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Machine Learning, Linear Algebra, Probability Theory, Stochastic Processes, Statistical Computing, Advanced Theory of Statistics I-II, Data Structures and Algorithms,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864" w:bottom="720" w:left="864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Balyasny Commodities Quantitative Analyst Resume</dc:title>
  <dc:subject>Targeted resume for Balyasny Asset Management Commodities Quantitative Analyst</dc:subject>
  <dc:creator>Joonwon Lee</dc:creator>
  <cp:keywords>commodities quantitative analysis, portfolio risk, time series, stochastic modeling, optimization, quantitative research, Python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