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11111"/>
          <w:sz w:val="36"/>
        </w:rPr>
        <w:t>JOONWON LEE</w:t>
      </w:r>
    </w:p>
    <w:p>
      <w:pPr>
        <w:spacing w:before="0" w:after="200" w:line="240" w:lineRule="auto"/>
        <w:jc w:val="center"/>
        <w:pBdr>
          <w:bottom w:val="single" w:sz="8" w:space="1" w:color="7A8793"/>
        </w:pBdr>
      </w:pPr>
      <w:r>
        <w:rPr>
          <w:rFonts w:ascii="Calibri" w:hAnsi="Calibri"/>
          <w:b w:val="0"/>
          <w:i w:val="0"/>
          <w:color w:val="4A5568"/>
          <w:sz w:val="19"/>
        </w:rPr>
        <w:t>Piscataway, NJ  |  612-438-9144  |  joonwon.lee22@gmail.com  |  github.com/cl20813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August 7, 2026</w:t>
      </w:r>
    </w:p>
    <w:p>
      <w:pPr>
        <w:spacing w:before="0" w:after="160" w:line="252" w:lineRule="auto"/>
      </w:pPr>
      <w:r>
        <w:rPr>
          <w:rFonts w:ascii="Calibri" w:hAnsi="Calibri"/>
          <w:b w:val="0"/>
          <w:i w:val="0"/>
          <w:color w:val="111111"/>
          <w:sz w:val="22"/>
        </w:rPr>
        <w:t>Goldman Sachs, Corporate Planning &amp; Management</w:t>
        <w:br/>
        <w:t>New York, NY</w:t>
      </w:r>
    </w:p>
    <w:p>
      <w:pPr>
        <w:spacing w:before="0" w:after="200" w:line="264" w:lineRule="auto"/>
      </w:pPr>
      <w:r>
        <w:rPr>
          <w:rFonts w:ascii="Calibri" w:hAnsi="Calibri"/>
          <w:b/>
          <w:i w:val="0"/>
          <w:color w:val="111111"/>
          <w:sz w:val="22"/>
        </w:rPr>
        <w:t>Re: Associate, Quantitative Strategist, Core Planning and Analysis Strats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Dear Core Planning and Analysis Strats Hiring Team,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I am applying for the Associate Quantitative Strategist position within the Core Planning and Analysis Strats team. I am a Statistics Ph.D. candidate at Rutgers University, expecting to graduate in January 2027. My background combines stochastic and time-dependent modeling, simulation, statistical diagnostics, model validation, and scalable Python engineering.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At JPMorgan Chase, I developed and validated a Sequential Probability Ratio Test for binary risk indicators, translating a monitoring requirement into explicit hypotheses and statistically controlled decision rules. I used Brownian-motion approximations, dynamic-programming probability propagation, and simulation to evaluate stopping behavior, Type I/II error, and model limitations. At Travelers, I built an end-to-end LightGBM pricing pipeline across more than 2.46 million records, benchmarked it against a generalized linear model, and communicated the results to business stakeholders.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My doctoral research develops scalable likelihood-based inference and diagnostics for large, dependent datasets. I built an advection-aware Vecchia approximation that fits up to 145,008 observations per day, designed simulation-based diagnostics that identify model failures by frequency scale, and implemented restartable Python/PyTorch workflows on CPU, GPU, and HPC systems. I also integrated compiled C++ ordering routines into Python through pybind11. Separately, I studied the effect of the Earned Income Tax Credit on household labor supply using fixed-effects regression and propensity-score matching.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I am drawn to this role's combination of quantitative planning models, rigorous validation, and analytical automation. My experience building modular research pipelines provides a strong foundation for production modeling, and I would be excited to extend that foundation to agentic systems for automated analysis and reporting. Thank you for your consideration.</w:t>
      </w:r>
    </w:p>
    <w:p>
      <w:pPr>
        <w:spacing w:before="0" w:after="0" w:line="252" w:lineRule="auto"/>
      </w:pPr>
      <w:r>
        <w:rPr>
          <w:rFonts w:ascii="Calibri" w:hAnsi="Calibri"/>
          <w:b w:val="0"/>
          <w:i w:val="0"/>
          <w:color w:val="111111"/>
          <w:sz w:val="22"/>
        </w:rPr>
        <w:t>Sincerely,</w:t>
        <w:br/>
      </w:r>
      <w:r>
        <w:rPr>
          <w:rFonts w:ascii="Calibri" w:hAnsi="Calibri"/>
          <w:b/>
          <w:i w:val="0"/>
          <w:color w:val="111111"/>
          <w:sz w:val="22"/>
        </w:rPr>
        <w:t>Joonwon Lee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Goldman Sachs Core Planning and Analysis Strats Cover Letter</dc:title>
  <dc:subject>Application for Associate, Quantitative Strategist, Core Planning and Analysis Strats</dc:subject>
  <dc:creator>Joonwon Lee</dc:creator>
  <cp:keywords>Goldman Sachs, Core Planning and Analysis Strats, quantitative strategist, stochastic modeling, simulation, model validation, causal inference, Python, C++ integration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