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computational statistician specializing in scalable likelihood inference, time-series and stochastic modeling, and statistical diagnostics for dependent data. Translates ambiguous research questions into testable hypotheses, builds reproducible Python/PyTorch research systems, and evaluates models through simulation, backtesting, uncertainty quantification, and empirical diagnostics.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data pipelines, research-code debugging, CPU/GPU computing, and backtesting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Time-series and spatiotemporal modeling, probability and stochastic processes, hypothesis testing, Monte Carlo simulation, likelihood inference, MLE/GLS, numerical optimization, spectral and autocorrelation analysis, regression and machine learning,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Translated a risk-monitoring question into explicit hypotheses, likelihood-ratio boundaries, and measurable sequential decision rules for binary indicators.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Monte Carlo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INDEPENDENT 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for likelihood-based parameter estimation and uncertainty quantification with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and Research Systems: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pipelines for quality filtering, missingness, irregular-grid matching, time-dependent alignment, optimization, and restartable CPU/GPU and HPC execution; integrated performance-critical C++ ordering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Jain Global Macro Quantitative Research Analyst Resume</dc:title>
  <dc:subject>Application for Quantitative Research Analyst - Global Macro</dc:subject>
  <dc:creator>Joonwon Lee</dc:creator>
  <cp:keywords>quantitative research, global macro, time series, stochastic processes, hypothesis testing, Python, backtesting, complex data, model diagnostics, simulation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