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computational statistician specializing in scalable likelihood inference, rigorous statistical diagnostics, and predictive modeling for stochastically dependent data. Designs and tests reproducible research systems in Python/PyTorch, integrates C++ for performance-critical components, and evaluates modeling assumptions through simulation and empirical evidence.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Hypothesis testing, predictive modeling, regression and machine learning, backtesting, probability and stochastic processes, Monte Carlo simulation, MLE/GLS, numerical optimization, time-series and spatiotemporal modeling, spectral and autocorrelation analysis,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models, using ordered local conditional structure to estimate parameters and quantify uncertainty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scale- and frequency-resolved statistical diagnostics that identify where fitted stochastic models fail, separating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Data-Intensive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Built reproducible Python/PyTorch pipelines for quality filtering, irregular-to-regular spatial mapping, time-dependent alignment, optimization, simulation, and restartable CPU/GPU and HPC execution; integrated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Aquatic Capital Quantitative Researcher Resume</dc:title>
  <dc:subject>Application for Quantitative Researcher, PhD</dc:subject>
  <dc:creator>Joonwon Lee</dc:creator>
  <cp:keywords>quantitative research, computational statistics, Python, C++, stochastic modeling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