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specializing in scalable statistical inference, probabilistic modeling, and statistical diagnostics for stochastically dependent data. Develops new methods for large, noisy, partially observed datasets and builds reproducible Python/PyTorch research systems, with C++/pybind11 integration for performance-critical computation.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05/2027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Linux, Git, AWS EC2, HPC/SLURM; CPU/GPU computing and restartable research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Gaussian processes, probability and stochastic processes, scalable likelihood approximation, hypothesis testing, Monte Carlo simulation, MLE/GLS, numerical optimization, spatiotemporal modeling, spectral and eigenvalue diagnostics, regression and machine learning, model validation, and uncertainty quantification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RESEARCH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Statistical Inference and Diagnostics</w:t>
      </w:r>
      <w:r>
        <w:tab/>
      </w:r>
      <w:r>
        <w:rPr>
          <w:rFonts w:ascii="Arial" w:hAnsi="Arial"/>
          <w:b w:val="0"/>
          <w:i w:val="0"/>
          <w:color w:val="111111"/>
          <w:sz w:val="18"/>
          <w:u w:val="none"/>
        </w:rPr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Scalable Inference: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an advection-aware Vecchia likelihood approximation for nonseparable space-time covariance structures, using ordered local conditional models to support likelihood-based parameter estimation and uncertainty quantification for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Stochastic Diagnostics: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statistical diagnostic tools for dependent stochastic processes that localize where a fitted model fails across scale and frequency, distinguishing persistent dependence from high-frequency noise, missingness, acquisition artifacts, and covariance misspecification.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Built end-to-end Python/PyTorch workflows for quality filtering, missingness tracking, time-dependent coordinate alignment, regular-grid matching, optimization, simulation, and restartable CPU/GPU and HPC execution; integrated performance-critical C++ ordering routines through pybind11.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 sequential risk-monitoring framework for binary indicators, using Brownian-motion approximation, dynamic-programming probability propagation, and simulation to quantify stopping-time uncertainty and early-decision tradeoffs.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Specified and validated a Sequential Probability Ratio Test with explicit hypotheses and likelihood-ratio boundaries; evaluated boundary-crossing probabilities, stopping behavior, and Type I/II error.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pipeline across 2.46M+ records, including data preparation, feature processing, GLM benchmarking, model selection, validation, and performance diagnostics on AWS EC2; presented findings as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Google Student Researcher PhD 2027 Resume</dc:title>
  <dc:subject>Targeted resume for Student Researcher PhD Winter Summer 2027 at Google</dc:subject>
  <dc:creator>Joonwon Lee</dc:creator>
  <cp:keywords>student researcher, statistics, scalable inference, probabilistic modeling, Gaussian processes, statistical diagnostics, machine learning, scientific computing, Python, PyTorch, C++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