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computational statistician specializing in scalable likelihood inference, stochastic modeling, and statistical diagnostics for dependent data. Builds reproducible Python/PyTorch research systems, integrates C++/pybind11 for performance-critical computation, and applies rigorous hypothesis testing, simulation, and empirical evaluation to algorithmic research.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R, SQL, Linux, Git, AWS EC2, HPC/SLURM; CPU/GPU computing, backtesting, and restartable research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 and stochastic processes, hypothesis testing, Monte Carlo simulation, MLE/GLS, numerical optimization, time-series and spatiotemporal modeling, spectral and autocorrelation analysis, regression and machine learning, backtesting, model validation,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 sequential risk-monitoring framework for binary indicators, using Brownian-motion approximation, dynamic-programming probability propagation, and simulation to quantify stopping-time uncertainty and early-decision tradeoffs.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Specified and validated a Sequential Probability Ratio Test with explicit hypotheses and likelihood-ratio boundaries; evaluated boundary-crossing probabilities, stopping behavior, and Type I/II error.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benchmarking, model selection, validation, and performance diagnostics on AWS EC2; presented findings as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TRADING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backtested an inventory-aware market-making strategy around empirically calibrated reference values; tracked position-limit saturation over a rolling 10-step window and triggered more aggressive inventory-reducing quotes to manage persistent exposure.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Statistical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Scalable Inference: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an advection-aware Vecchia likelihood approximation for nonseparable space-time covariance structures, using ordered local conditional models for likelihood-based parameter estimation and uncertainty quantification with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Stochastic Diagnostics: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statistical diagnostics for dependent stochastic processes that localize where a fitted model fails across scale and frequency, distinguishing persistent dependence from high-frequency noise, missingness, acquisition artifacts, and covariance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Systems: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time-dependent alignment, optimization, simulation, and restartable CPU/GPU and HPC execution; integrated performance-critical C++ ordering routines through pybind11.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Maven Securities Graduate Quant Researcher Resume</dc:title>
  <dc:subject>Application for Graduate Quant Researcher 2027 - Chicago</dc:subject>
  <dc:creator>Joonwon Lee</dc:creator>
  <cp:keywords>quantitative research, market making, algorithm design, pricing models, stochastic processes, simulation, Python, C++ integration, statistical diagnostics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