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modeler with experience developing and validating statistical and machine-learning models for financial risk, insurance pricing, and large dependent datasets. Combines econometrics, stochastic processes, likelihood-based inference, simulation, and model diagnostics with reproducible Python/PyTorch workflows on AWS and HPC. Translates business and monitoring questions into transparent model specifications, performance evidence, and actionable recommendations.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R, SQL, C++/pybind11 integration, Linux, Git, AWS EC2, HPC/SLURM; CPU/GPU computing, cached artifacts,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Statistical and Econometric Modeling: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Linear and logistic regression, GLM/GBM, time-series and spatiotemporal modeling, panel/longitudinal and cross-sectional analysis, fixed effects, propensity-score matching, machine learning, MLE/GLS, Monte Carlo simulation, hypothesis testing, model selection, validation, sensitivity analysis, and performance diagnostics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problem into explicit hypotheses, likelihood-ratio boundaries, and controlled sequential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quantify Type I/II error, boundary-crossing probabilities, stopping behavior, uncertainty, and early-decision tradeoffs; documented assumptions, performance, and limitations.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property-risk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predictive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RESEARCH AND QUANTITATIVE MODELING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Longitudinal Observational Study - EITC and Household Labor Supply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2021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Analyzed the relationship between Earned Income Tax Credit exposure and household labor supply using panel data, fixed-effects regression, and propensity-score matching with household income and demographic covariates; evaluated comparison-group construction, confounding assumptions, and interpretation of results.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Model Development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Large-Scale Model Development: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quality filters, missingness tracking, time-specific coordinate offsets, nearest-neighbor center matching, and spatial-threshold regular-grid construction for incomplete, irregular data.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Diagnostics and Monitoring: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tools to distinguish systematic data artifacts and measurement noise from model misspecification and identify where assumptions fail.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workflows with numerical optimization, CPU/GPU execution, cached artifacts, and restartable HPC jobs for estimation, simulation, and diagnostics; integrated compiled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Capital One Principal Quantitative Modeler Resume</dc:title>
  <dc:subject>Targeted resume for Principal Quantitative Modeler, Credit Risk Management Modeling at Capital One</dc:subject>
  <dc:creator>Joonwon Lee</dc:creator>
  <cp:keywords>credit risk modeling, econometrics, machine learning, panel data, time series, large datasets, model development, validation, monitoring, Python, R, SQL, AWS, stakeholder communication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