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"/>
        <w:jc w:val="center"/>
      </w:pPr>
      <w:r>
        <w:rPr>
          <w:rFonts w:ascii="Arial" w:hAnsi="Arial"/>
          <w:b/>
          <w:i w:val="0"/>
          <w:color w:val="111111"/>
          <w:sz w:val="35"/>
          <w:u w:val="none"/>
        </w:rPr>
        <w:t>JOONWON LEE</w:t>
      </w:r>
    </w:p>
    <w:p>
      <w:pPr>
        <w:spacing w:after="40"/>
        <w:jc w:val="center"/>
      </w:pPr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Piscataway, NJ 08854  |  612-438-9144  |  </w:t>
      </w:r>
      <w:hyperlink r:id="rId9">
        <w:r>
          <w:rPr>
            <w:rFonts w:ascii="Arial" w:hAnsi="Arial"/>
            <w:sz w:val="18"/>
            <w:color w:val="4A5568"/>
          </w:rPr>
          <w:t>joonwon.lee22@gmail.com</w:t>
        </w:r>
      </w:hyperlink>
      <w:r>
        <w:rPr>
          <w:rFonts w:ascii="Arial" w:hAnsi="Arial"/>
          <w:b w:val="0"/>
          <w:i w:val="0"/>
          <w:color w:val="4A5568"/>
          <w:sz w:val="18"/>
          <w:u w:val="none"/>
        </w:rPr>
        <w:t xml:space="preserve">  |  </w:t>
      </w:r>
      <w:hyperlink r:id="rId10">
        <w:r>
          <w:rPr>
            <w:rFonts w:ascii="Arial" w:hAnsi="Arial"/>
            <w:sz w:val="18"/>
            <w:color w:val="4A5568"/>
          </w:rPr>
          <w:t>github.com/cl20813</w:t>
        </w:r>
      </w:hyperlink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SUMMARY</w:t>
      </w:r>
    </w:p>
    <w:p>
      <w:pPr>
        <w:spacing w:before="0" w:after="20" w:line="240" w:lineRule="auto"/>
      </w:pPr>
      <w:r>
        <w:rPr>
          <w:rFonts w:ascii="Arial" w:hAnsi="Arial"/>
          <w:b w:val="0"/>
          <w:i w:val="0"/>
          <w:color w:val="111111"/>
          <w:sz w:val="19"/>
          <w:u w:val="none"/>
        </w:rPr>
        <w:t>Statistics Ph.D. candidate and quantitative modeler with industry experience in financial-risk model validation, insurance pricing, and scalable statistical model development. Combines stochastic processes, likelihood-based inference, econometrics, simulation, and statistical diagnostics with reproducible Python/PyTorch research systems. Translates model assumptions, performance, uncertainty, and limitations into clear findings for technical and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EDUCATION</w:t>
      </w:r>
    </w:p>
    <w:p>
      <w:pPr>
        <w:keepNext w:val="0"/>
        <w:tabs>
          <w:tab w:pos="10224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Ph.D. in Statistics, Rutgers University, Piscataway, NJ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Expected Feb 2027  |  GPA: 3.8/4.0</w:t>
      </w:r>
    </w:p>
    <w:p>
      <w:pPr>
        <w:keepNext w:val="0"/>
        <w:tabs>
          <w:tab w:pos="10224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M.S. in Statistics, University of Minnesota, Minneapolis, MN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Sep 2021  |  GPA: 3.7/4.0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TECHNICAL SKILLS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Programming and Research Systems: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Python (NumPy, Pandas, SciPy, PyTorch, LightGBM, scikit-learn), R, SQL, C++/pybind11 integration, Linux, Git, AWS EC2, HPC/SLURM; CPU/GPU computing, cached artifacts, and restartable analytical pipelines</w:t>
      </w:r>
    </w:p>
    <w:p>
      <w:pPr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Quantitative Methods: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Stochastic processes, probability, MLE/GLS, regression, GLM/GBM, econometrics, fixed effects, propensity-score matching, Monte Carlo simulation, hypothesis testing, numerical optimization, model selection and validation, sensitivity analysis, feature attribution, and statistical diagnostics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QUANTITATIVE INDUSTRY EXPERIENCE</w:t>
      </w:r>
    </w:p>
    <w:p>
      <w:pPr>
        <w:keepNext/>
        <w:tabs>
          <w:tab w:pos="10224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JPMorgan Chase - Summer Quantitative Analytics Associate, Model Risk Governance and Review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Summer 2026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and validated a Sequential Probability Ratio Test for binary risk indicators, translating a monitoring requirement into explicit hypotheses, likelihood-ratio boundaries, and controlled stopping decisions.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Combined Brownian-motion approximation, dynamic-programming probability propagation, and simulation to evaluate Type I/II error, boundary-crossing probabilities, stopping behavior, uncertainty, and model limitations.</w:t>
      </w:r>
    </w:p>
    <w:p>
      <w:pPr>
        <w:keepNext/>
        <w:tabs>
          <w:tab w:pos="10224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9"/>
          <w:u w:val="none"/>
        </w:rPr>
        <w:t>Travelers - Data Science Leadership Program, Business Insurance Pricing Team</w:t>
      </w:r>
      <w:r>
        <w:rPr>
          <w:rFonts w:ascii="Arial" w:hAnsi="Arial"/>
          <w:b w:val="0"/>
          <w:i w:val="0"/>
          <w:color w:val="111111"/>
          <w:sz w:val="19"/>
          <w:u w:val="none"/>
        </w:rPr>
        <w:tab/>
        <w:t>Summer 2025</w:t>
      </w:r>
    </w:p>
    <w:p>
      <w:pPr>
        <w:pStyle w:val="CompactBullet"/>
        <w:keepLines/>
        <w:numPr>
          <w:ilvl w:val="0"/>
          <w:numId w:val="10"/>
        </w:numPr>
        <w:spacing w:after="10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Developed an end-to-end LightGBM pricing pipeline across 2.46M+ property-risk records, including data preparation, feature processing, GLM benchmarking, model selection, validation, and performance diagnostics on AWS EC2.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Evaluated performance and feature-attribution patterns and presented pricing and risk-segmentation recommendations to business stakeholders.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RESEARCH AND QUANTITATIVE MODELING</w:t>
      </w:r>
    </w:p>
    <w:p>
      <w:pPr>
        <w:keepNext/>
        <w:tabs>
          <w:tab w:pos="10224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Ph.D. Dissertation Research - Scalable Statistical Model Development and Diagnostics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Sep 2024 - Present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Scalable Model Development: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Developed an advection-aware Vecchia likelihood approximation for nonseparable Gaussian processes, replacing dense covariance operations with ordered local conditioning to fit up to 145,008 observations per day.</w:t>
      </w:r>
    </w:p>
    <w:p>
      <w:pPr>
        <w:pStyle w:val="CompactBullet"/>
        <w:keepLines/>
        <w:numPr>
          <w:ilvl w:val="0"/>
          <w:numId w:val="10"/>
        </w:numPr>
        <w:spacing w:after="9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Assumption Review and Diagnostics: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Compared alternative covariance specifications and designed scale- and frequency-resolved tools to determine whether discrepancies arise from low-frequency structure, high-frequency behavior, noise, missingness, or model misspecification.</w:t>
      </w:r>
    </w:p>
    <w:p>
      <w:pPr>
        <w:pStyle w:val="CompactBullet"/>
        <w:keepLines/>
        <w:numPr>
          <w:ilvl w:val="0"/>
          <w:numId w:val="10"/>
        </w:numPr>
        <w:spacing w:after="11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Research Engineering: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 xml:space="preserve"> Implemented reusable Python/PyTorch workflows for data-quality filtering, estimation, simulation, numerical optimization, cached outputs, and restartable CPU/GPU and HPC execution; integrated compiled C++ ordering routines through pybind11.</w:t>
      </w:r>
    </w:p>
    <w:p>
      <w:pPr>
        <w:keepNext/>
        <w:tabs>
          <w:tab w:pos="10224" w:val="right"/>
        </w:tabs>
        <w:spacing w:before="0" w:after="7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>Econometric Study - Earned Income Tax Credit and Household Labor Supply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ab/>
        <w:t>2021</w:t>
      </w:r>
    </w:p>
    <w:p>
      <w:pPr>
        <w:pStyle w:val="CompactBullet"/>
        <w:keepLines/>
        <w:numPr>
          <w:ilvl w:val="0"/>
          <w:numId w:val="10"/>
        </w:numPr>
        <w:spacing w:after="12" w:line="240" w:lineRule="auto"/>
      </w:pPr>
      <w:r>
        <w:rPr>
          <w:rFonts w:ascii="Arial" w:hAnsi="Arial"/>
          <w:b w:val="0"/>
          <w:i w:val="0"/>
          <w:color w:val="111111"/>
          <w:sz w:val="18"/>
          <w:u w:val="none"/>
        </w:rPr>
        <w:t>Estimated the association between EITC exposure and household labor supply using longitudinal observational data, fixed-effects regression, and propensity-score matching with household income and demographic covariates.</w:t>
      </w:r>
    </w:p>
    <w:p>
      <w:pPr>
        <w:pStyle w:val="Heading1"/>
        <w:keepNext/>
        <w:spacing w:before="60" w:after="26"/>
        <w:pBdr>
          <w:bottom w:val="single" w:sz="5" w:space="1" w:color="7A8793"/>
        </w:pBdr>
      </w:pPr>
      <w:r>
        <w:rPr>
          <w:rFonts w:ascii="Arial" w:hAnsi="Arial"/>
          <w:b/>
          <w:i w:val="0"/>
          <w:color w:val="243B53"/>
          <w:sz w:val="20"/>
          <w:u w:val="none"/>
        </w:rPr>
        <w:t>ADDITIONAL</w:t>
      </w:r>
    </w:p>
    <w:p>
      <w:pPr>
        <w:spacing w:before="0" w:after="6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Coursework: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Probability Theory, Stochastic Processes, Machine Learning, Linear Algebra, Statistical Computing, Advanced Theory of Statistics I-II, Data Structures and Algorithms, Microeconomics, Econometrics</w:t>
      </w:r>
    </w:p>
    <w:p>
      <w:pPr>
        <w:spacing w:before="0" w:after="0" w:line="240" w:lineRule="auto"/>
      </w:pPr>
      <w:r>
        <w:rPr>
          <w:rFonts w:ascii="Arial" w:hAnsi="Arial"/>
          <w:b/>
          <w:i w:val="0"/>
          <w:color w:val="111111"/>
          <w:sz w:val="18"/>
          <w:u w:val="none"/>
        </w:rPr>
        <w:t xml:space="preserve">Languages: </w:t>
      </w:r>
      <w:r>
        <w:rPr>
          <w:rFonts w:ascii="Arial" w:hAnsi="Arial"/>
          <w:b w:val="0"/>
          <w:i w:val="0"/>
          <w:color w:val="111111"/>
          <w:sz w:val="18"/>
          <w:u w:val="none"/>
        </w:rPr>
        <w:t>Korean (Native); English (Fluent); Chinese (Basic)</w:t>
      </w:r>
    </w:p>
    <w:sectPr w:rsidR="00FC693F" w:rsidRPr="0006063C" w:rsidSect="00034616">
      <w:pgSz w:w="12240" w:h="15840"/>
      <w:pgMar w:top="749" w:right="1008" w:bottom="749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space"/>
      <w:pPr>
        <w:tabs>
          <w:tab w:val="num" w:pos="320"/>
        </w:tabs>
        <w:ind w:left="320" w:hanging="18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2" w:lineRule="auto"/>
    </w:pPr>
    <w:rPr>
      <w:rFonts w:ascii="Arial" w:hAnsi="Arial"/>
      <w:b w:val="0"/>
      <w:color w:val="11111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B5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0" w:after="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111111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4A5568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11111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 w:val="0"/>
      <w:i/>
      <w:iCs/>
      <w:color w:val="4A5568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keepLines/>
      <w:spacing w:before="0" w:after="10" w:line="242" w:lineRule="auto"/>
      <w:ind w:left="317" w:hanging="173"/>
    </w:pPr>
    <w:rPr>
      <w:rFonts w:ascii="Arial" w:hAnsi="Arial"/>
      <w:b w:val="0"/>
      <w:color w:val="111111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onwon.lee22@gmail.com" TargetMode="External"/><Relationship Id="rId10" Type="http://schemas.openxmlformats.org/officeDocument/2006/relationships/hyperlink" Target="https://github.com/cl2081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Joonwon Lee - State Street Quantitative Analyst AVP Resume</dc:title>
  <dc:subject>Targeted resume for Quantitative Analyst, Assistant Vice President - Credit Risk Modeler at State Street</dc:subject>
  <dc:creator>Joonwon Lee</dc:creator>
  <cp:keywords>credit risk modeling, model development, model validation, financial risk, econometrics, stochastic processes, simulation, Python, R, SQL, C++ integration, model governance, statistical diagnostics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