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researcher specializing in time-dependent stochastic modeling, scalable likelihood-based inference, hypothesis testing, simulation, machine learning, and statistical diagnostics. Builds reproducible Python/PyTorch research infrastructure for large, granular datasets and has hands-on market-making strategy experience with fair-value estimation, inventory-aware quoting, and systematic risk controls.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SQL, Linux, Git, AWS EC2, HPC/SLURM; CPU/GPU computing and restartable analytical pipelines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Research: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Stochastic processes, time-series and spatiotemporal modeling, Gaussian processes, MLE/GLS, Monte Carlo simulation, numerical optimization, regression and machine learning, spectral methods, hypothesis testing, feature evaluation, model diagnostics and validation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Trading Research: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Fair-value estimation, market making, inventory-aware quoting, rolling-window risk monitoring, and soft/hard liquidation controls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for binary risk indicators, translating a monitoring problem into explicit hypotheses, likelihood-ratio boundaries, and statistically controlled stopping rules.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Applied Brownian-motion approximation, dynamic-programming probability propagation, and simulation to evaluate boundary-crossing probabilities, stopping behavior, Type I/II error, and early-decision tradeoffs.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pipeline across 2.46M+ records, including data preparation, feature processing, GLM benchmarking, model selection,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Evaluated model performance and feature-attribution patterns and presented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TRADING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evaluated a market-making strategy combining market-based fair-value estimation with inventory-aware quoting.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Implemented rolling-window exposure controls that penalized persistent inventory and triggered soft/hard liquidation to limit position risk.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Modeling: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replacing dense covariance operations with ordered local conditioning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Frequency-Resolved Model Diagnostics: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Designed scale- and frequency-resolved tools to identify whether observed model failure arises from low-frequency structure, high-frequency behavior, noise, or dependence.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Granular Data Pipeline: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quality-filtering, missingness-tracking, time-dependent alignment, and nearest-neighbor grid-matching workflows to correct systematic measurement and geometry shifts.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Infrastructure: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reusable Python/PyTorch workflows for estimation, simulation, and restartable CPU/GPU and HPC execution; integrated compiled C++ ordering routines through pybind11.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Probability Theory, Stochastic Processes, Machine Learning, Linear Algebra, Statistical Computing, Advanced Theory of Statistics I-II, Data Structures and Algorithms,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Teza Technologies Quantitative Researcher PhD Resume</dc:title>
  <dc:subject>Targeted resume for Quantitative Researcher, PhD at Teza Technologies</dc:subject>
  <dc:creator>Joonwon Lee</dc:creator>
  <cp:keywords>quantitative research, systematic trading, market making, stochastic modeling, time-series analysis, hypothesis testing, machine learning, research infrastructure, Python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