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scalable likelihood inference and statistical diagnostics. Builds reproducible Python/PyTorch research tools for large dependent datasets, integrates compiled C++ for performance-critical computation, and evaluates models under uncertainty.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Monte Carlo simulation, hypothesis testing, MLE/GLS, numerical optimization, time-series and spatiotemporal modeling, spectral and autocorrelation analysis, regression,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local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Empirical Testing: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distinguish persistent dependence from high-frequency noise, missingness, acquisition artifacts, and model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Virtu Quantitative Strategist Resume</dc:title>
  <dc:subject>Targeted resume for Quantitative Strategist (PhD) at Virtu Financial</dc:subject>
  <dc:creator>Joonwon Lee</dc:creator>
  <cp:keywords>quantitative research, predictive modeling, trading strategies, portfolio risk, stochastic modeling, hypothesis testing, simulation, Python, C++ integration, market making,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