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AA055" w14:textId="77777777" w:rsidR="002033AA" w:rsidRDefault="00000000">
      <w:pPr>
        <w:pStyle w:val="1"/>
      </w:pPr>
      <w:r>
        <w:t>Cybersecurity Testing</w:t>
      </w:r>
    </w:p>
    <w:p w14:paraId="65D59AB1" w14:textId="77777777" w:rsidR="002033AA" w:rsidRDefault="00000000">
      <w:pPr>
        <w:pStyle w:val="21"/>
      </w:pPr>
      <w:r>
        <w:t>1. Introduction</w:t>
      </w:r>
    </w:p>
    <w:p w14:paraId="4E9C72E2" w14:textId="77777777" w:rsidR="002033AA" w:rsidRDefault="00000000">
      <w:r>
        <w:t>This document provides a structured framework for documenting cybersecurity testing procedures in compliance with the FDA's guidance on cybersecurity in medical devices. Cybersecurity testing ensures that medical devices are resilient against cyber threats and vulnerabilities.</w:t>
      </w:r>
    </w:p>
    <w:p w14:paraId="62F0283C" w14:textId="77777777" w:rsidR="002033AA" w:rsidRDefault="00000000">
      <w:pPr>
        <w:pStyle w:val="21"/>
      </w:pPr>
      <w:r>
        <w:t>2. Purpose and Scope</w:t>
      </w:r>
    </w:p>
    <w:p w14:paraId="3244615C" w14:textId="77777777" w:rsidR="002033AA" w:rsidRDefault="00000000">
      <w:r>
        <w:t>Define the purpose of cybersecurity testing in the context of medical device security. Specify the scope of testing, including hardware, software, firmware, and network components.</w:t>
      </w:r>
    </w:p>
    <w:p w14:paraId="0457DEEB" w14:textId="77777777" w:rsidR="002033AA" w:rsidRDefault="00000000">
      <w:pPr>
        <w:pStyle w:val="21"/>
      </w:pPr>
      <w:r>
        <w:t>3. Security Requirements</w:t>
      </w:r>
    </w:p>
    <w:p w14:paraId="3A0F7E57" w14:textId="77777777" w:rsidR="002033AA" w:rsidRDefault="00000000">
      <w:r>
        <w:t>Manufacturers should provide evidence that each design input requirement was implemented successfully. They should also provide evidence of their boundary analysis and rationale for their boundary assumptions.</w:t>
      </w:r>
    </w:p>
    <w:p w14:paraId="7F6EA672" w14:textId="77777777" w:rsidR="002033AA" w:rsidRDefault="00000000">
      <w:pPr>
        <w:pStyle w:val="21"/>
      </w:pPr>
      <w:r>
        <w:t>4. Threat Mitigation</w:t>
      </w:r>
    </w:p>
    <w:p w14:paraId="52F45142" w14:textId="77777777" w:rsidR="002033AA" w:rsidRDefault="00000000">
      <w:r>
        <w:t xml:space="preserve">Manufacturers should provide details and evidence of testing that </w:t>
      </w:r>
      <w:proofErr w:type="gramStart"/>
      <w:r>
        <w:t>demonstrates</w:t>
      </w:r>
      <w:proofErr w:type="gramEnd"/>
      <w:r>
        <w:t xml:space="preserve"> effective risk control measures according to the threat models provided in the global system, multi-patient harm, updatability and patchability, and security use case views.</w:t>
      </w:r>
    </w:p>
    <w:p w14:paraId="01DE35E9" w14:textId="77777777" w:rsidR="002033AA" w:rsidRDefault="00000000">
      <w:r>
        <w:t>Manufacturers should ensure the adequacy of each cybersecurity risk control, such as security effectiveness in enforcing the specified security policy, performance for maximum traffic conditions, stability, and reliability.</w:t>
      </w:r>
    </w:p>
    <w:p w14:paraId="44C6D275" w14:textId="77777777" w:rsidR="002033AA" w:rsidRDefault="00000000">
      <w:pPr>
        <w:pStyle w:val="21"/>
      </w:pPr>
      <w:r>
        <w:t>5. Vulnerability Testing (such as section 9.4 of ANSI/ISA 62443-4-1)</w:t>
      </w:r>
    </w:p>
    <w:p w14:paraId="1A84AFCB" w14:textId="77777777" w:rsidR="002033AA" w:rsidRDefault="00000000">
      <w:r>
        <w:t>Manufacturers should provide details and evidence of the following testing and analyses:</w:t>
      </w:r>
    </w:p>
    <w:p w14:paraId="6F58CEB1" w14:textId="77777777" w:rsidR="002033AA" w:rsidRDefault="00000000">
      <w:r>
        <w:t>- Abuse or misuse cases, malformed and unexpected inputs</w:t>
      </w:r>
    </w:p>
    <w:p w14:paraId="3CFE553C" w14:textId="77777777" w:rsidR="002033AA" w:rsidRDefault="00000000">
      <w:r>
        <w:t>- Robustness testing</w:t>
      </w:r>
    </w:p>
    <w:p w14:paraId="0418BF3C" w14:textId="77777777" w:rsidR="002033AA" w:rsidRDefault="00000000">
      <w:r>
        <w:t>- Fuzz testing</w:t>
      </w:r>
    </w:p>
    <w:p w14:paraId="446D0B82" w14:textId="77777777" w:rsidR="002033AA" w:rsidRDefault="00000000">
      <w:r>
        <w:t>- Attack surface analysis</w:t>
      </w:r>
    </w:p>
    <w:p w14:paraId="265F423C" w14:textId="77777777" w:rsidR="002033AA" w:rsidRDefault="00000000">
      <w:r>
        <w:t>- Vulnerability chaining</w:t>
      </w:r>
    </w:p>
    <w:p w14:paraId="2F7CC0A1" w14:textId="77777777" w:rsidR="002033AA" w:rsidRDefault="00000000">
      <w:r>
        <w:t>- Closed-box testing of known vulnerability scanning</w:t>
      </w:r>
    </w:p>
    <w:p w14:paraId="5FF6A93E" w14:textId="77777777" w:rsidR="002033AA" w:rsidRDefault="00000000">
      <w:r>
        <w:t>- Software composition analysis of binary executable files</w:t>
      </w:r>
    </w:p>
    <w:p w14:paraId="14C797AD" w14:textId="77777777" w:rsidR="002033AA" w:rsidRDefault="00000000">
      <w:r>
        <w:t>- Static and dynamic code analysis, including testing for credentials that are 'hardcoded,' default, easily guessed, and easily compromised</w:t>
      </w:r>
    </w:p>
    <w:p w14:paraId="48128DC1" w14:textId="77777777" w:rsidR="002033AA" w:rsidRDefault="00000000">
      <w:pPr>
        <w:pStyle w:val="21"/>
      </w:pPr>
      <w:r>
        <w:lastRenderedPageBreak/>
        <w:t>6. Penetration Testing</w:t>
      </w:r>
    </w:p>
    <w:p w14:paraId="0AD51103" w14:textId="77777777" w:rsidR="002033AA" w:rsidRDefault="00000000">
      <w:r>
        <w:t>The testing should identify and characterize security-related issues via tests that focus on discovering and exploiting security vulnerabilities in the product. Penetration test reports should be provided and include the following elements:</w:t>
      </w:r>
    </w:p>
    <w:p w14:paraId="2AFA6926" w14:textId="77777777" w:rsidR="002033AA" w:rsidRDefault="00000000">
      <w:r>
        <w:t>- Independence and technical expertise of testers</w:t>
      </w:r>
    </w:p>
    <w:p w14:paraId="63A08E1A" w14:textId="77777777" w:rsidR="002033AA" w:rsidRDefault="00000000">
      <w:r>
        <w:t>- Scope of testing</w:t>
      </w:r>
    </w:p>
    <w:p w14:paraId="2178573C" w14:textId="77777777" w:rsidR="002033AA" w:rsidRDefault="00000000">
      <w:r>
        <w:t>- Duration of testing</w:t>
      </w:r>
    </w:p>
    <w:p w14:paraId="20B75FD5" w14:textId="77777777" w:rsidR="002033AA" w:rsidRDefault="00000000">
      <w:r>
        <w:t>- Testing methods employed</w:t>
      </w:r>
    </w:p>
    <w:p w14:paraId="35E42959" w14:textId="77777777" w:rsidR="002033AA" w:rsidRDefault="00000000">
      <w:r>
        <w:t>- Test results, findings, and observations</w:t>
      </w:r>
    </w:p>
    <w:p w14:paraId="0D13134D" w14:textId="77777777" w:rsidR="002033AA" w:rsidRDefault="00000000">
      <w:r>
        <w:t>Manufacturers should indicate in the test reports by whom the testing was performed (e.g., independent internal testers, external testers) and what level of independence those responsible for testing devices have from the developers responsible for designing devices. In some cases, it may be necessary to use third parties to ensure an appropriate level of independence between the two groups, such that vulnerabilities or other issues revealed during testing are appropriately addressed.</w:t>
      </w:r>
    </w:p>
    <w:p w14:paraId="2FD82DE4" w14:textId="77777777" w:rsidR="002033AA" w:rsidRDefault="00000000">
      <w:r>
        <w:t>For any third-party test reports, manufacturers should provide the original third-party report. For all testing, manufacturers should provide their assessment of any findings (e.g., vulnerabilities and anomalies), including rationales for not implementing or deferring any findings to future releases.</w:t>
      </w:r>
    </w:p>
    <w:p w14:paraId="13655128" w14:textId="77777777" w:rsidR="002033AA" w:rsidRDefault="00000000">
      <w:pPr>
        <w:pStyle w:val="21"/>
      </w:pPr>
      <w:r>
        <w:t>7. Security Testing Documentation</w:t>
      </w:r>
    </w:p>
    <w:p w14:paraId="30E73064" w14:textId="77777777" w:rsidR="002033AA" w:rsidRDefault="00000000">
      <w:r>
        <w:t>Provide details on how cybersecurity testing results are documented and maintained, including:</w:t>
      </w:r>
    </w:p>
    <w:p w14:paraId="30384365" w14:textId="77777777" w:rsidR="002033AA" w:rsidRDefault="00000000">
      <w:r>
        <w:t>- Test plans and protocols</w:t>
      </w:r>
    </w:p>
    <w:p w14:paraId="797E5613" w14:textId="77777777" w:rsidR="002033AA" w:rsidRDefault="00000000">
      <w:r>
        <w:t>- Test execution logs and reports</w:t>
      </w:r>
    </w:p>
    <w:p w14:paraId="7EB915AD" w14:textId="77777777" w:rsidR="002033AA" w:rsidRDefault="00000000">
      <w:r>
        <w:t>- Evidence of remediation for identified vulnerabilities</w:t>
      </w:r>
    </w:p>
    <w:p w14:paraId="1D819AF1" w14:textId="0B18CADF" w:rsidR="002033AA" w:rsidRDefault="00000000">
      <w:pPr>
        <w:pStyle w:val="21"/>
      </w:pPr>
      <w:r>
        <w:t>8. Reporting</w:t>
      </w:r>
    </w:p>
    <w:p w14:paraId="1021C43B" w14:textId="48A9F466" w:rsidR="002033AA" w:rsidRDefault="00000000">
      <w:r>
        <w:t>Include reporting practices for documenting security test results in</w:t>
      </w:r>
      <w:r w:rsidR="00723205">
        <w:rPr>
          <w:rFonts w:eastAsia="맑은 고딕" w:hint="eastAsia"/>
          <w:lang w:eastAsia="ko-KR"/>
        </w:rPr>
        <w:t xml:space="preserve"> </w:t>
      </w:r>
      <w:r w:rsidR="00216DC9">
        <w:rPr>
          <w:rFonts w:eastAsia="맑은 고딕"/>
          <w:lang w:eastAsia="ko-KR"/>
        </w:rPr>
        <w:t>these submissions</w:t>
      </w:r>
      <w:r>
        <w:t>.</w:t>
      </w:r>
    </w:p>
    <w:sectPr w:rsidR="002033AA"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4320C" w14:textId="77777777" w:rsidR="00DD004A" w:rsidRDefault="00DD004A" w:rsidP="00216DC9">
      <w:pPr>
        <w:spacing w:after="0" w:line="240" w:lineRule="auto"/>
      </w:pPr>
      <w:r>
        <w:separator/>
      </w:r>
    </w:p>
  </w:endnote>
  <w:endnote w:type="continuationSeparator" w:id="0">
    <w:p w14:paraId="75249B85" w14:textId="77777777" w:rsidR="00DD004A" w:rsidRDefault="00DD004A" w:rsidP="00216D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4CFF8" w14:textId="77777777" w:rsidR="00DD004A" w:rsidRDefault="00DD004A" w:rsidP="00216DC9">
      <w:pPr>
        <w:spacing w:after="0" w:line="240" w:lineRule="auto"/>
      </w:pPr>
      <w:r>
        <w:separator/>
      </w:r>
    </w:p>
  </w:footnote>
  <w:footnote w:type="continuationSeparator" w:id="0">
    <w:p w14:paraId="400CA2CC" w14:textId="77777777" w:rsidR="00DD004A" w:rsidRDefault="00DD004A" w:rsidP="00216D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30333929">
    <w:abstractNumId w:val="8"/>
  </w:num>
  <w:num w:numId="2" w16cid:durableId="1591960810">
    <w:abstractNumId w:val="6"/>
  </w:num>
  <w:num w:numId="3" w16cid:durableId="534853079">
    <w:abstractNumId w:val="5"/>
  </w:num>
  <w:num w:numId="4" w16cid:durableId="1390885994">
    <w:abstractNumId w:val="4"/>
  </w:num>
  <w:num w:numId="5" w16cid:durableId="1080952647">
    <w:abstractNumId w:val="7"/>
  </w:num>
  <w:num w:numId="6" w16cid:durableId="1895502422">
    <w:abstractNumId w:val="3"/>
  </w:num>
  <w:num w:numId="7" w16cid:durableId="593589721">
    <w:abstractNumId w:val="2"/>
  </w:num>
  <w:num w:numId="8" w16cid:durableId="281689634">
    <w:abstractNumId w:val="1"/>
  </w:num>
  <w:num w:numId="9" w16cid:durableId="11426925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33AA"/>
    <w:rsid w:val="00216DC9"/>
    <w:rsid w:val="0029639D"/>
    <w:rsid w:val="00326F90"/>
    <w:rsid w:val="003A3FB7"/>
    <w:rsid w:val="005B6493"/>
    <w:rsid w:val="00723205"/>
    <w:rsid w:val="00AA1D8D"/>
    <w:rsid w:val="00B47730"/>
    <w:rsid w:val="00CB0664"/>
    <w:rsid w:val="00DD00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EBD860E"/>
  <w14:defaultImageDpi w14:val="300"/>
  <w15:docId w15:val="{BCD696A5-3213-42C1-A5E7-4721A34E5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문서" ma:contentTypeID="0x01010055643D1FCDD1AF449E52FCC5650E658B" ma:contentTypeVersion="14" ma:contentTypeDescription="새 문서를 만듭니다." ma:contentTypeScope="" ma:versionID="647bdb025269980e27106cc2d7c93b4b">
  <xsd:schema xmlns:xsd="http://www.w3.org/2001/XMLSchema" xmlns:xs="http://www.w3.org/2001/XMLSchema" xmlns:p="http://schemas.microsoft.com/office/2006/metadata/properties" xmlns:ns2="e9585e3e-8dde-4558-9020-300460070f66" xmlns:ns3="fdbd0ee6-c1ce-4682-bf4d-b990274ef7f9" targetNamespace="http://schemas.microsoft.com/office/2006/metadata/properties" ma:root="true" ma:fieldsID="d9d8955b532099d955db877a9cb0cef3" ns2:_="" ns3:_="">
    <xsd:import namespace="e9585e3e-8dde-4558-9020-300460070f66"/>
    <xsd:import namespace="fdbd0ee6-c1ce-4682-bf4d-b990274ef7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585e3e-8dde-4558-9020-300460070f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이미지 태그" ma:readOnly="false" ma:fieldId="{5cf76f15-5ced-4ddc-b409-7134ff3c332f}" ma:taxonomyMulti="true" ma:sspId="d4bf5961-1a69-4e2b-ae0a-795ed03eca2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dbd0ee6-c1ce-4682-bf4d-b990274ef7f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79771737-58b8-4dde-883d-89777f4f420e}" ma:internalName="TaxCatchAll" ma:showField="CatchAllData" ma:web="fdbd0ee6-c1ce-4682-bf4d-b990274ef7f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9585e3e-8dde-4558-9020-300460070f66">
      <Terms xmlns="http://schemas.microsoft.com/office/infopath/2007/PartnerControls"/>
    </lcf76f155ced4ddcb4097134ff3c332f>
    <TaxCatchAll xmlns="fdbd0ee6-c1ce-4682-bf4d-b990274ef7f9"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A0D0E17-0CC8-495D-8C54-13EB683CDBCD}"/>
</file>

<file path=customXml/itemProps3.xml><?xml version="1.0" encoding="utf-8"?>
<ds:datastoreItem xmlns:ds="http://schemas.openxmlformats.org/officeDocument/2006/customXml" ds:itemID="{E1B81053-18E2-47D1-BDDE-B6CEA69E0A5B}"/>
</file>

<file path=customXml/itemProps4.xml><?xml version="1.0" encoding="utf-8"?>
<ds:datastoreItem xmlns:ds="http://schemas.openxmlformats.org/officeDocument/2006/customXml" ds:itemID="{973C6536-5B27-4B7C-B20A-6994E91C4B11}"/>
</file>

<file path=docProps/app.xml><?xml version="1.0" encoding="utf-8"?>
<Properties xmlns="http://schemas.openxmlformats.org/officeDocument/2006/extended-properties" xmlns:vt="http://schemas.openxmlformats.org/officeDocument/2006/docPropsVTypes">
  <Template>Normal</Template>
  <TotalTime>2</TotalTime>
  <Pages>2</Pages>
  <Words>502</Words>
  <Characters>2868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박재현</cp:lastModifiedBy>
  <cp:revision>4</cp:revision>
  <dcterms:created xsi:type="dcterms:W3CDTF">2013-12-23T23:15:00Z</dcterms:created>
  <dcterms:modified xsi:type="dcterms:W3CDTF">2025-04-16T01:47:00Z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0x01010055643D1FCDD1AF449E52FCC5650E658B</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y fmtid="{D5CDD505-2E9C-101B-9397-08002B2CF9AE}" pid="8" name="MediaServiceImageTags">
    <vt:lpwstr/>
  </property>
</Properties>
</file>