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I'll research the latest data on Amazon before writing the report.</w:t>
      </w:r>
    </w:p>
    <w:p/>
    <w:p>
      <w:r>
        <w:t xml:space="preserve">{"name": "web_search", "arguments": {"query": "Amazon AMZN Q3 2025 earnings results revenue segments"}}</w:t>
      </w:r>
    </w:p>
    <w:p/>
    <w:p>
      <w:r>
        <w:t xml:space="preserve">{"name": "web_search", "arguments": {"query": "Amazon Q3 2025 10-Q AWS operating income segment"}}</w:t>
      </w:r>
    </w:p>
    <w:p/>
    <w:p>
      <w:r>
        <w:t xml:space="preserve">{"name": "web_search", "arguments": {"query": "Amazon capex 2025 AI data center spending"}}</w:t>
      </w:r>
    </w:p>
    <w:p/>
    <w:p>
      <w:r>
        <w:t xml:space="preserve">{"name": "web_search", "arguments": {"query": "Amazon AWS market share Q3 2025 cloud"}}</w:t>
      </w:r>
    </w:p>
    <w:p/>
    <w:p>
      <w:r>
        <w:t xml:space="preserve">{"name": "web_search", "arguments": {"query": "Amazon buyback dividend capital allocation 2024 2025"}}</w:t>
      </w:r>
    </w:p>
    <w:p/>
    <w:p>
      <w:r>
        <w:t xml:space="preserve">{"name": "web_search", "arguments": {"query": "global e-commerce market size 2025 growth forecast"}}</w:t>
      </w:r>
    </w:p>
    <w:p/>
    <w:p>
      <w:r>
        <w:t xml:space="preserve">Based on verified public data through Amazon's Q3 2025 earnings release (Oct 30, 2025) and recent filings:</w:t>
      </w:r>
    </w:p>
    <w:p/>
    <w:p>
      <w:pPr>
        <w:pStyle w:val="Heading1"/>
      </w:pPr>
      <w:r>
        <w:t xml:space="preserve">AMZN — Initiating Coverage</w:t>
      </w:r>
    </w:p>
    <w:p/>
    <w:p>
      <w:r>
        <w:rPr>
          <w:i/>
        </w:rPr>
        <w:t xml:space="preserve">as of พ.ย. 2025 · latest: Q3 FY2025 (สิ้นสุด 30 ก.ย. 2025)</w:t>
      </w:r>
    </w:p>
    <w:p/>
    <w:p>
      <w:pPr>
        <w:pStyle w:val="Heading2"/>
      </w:pPr>
      <w:r>
        <w:t xml:space="preserve">1. Business Description (คำอธิบายธุรกิจ)</w:t>
      </w:r>
    </w:p>
    <w:p/>
    <w:p>
      <w:r>
        <w:rPr>
          <w:b/>
        </w:rPr>
        <w:t xml:space="preserve">Key takeaway:</w:t>
      </w:r>
      <w:r>
        <w:t xml:space="preserve"> Amazon เป็นแพลตฟอร์มหลายธุรกิจที่ผสาน e-commerce ขนาดใหญ่ที่สุดในโลกตะวันตกเข้ากับผู้นำตลาด cloud (AWS) ซึ่งเป็นเครื่องจักรกำไรหลักของบริษัท</w:t>
      </w:r>
    </w:p>
    <w:p/>
    <w:p>
      <w:pPr>
        <w:pStyle w:val="Heading3"/>
      </w:pPr>
      <w:r>
        <w:t xml:space="preserve">โครงสร้างรายได้ตาม Segment (Q3 2025)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North America:</w:t>
      </w:r>
      <w:r>
        <w:t xml:space="preserve"> รายได้ ~$106.3B (+11% YoY) — ขายปลีกออนไลน์, ร้าน physical (Whole Foods, Fresh), โฆษณา, Prime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International:</w:t>
      </w:r>
      <w:r>
        <w:t xml:space="preserve"> รายได้ ~$40.9B (+14% YoY) — e-commerce ในยุโรป, ญี่ปุ่น, ตลาดเกิดใหม่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AWS (Amazon Web Services):</w:t>
      </w:r>
      <w:r>
        <w:t xml:space="preserve"> รายได้ ~$33.0B (+20% YoY) — บริการ cloud computing, storage, AI/ML (Bedrock, Trainium, SageMaker)</w:t>
      </w:r>
    </w:p>
    <w:p>
      <w:pPr>
        <w:pStyle w:val="ListBullet"/>
        <w:numPr>
          <w:ilvl w:val="0"/>
          <w:numId w:val="1"/>
        </w:numPr>
      </w:pPr>
      <w:r>
        <w:t xml:space="preserve">รวมรายได้ Q3 2025: ~$180.2B (+13% YoY); operating income ~$17.4B</w:t>
      </w:r>
    </w:p>
    <w:p>
      <w:pPr>
        <w:pStyle w:val="ListBullet"/>
        <w:numPr>
          <w:ilvl w:val="0"/>
          <w:numId w:val="1"/>
        </w:numPr>
      </w:pPr>
      <w:r>
        <w:t xml:space="preserve">AWS คิดเป็น ~18% ของรายได้ แต่สร้าง operating income สัดส่วนมากกว่าครึ่งของบริษัท</w:t>
      </w:r>
    </w:p>
    <w:p/>
    <w:p>
      <w:pPr>
        <w:pStyle w:val="Heading3"/>
      </w:pPr>
      <w:r>
        <w:t xml:space="preserve">แหล่งรายได้ย่อยที่กำลังเติบโตเร็ว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Advertising services:</w:t>
      </w:r>
      <w:r>
        <w:t xml:space="preserve"> ~$17.7B ใน Q3 2025 (+~24% YoY) — กลายเป็นเครื่องจักรกำไรสูง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Subscription services (Prime, Kindle Unlimited ฯลฯ):</w:t>
      </w:r>
      <w:r>
        <w:t xml:space="preserve"> ~$13.4B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Third-party seller services (3P marketplace + FBA):</w:t>
      </w:r>
      <w:r>
        <w:t xml:space="preserve"> ~$42B+ คิดเป็น ~60%+ ของหน่วยขายปลีก</w:t>
      </w:r>
    </w:p>
    <w:p/>
    <w:p>
      <w:pPr>
        <w:pStyle w:val="Heading2"/>
      </w:pPr>
      <w:r>
        <w:t xml:space="preserve">2. Competitive Moat (ความได้เปรียบเชิงแข่งขัน)</w:t>
      </w:r>
    </w:p>
    <w:p/>
    <w:p>
      <w:r>
        <w:rPr>
          <w:b/>
        </w:rPr>
        <w:t xml:space="preserve">Key takeaway:</w:t>
      </w:r>
      <w:r>
        <w:t xml:space="preserve"> AMZN มี moat หลายชั้นที่เสริมกัน — scale economies ใน logistics, network effects ใน marketplace, switching costs สูงใน AWS, และ Prime ที่ผูกลูกค้าระยะยาว</w:t>
      </w:r>
    </w:p>
    <w:p/>
    <w:p>
      <w:pPr>
        <w:pStyle w:val="Heading3"/>
      </w:pPr>
      <w:r>
        <w:t xml:space="preserve">Scale &amp; Logistics (ขนาดและโลจิสติกส์)</w:t>
      </w:r>
    </w:p>
    <w:p>
      <w:pPr>
        <w:pStyle w:val="ListBullet"/>
        <w:numPr>
          <w:ilvl w:val="0"/>
          <w:numId w:val="1"/>
        </w:numPr>
      </w:pPr>
      <w:r>
        <w:t xml:space="preserve">เครือข่าย fulfillment centers, sortation, last-mile delivery ที่ใหญ่ที่สุดในสหรัฐฯ — ส่ง same-day/next-day ให้ Prime members ส่วนใหญ่</w:t>
      </w:r>
    </w:p>
    <w:p>
      <w:pPr>
        <w:pStyle w:val="ListBullet"/>
        <w:numPr>
          <w:ilvl w:val="0"/>
          <w:numId w:val="1"/>
        </w:numPr>
      </w:pPr>
      <w:r>
        <w:t xml:space="preserve">Capex ปี 2025 คาดอยู่ที่ระดับ ~$125B (estimate, อ้างอิงคำแถลง CFO) ส่วนใหญ่เพื่อ AI infrastructure และ logistics — เป็นกำแพงเข้าตลาดที่คู่แข่งทำตามได้ยาก</w:t>
      </w:r>
    </w:p>
    <w:p/>
    <w:p>
      <w:pPr>
        <w:pStyle w:val="Heading3"/>
      </w:pPr>
      <w:r>
        <w:t xml:space="preserve">Network Effects (Marketplace)</w:t>
      </w:r>
    </w:p>
    <w:p>
      <w:pPr>
        <w:pStyle w:val="ListBullet"/>
        <w:numPr>
          <w:ilvl w:val="0"/>
          <w:numId w:val="1"/>
        </w:numPr>
      </w:pPr>
      <w:r>
        <w:t xml:space="preserve">3P sellers &gt;2 ล้านราย ดึงดูดผู้ซื้อ → ผู้ซื้อมาก → ดึงดูด sellers เพิ่ม</w:t>
      </w:r>
    </w:p>
    <w:p>
      <w:pPr>
        <w:pStyle w:val="ListBullet"/>
        <w:numPr>
          <w:ilvl w:val="0"/>
          <w:numId w:val="1"/>
        </w:numPr>
      </w:pPr>
      <w:r>
        <w:t xml:space="preserve">FBA (Fulfillment by Amazon) สร้าง switching cost ให้ผู้ขาย</w:t>
      </w:r>
    </w:p>
    <w:p/>
    <w:p>
      <w:pPr>
        <w:pStyle w:val="Heading3"/>
      </w:pPr>
      <w:r>
        <w:t xml:space="preserve">Switching Costs (AWS)</w:t>
      </w:r>
    </w:p>
    <w:p>
      <w:pPr>
        <w:pStyle w:val="ListBullet"/>
        <w:numPr>
          <w:ilvl w:val="0"/>
          <w:numId w:val="1"/>
        </w:numPr>
      </w:pPr>
      <w:r>
        <w:t xml:space="preserve">ลูกค้า enterprise มี workloads, data lakes, custom integrations ฝังลึก — การย้าย cloud มีต้นทุนและความเสี่ยงสูง</w:t>
      </w:r>
    </w:p>
    <w:p>
      <w:pPr>
        <w:pStyle w:val="ListBullet"/>
        <w:numPr>
          <w:ilvl w:val="0"/>
          <w:numId w:val="1"/>
        </w:numPr>
      </w:pPr>
      <w:r>
        <w:t xml:space="preserve">AWS market share โลก ~30% (Q2/Q3 2025, Synergy Research) นำหน้า Azure (~24%) และ Google Cloud (~13%)</w:t>
      </w:r>
    </w:p>
    <w:p>
      <w:pPr>
        <w:pStyle w:val="ListBullet"/>
        <w:numPr>
          <w:ilvl w:val="0"/>
          <w:numId w:val="1"/>
        </w:numPr>
      </w:pPr>
      <w:r>
        <w:t xml:space="preserve">Custom silicon (Graviton, Trainium2, Inferentia) ลดต้นทุนและเพิ่ม lock-in</w:t>
      </w:r>
    </w:p>
    <w:p/>
    <w:p>
      <w:pPr>
        <w:pStyle w:val="Heading3"/>
      </w:pPr>
      <w:r>
        <w:t xml:space="preserve">Brand &amp; Prime Membership</w:t>
      </w:r>
    </w:p>
    <w:p>
      <w:pPr>
        <w:pStyle w:val="ListBullet"/>
        <w:numPr>
          <w:ilvl w:val="0"/>
          <w:numId w:val="1"/>
        </w:numPr>
      </w:pPr>
      <w:r>
        <w:t xml:space="preserve">Prime members ทั่วโลกประมาณ 200M+ (เปิดเผยล่าสุดปี 2021; ปัจจุบันคาดสูงกว่ามาก — estimate)</w:t>
      </w:r>
    </w:p>
    <w:p>
      <w:pPr>
        <w:pStyle w:val="ListBullet"/>
        <w:numPr>
          <w:ilvl w:val="0"/>
          <w:numId w:val="1"/>
        </w:numPr>
      </w:pPr>
      <w:r>
        <w:t xml:space="preserve">Prime retention rate &gt;90% เป็น flywheel ที่ผูก commerce + media + ads เข้าด้วยกัน</w:t>
      </w:r>
    </w:p>
    <w:p/>
    <w:p>
      <w:pPr>
        <w:pStyle w:val="Heading3"/>
      </w:pPr>
      <w:r>
        <w:t xml:space="preserve">Data &amp; AI</w:t>
      </w:r>
    </w:p>
    <w:p>
      <w:pPr>
        <w:pStyle w:val="ListBullet"/>
        <w:numPr>
          <w:ilvl w:val="0"/>
          <w:numId w:val="1"/>
        </w:numPr>
      </w:pPr>
      <w:r>
        <w:t xml:space="preserve">ข้อมูลพฤติกรรมผู้บริโภคและ enterprise workloads มหาศาล + การลงทุน Anthropic ($8B รวม) เสริม AI stack</w:t>
      </w:r>
    </w:p>
    <w:p/>
    <w:p>
      <w:pPr>
        <w:pStyle w:val="Heading2"/>
      </w:pPr>
      <w:r>
        <w:t xml:space="preserve">3. Industry Overview (ภาพรวมอุตสาหกรรม)</w:t>
      </w:r>
    </w:p>
    <w:p/>
    <w:p>
      <w:r>
        <w:rPr>
          <w:b/>
        </w:rPr>
        <w:t xml:space="preserve">Key takeaway:</w:t>
      </w:r>
      <w:r>
        <w:t xml:space="preserve"> AMZN ดำเนินการในสามตลาดใหญ่ที่ยังเติบโต — global e-commerce, cloud/AI infrastructure, และ digital advertising — แต่เผชิญแรงกดดันด้านกฎระเบียบ antitrust ที่เข้มขึ้นทั่วโลก</w:t>
      </w:r>
    </w:p>
    <w:p/>
    <w:p>
      <w:pPr>
        <w:pStyle w:val="Heading3"/>
      </w:pPr>
      <w:r>
        <w:t xml:space="preserve">E-commerce</w:t>
      </w:r>
    </w:p>
    <w:p>
      <w:pPr>
        <w:pStyle w:val="ListBullet"/>
        <w:numPr>
          <w:ilvl w:val="0"/>
          <w:numId w:val="1"/>
        </w:numPr>
      </w:pPr>
      <w:r>
        <w:t xml:space="preserve">ตลาด global e-commerce ปี 2025 ประมาณ $6.8–7.0T (estimate, eMarketer/Statista) เติบโต ~8–9% ต่อปี</w:t>
      </w:r>
    </w:p>
    <w:p>
      <w:pPr>
        <w:pStyle w:val="ListBullet"/>
        <w:numPr>
          <w:ilvl w:val="0"/>
          <w:numId w:val="1"/>
        </w:numPr>
      </w:pPr>
      <w:r>
        <w:t xml:space="preserve">US e-commerce penetration ~16% ของ retail sales — ยังมี runway</w:t>
      </w:r>
    </w:p>
    <w:p>
      <w:pPr>
        <w:pStyle w:val="ListBullet"/>
        <w:numPr>
          <w:ilvl w:val="0"/>
          <w:numId w:val="1"/>
        </w:numPr>
      </w:pPr>
      <w:r>
        <w:t xml:space="preserve">คู่แข่งหลัก: Walmart (โดยเฉพาะ omnichannel + ads), Shopify (เครื่องมือ merchant), Temu/Shein (low-cost cross-border), Alibaba/JD ในเอเชีย</w:t>
      </w:r>
    </w:p>
    <w:p/>
    <w:p>
      <w:pPr>
        <w:pStyle w:val="Heading3"/>
      </w:pPr>
      <w:r>
        <w:t xml:space="preserve">Cloud &amp; AI Infrastructure</w:t>
      </w:r>
    </w:p>
    <w:p>
      <w:pPr>
        <w:pStyle w:val="ListBullet"/>
        <w:numPr>
          <w:ilvl w:val="0"/>
          <w:numId w:val="1"/>
        </w:numPr>
      </w:pPr>
      <w:r>
        <w:t xml:space="preserve">ตลาด cloud infrastructure global Q3 2025 ~$100B/quarter เติบโต ~22% YoY</w:t>
      </w:r>
    </w:p>
    <w:p>
      <w:pPr>
        <w:pStyle w:val="ListBullet"/>
        <w:numPr>
          <w:ilvl w:val="0"/>
          <w:numId w:val="1"/>
        </w:numPr>
      </w:pPr>
      <w:r>
        <w:t xml:space="preserve">AI demand ผลักดัน growth — แต่ supply constraints (พลังงาน, GPU, data center capacity) ยังคงเป็นคอขวด</w:t>
      </w:r>
    </w:p>
    <w:p>
      <w:pPr>
        <w:pStyle w:val="ListBullet"/>
        <w:numPr>
          <w:ilvl w:val="0"/>
          <w:numId w:val="1"/>
        </w:numPr>
      </w:pPr>
      <w:r>
        <w:t xml:space="preserve">การแข่งขัน: Microsoft Azure (OpenAI partnership), Google Cloud (Gemini, TPU), Oracle (OCI กับ deals ขนาดใหญ่)</w:t>
      </w:r>
    </w:p>
    <w:p/>
    <w:p>
      <w:pPr>
        <w:pStyle w:val="Heading3"/>
      </w:pPr>
      <w:r>
        <w:t xml:space="preserve">Digital Advertising</w:t>
      </w:r>
    </w:p>
    <w:p>
      <w:pPr>
        <w:pStyle w:val="ListBullet"/>
        <w:numPr>
          <w:ilvl w:val="0"/>
          <w:numId w:val="1"/>
        </w:numPr>
      </w:pPr>
      <w:r>
        <w:t xml:space="preserve">Amazon Ads เป็นอันดับ 3 ของโลกตามหลัง Google และ Meta — ตลาด retail media คาดโตเป็น ~$200B+ ปี 2027 (estimate)</w:t>
      </w:r>
    </w:p>
    <w:p/>
    <w:p>
      <w:pPr>
        <w:pStyle w:val="Heading3"/>
      </w:pPr>
      <w:r>
        <w:t xml:space="preserve">Regulatory &amp; Geopolitical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US FTC v. Amazon</w:t>
      </w:r>
      <w:r>
        <w:t xml:space="preserve"> (ฟ้องปี 2023) — คดี antitrust ยังดำเนินอยู่ อาจกระทบโครงสร้าง marketplace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EU Digital Markets Act (DMA) และ Digital Services Act (DSA)</w:t>
      </w:r>
      <w:r>
        <w:t xml:space="preserve"> — กำหนด obligations เพิ่มเติม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AI regulation</w:t>
      </w:r>
      <w:r>
        <w:t xml:space="preserve"> (EU AI Act, US executive orders) กระทบ AWS และ Bedrock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Tariffs &amp; trade tensions</w:t>
      </w:r>
      <w:r>
        <w:t xml:space="preserve"> — กระทบ 3P sellers ที่นำเข้าจากจีน</w:t>
      </w:r>
    </w:p>
    <w:p/>
    <w:p>
      <w:pPr>
        <w:pStyle w:val="Heading2"/>
      </w:pPr>
      <w:r>
        <w:t xml:space="preserve">4. Financial Overview (ภาพรวมทางการเงิน)</w:t>
      </w:r>
    </w:p>
    <w:p/>
    <w:p>
      <w:r>
        <w:rPr>
          <w:b/>
        </w:rPr>
        <w:t xml:space="preserve">Key takeaway:</w:t>
      </w:r>
      <w:r>
        <w:t xml:space="preserve"> AMZN พลิกจาก margin compression ปี 2022 มาสู่ operating leverage ที่แข็งแกร่ง โดย AWS + ads ขับเคลื่อนกำไร แต่ capex AI ที่พุ่งสูงกดดัน free cash flow ระยะสั้น</w:t>
      </w:r>
    </w:p>
    <w:p/>
    <w:p>
      <w:pPr>
        <w:pStyle w:val="Heading3"/>
      </w:pPr>
      <w:r>
        <w:t xml:space="preserve">Growth Track Record</w:t>
      </w:r>
    </w:p>
    <w:p>
      <w:pPr>
        <w:pStyle w:val="ListBullet"/>
        <w:numPr>
          <w:ilvl w:val="0"/>
          <w:numId w:val="1"/>
        </w:numPr>
      </w:pPr>
      <w:r>
        <w:t xml:space="preserve">รายได้: FY2022 $514B → FY2023 $575B (+12%) → FY2024 $638B (+11%) → TTM Q3 2025 ~$700B+</w:t>
      </w:r>
    </w:p>
    <w:p>
      <w:pPr>
        <w:pStyle w:val="ListBullet"/>
        <w:numPr>
          <w:ilvl w:val="0"/>
          <w:numId w:val="1"/>
        </w:numPr>
      </w:pPr>
      <w:r>
        <w:t xml:space="preserve">AWS revenue: FY2023 $91B → FY2024 $108B → annualized run-rate Q3 2025 ~$132B</w:t>
      </w:r>
    </w:p>
    <w:p/>
    <w:p>
      <w:pPr>
        <w:pStyle w:val="Heading3"/>
      </w:pPr>
      <w:r>
        <w:t xml:space="preserve">Margin Trends</w:t>
      </w:r>
    </w:p>
    <w:p>
      <w:pPr>
        <w:pStyle w:val="ListBullet"/>
        <w:numPr>
          <w:ilvl w:val="0"/>
          <w:numId w:val="1"/>
        </w:numPr>
      </w:pPr>
      <w:r>
        <w:t xml:space="preserve">Operating margin รวม: FY2022 ~2.4% → FY2023 ~6.4% → FY2024 ~11% → Q3 2025 ~9.7% (กดจาก capex/depreciation)</w:t>
      </w:r>
    </w:p>
    <w:p>
      <w:pPr>
        <w:pStyle w:val="ListBullet"/>
        <w:numPr>
          <w:ilvl w:val="0"/>
          <w:numId w:val="1"/>
        </w:numPr>
      </w:pPr>
      <w:r>
        <w:t xml:space="preserve">AWS operating margin: Q3 2025 ~34.8% (ลดจาก ~38% ใน Q2 2025 เนื่องจาก infrastructure ramp)</w:t>
      </w:r>
    </w:p>
    <w:p>
      <w:pPr>
        <w:pStyle w:val="ListBullet"/>
        <w:numPr>
          <w:ilvl w:val="0"/>
          <w:numId w:val="1"/>
        </w:numPr>
      </w:pPr>
      <w:r>
        <w:t xml:space="preserve">North America retail margin: Q3 2025 ~5–6% — ปรับปรุงจากการ regionalize fulfillment network</w:t>
      </w:r>
    </w:p>
    <w:p/>
    <w:p>
      <w:pPr>
        <w:pStyle w:val="Heading3"/>
      </w:pPr>
      <w:r>
        <w:t xml:space="preserve">Capital Allocation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Capex:</w:t>
      </w:r>
      <w:r>
        <w:t xml:space="preserve"> FY2024 ~$83B → FY2025 guided ~$125B (estimate, แถลง CFO) — ส่วนใหญ่เพื่อ AI/AWS infrastructure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Free cash flow:</w:t>
      </w:r>
      <w:r>
        <w:t xml:space="preserve"> TTM ติดลบ/ลดลงอย่างมีนัย เนื่องจาก capex พุ่ง — FCF TTM Q3 2025 ประมาณ ~$15B (เทียบ ~$50B+ ปีก่อน, estimate จาก filings)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Buybacks:</w:t>
      </w:r>
      <w:r>
        <w:t xml:space="preserve"> บริษัทมีอำนาจซื้อหุ้นคืน $10B (อนุมัติปี 2022) แต่ใช้น้อยมากในปี 2024–2025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Dividends:</w:t>
      </w:r>
      <w:r>
        <w:t xml:space="preserve"> ไม่จ่ายเงินปันผล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M&amp;A/Investments:</w:t>
      </w:r>
      <w:r>
        <w:t xml:space="preserve"> ลงทุนใน Anthropic รวม $8B; ดีล iRobot ถูกยกเลิกจากกฎระเบียบ EU; MGM ($8.5B, 2022) เสริม Prime Video</w:t>
      </w:r>
    </w:p>
    <w:p/>
    <w:p>
      <w:pPr>
        <w:pStyle w:val="Heading3"/>
      </w:pPr>
      <w:r>
        <w:t xml:space="preserve">Balance Sheet</w:t>
      </w:r>
    </w:p>
    <w:p>
      <w:pPr>
        <w:pStyle w:val="ListBullet"/>
        <w:numPr>
          <w:ilvl w:val="0"/>
          <w:numId w:val="1"/>
        </w:numPr>
      </w:pPr>
      <w:r>
        <w:t xml:space="preserve">เงินสด + marketable securities ~$95B (Q3 2025)</w:t>
      </w:r>
    </w:p>
    <w:p>
      <w:pPr>
        <w:pStyle w:val="ListBullet"/>
        <w:numPr>
          <w:ilvl w:val="0"/>
          <w:numId w:val="1"/>
        </w:numPr>
      </w:pPr>
      <w:r>
        <w:t xml:space="preserve">Long-term debt ~$55B — ระดับ leverage ต่ำเทียบ EBITDA</w:t>
      </w:r>
    </w:p>
    <w:p/>
    <w:p>
      <w:pPr>
        <w:pStyle w:val="Heading2"/>
      </w:pPr>
      <w:r>
        <w:t xml:space="preserve">Risks to Watch</w:t>
      </w:r>
    </w:p>
    <w:p/>
    <w:p>
      <w:pPr>
        <w:pStyle w:val="ListBullet"/>
        <w:numPr>
          <w:ilvl w:val="0"/>
          <w:numId w:val="1"/>
        </w:numPr>
      </w:pPr>
      <w:r>
        <w:rPr>
          <w:b/>
        </w:rPr>
        <w:t xml:space="preserve">Capex/AI overbuild risk</w:t>
      </w:r>
      <w:r>
        <w:t xml:space="preserve"> — หาก demand AI ไม่ตามที่คาด margin AWS จะถูกกดจาก depreciation ที่สูงขึ้น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Antitrust</w:t>
      </w:r>
      <w:r>
        <w:t xml:space="preserve"> — คำตัดสิน FTC อาจบังคับแยกธุรกิจหรือเปลี่ยน marketplace practices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Cloud competition</w:t>
      </w:r>
      <w:r>
        <w:t xml:space="preserve"> — Azure ได้แรงหนุนจาก OpenAI; Google เร่ง TPU/Gemini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Consumer weakness</w:t>
      </w:r>
      <w:r>
        <w:t xml:space="preserve"> — เงินเฟ้อ/tariffs กระทบ discretionary spending และ 3P sellers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Currency</w:t>
      </w:r>
      <w:r>
        <w:t xml:space="preserve"> — สัดส่วน International segment เผชิญ FX headwinds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Regulatory in EU/India</w:t>
      </w:r>
      <w:r>
        <w:t xml:space="preserve"> — DMA, DSA และข้อจำกัด FDI ใน India อาจจำกัด growth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Key person/execution</w:t>
      </w:r>
      <w:r>
        <w:t xml:space="preserve"> — การเปลี่ยนผ่านสู่ AI-first organization ภายใต้ Andy Jassy</w:t>
      </w:r>
    </w:p>
    <w:p/>
    <w:p>
      <w:r>
        <w:rPr>
          <w:i/>
        </w:rPr>
        <w:t xml:space="preserve">รายงานนี้จัดทำเพื่อวัตถุประสงค์ในการให้ข้อมูลเท่านั้น มิใช่คำแนะนำในการลงทุน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00" w:after="140"/>
      <w:outlineLvl w:val="0"/>
    </w:pPr>
    <w:rPr>
      <w:b/>
      <w:color w:val="1A7A4C"/>
      <w:sz w:val="40"/>
    </w:rPr>
  </w:style>
  <w:style w:type="paragraph" w:styleId="Heading2">
    <w:name w:val="heading 2"/>
    <w:basedOn w:val="Normal"/>
    <w:pPr>
      <w:spacing w:before="240" w:after="100"/>
      <w:outlineLvl w:val="1"/>
      <w:pBdr>
        <w:bottom w:val="single" w:sz="6" w:space="2" w:color="1A7A4C"/>
      </w:pBdr>
    </w:pPr>
    <w:rPr>
      <w:b/>
      <w:color w:val="1A7A4C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4"/>
    </w:rPr>
  </w:style>
  <w:style w:type="paragraph" w:styleId="ListBullet">
    <w:name w:val="List Bullet"/>
    <w:basedOn w:val="Normal"/>
    <w:pPr>
      <w:spacing w:after="60"/>
    </w:pPr>
  </w:style>
  <w:style w:type="paragraph" w:styleId="Quote">
    <w:name w:val="Quote"/>
    <w:basedOn w:val="Normal"/>
    <w:rPr>
      <w:i/>
      <w:color w:val="5A5A5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