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993" w:rsidRDefault="007051FF" w:rsidP="00482993">
      <w:pPr>
        <w:spacing w:after="0" w:line="240" w:lineRule="auto"/>
        <w:jc w:val="center"/>
        <w:rPr>
          <w:rFonts w:ascii="Times New Roman" w:hAnsi="Times New Roman"/>
          <w:b/>
          <w:sz w:val="24"/>
          <w:szCs w:val="24"/>
        </w:rPr>
      </w:pPr>
      <w:r w:rsidRPr="007051FF">
        <w:rPr>
          <w:noProof/>
        </w:rPr>
        <w:pict>
          <v:shapetype id="_x0000_t202" coordsize="21600,21600" o:spt="202" path="m,l,21600r21600,l21600,xe">
            <v:stroke joinstyle="miter"/>
            <v:path gradientshapeok="t" o:connecttype="rect"/>
          </v:shapetype>
          <v:shape id="Text Box 217" o:spid="_x0000_s1026" type="#_x0000_t202" style="position:absolute;left:0;text-align:left;margin-left:373.8pt;margin-top:-47.2pt;width:2in;height:27.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Ud7IQIAAB8EAAAOAAAAZHJzL2Uyb0RvYy54bWysU9tu2zAMfR+wfxD0vjj24j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" stroked="f">
            <v:textbox>
              <w:txbxContent>
                <w:p w:rsidR="00482993" w:rsidRPr="004D734A" w:rsidRDefault="00482993" w:rsidP="00482993">
                  <w:pPr>
                    <w:rPr>
                      <w:rFonts w:ascii="Times New Roman" w:hAnsi="Times New Roman"/>
                      <w:b/>
                      <w:sz w:val="36"/>
                      <w:szCs w:val="36"/>
                    </w:rPr>
                  </w:pPr>
                  <w:r>
                    <w:rPr>
                      <w:rFonts w:ascii="Times New Roman" w:hAnsi="Times New Roman"/>
                      <w:b/>
                      <w:sz w:val="36"/>
                      <w:szCs w:val="36"/>
                    </w:rPr>
                    <w:t xml:space="preserve">Tab I, No. 4(a) </w:t>
                  </w:r>
                </w:p>
              </w:txbxContent>
            </v:textbox>
          </v:shape>
        </w:pict>
      </w:r>
      <w:r w:rsidR="00482993">
        <w:rPr>
          <w:rFonts w:ascii="Times New Roman" w:hAnsi="Times New Roman"/>
          <w:b/>
          <w:sz w:val="24"/>
          <w:szCs w:val="24"/>
        </w:rPr>
        <w:t>DRAFT Coral Working Group Summary</w:t>
      </w:r>
    </w:p>
    <w:p w:rsidR="008270F2" w:rsidRPr="008C31B1" w:rsidRDefault="008270F2" w:rsidP="00482993">
      <w:pPr>
        <w:spacing w:after="0" w:line="240" w:lineRule="auto"/>
        <w:jc w:val="center"/>
        <w:rPr>
          <w:rFonts w:ascii="Times New Roman" w:hAnsi="Times New Roman"/>
          <w:b/>
          <w:sz w:val="24"/>
          <w:szCs w:val="24"/>
        </w:rPr>
      </w:pPr>
      <w:r>
        <w:rPr>
          <w:rFonts w:ascii="Times New Roman" w:hAnsi="Times New Roman"/>
          <w:b/>
          <w:sz w:val="24"/>
          <w:szCs w:val="24"/>
        </w:rPr>
        <w:t>Gulf Council Office, Tampa, FL</w:t>
      </w:r>
    </w:p>
    <w:p w:rsidR="00482993" w:rsidRPr="008C31B1" w:rsidRDefault="00482993" w:rsidP="00482993">
      <w:pPr>
        <w:spacing w:after="0" w:line="240" w:lineRule="auto"/>
        <w:jc w:val="center"/>
        <w:rPr>
          <w:rFonts w:ascii="Times New Roman" w:hAnsi="Times New Roman"/>
          <w:b/>
          <w:sz w:val="24"/>
          <w:szCs w:val="24"/>
        </w:rPr>
      </w:pPr>
      <w:r>
        <w:rPr>
          <w:rFonts w:ascii="Times New Roman" w:hAnsi="Times New Roman"/>
          <w:b/>
          <w:sz w:val="24"/>
          <w:szCs w:val="24"/>
        </w:rPr>
        <w:t>December 4</w:t>
      </w:r>
      <w:r w:rsidRPr="00482993">
        <w:rPr>
          <w:rFonts w:ascii="Times New Roman" w:hAnsi="Times New Roman"/>
          <w:b/>
          <w:sz w:val="24"/>
          <w:szCs w:val="24"/>
          <w:vertAlign w:val="superscript"/>
        </w:rPr>
        <w:t>th</w:t>
      </w:r>
      <w:r>
        <w:rPr>
          <w:rFonts w:ascii="Times New Roman" w:hAnsi="Times New Roman"/>
          <w:b/>
          <w:sz w:val="24"/>
          <w:szCs w:val="24"/>
        </w:rPr>
        <w:t xml:space="preserve"> and 5</w:t>
      </w:r>
      <w:r w:rsidRPr="00482993">
        <w:rPr>
          <w:rFonts w:ascii="Times New Roman" w:hAnsi="Times New Roman"/>
          <w:b/>
          <w:sz w:val="24"/>
          <w:szCs w:val="24"/>
          <w:vertAlign w:val="superscript"/>
        </w:rPr>
        <w:t>th</w:t>
      </w:r>
      <w:r w:rsidRPr="008C31B1">
        <w:rPr>
          <w:rFonts w:ascii="Times New Roman" w:hAnsi="Times New Roman"/>
          <w:b/>
          <w:sz w:val="24"/>
          <w:szCs w:val="24"/>
        </w:rPr>
        <w:t>, 2014</w:t>
      </w:r>
    </w:p>
    <w:p w:rsidR="00DC79D6" w:rsidRDefault="00482993" w:rsidP="00DC79D6">
      <w:pPr>
        <w:spacing w:after="0" w:line="240" w:lineRule="auto"/>
        <w:jc w:val="center"/>
        <w:rPr>
          <w:rFonts w:ascii="Times New Roman" w:hAnsi="Times New Roman"/>
          <w:b/>
          <w:sz w:val="24"/>
          <w:szCs w:val="24"/>
        </w:rPr>
      </w:pPr>
      <w:r>
        <w:rPr>
          <w:rFonts w:ascii="Times New Roman" w:hAnsi="Times New Roman"/>
          <w:b/>
          <w:sz w:val="24"/>
          <w:szCs w:val="24"/>
        </w:rPr>
        <w:t>9:00 a.m. - 5:00</w:t>
      </w:r>
      <w:r w:rsidRPr="008C31B1">
        <w:rPr>
          <w:rFonts w:ascii="Times New Roman" w:hAnsi="Times New Roman"/>
          <w:b/>
          <w:sz w:val="24"/>
          <w:szCs w:val="24"/>
        </w:rPr>
        <w:t xml:space="preserve"> p.m.</w:t>
      </w:r>
    </w:p>
    <w:p w:rsidR="00DC79D6" w:rsidRDefault="00DC79D6" w:rsidP="00DC79D6">
      <w:pPr>
        <w:spacing w:after="0" w:line="240" w:lineRule="auto"/>
        <w:jc w:val="center"/>
        <w:rPr>
          <w:rFonts w:ascii="Times New Roman" w:hAnsi="Times New Roman"/>
          <w:b/>
          <w:sz w:val="24"/>
          <w:szCs w:val="24"/>
        </w:rPr>
      </w:pPr>
    </w:p>
    <w:p w:rsidR="00DC79D6" w:rsidRDefault="00DC79D6" w:rsidP="00DC79D6">
      <w:pPr>
        <w:spacing w:after="0" w:line="240" w:lineRule="auto"/>
        <w:rPr>
          <w:rFonts w:ascii="Times New Roman" w:hAnsi="Times New Roman"/>
          <w:sz w:val="24"/>
          <w:szCs w:val="24"/>
          <w:u w:val="single"/>
        </w:rPr>
        <w:sectPr w:rsidR="00DC79D6">
          <w:pgSz w:w="12240" w:h="15840"/>
          <w:pgMar w:top="1440" w:right="1440" w:bottom="1440" w:left="1440" w:header="720" w:footer="720" w:gutter="0"/>
          <w:cols w:space="720"/>
          <w:docGrid w:linePitch="360"/>
        </w:sectPr>
      </w:pPr>
    </w:p>
    <w:p w:rsidR="00482993" w:rsidRDefault="00482993" w:rsidP="00DC79D6">
      <w:pPr>
        <w:spacing w:after="0" w:line="240" w:lineRule="auto"/>
        <w:rPr>
          <w:rFonts w:ascii="Times New Roman" w:hAnsi="Times New Roman"/>
          <w:sz w:val="24"/>
          <w:szCs w:val="24"/>
        </w:rPr>
      </w:pPr>
      <w:r>
        <w:rPr>
          <w:rFonts w:ascii="Times New Roman" w:hAnsi="Times New Roman"/>
          <w:sz w:val="24"/>
          <w:szCs w:val="24"/>
          <w:u w:val="single"/>
        </w:rPr>
        <w:lastRenderedPageBreak/>
        <w:t xml:space="preserve">Coral </w:t>
      </w:r>
      <w:r w:rsidR="00DC79D6">
        <w:rPr>
          <w:rFonts w:ascii="Times New Roman" w:hAnsi="Times New Roman"/>
          <w:sz w:val="24"/>
          <w:szCs w:val="24"/>
          <w:u w:val="single"/>
        </w:rPr>
        <w:t>Working Group</w:t>
      </w:r>
    </w:p>
    <w:p w:rsidR="00482993" w:rsidRDefault="00482993" w:rsidP="00482993">
      <w:pPr>
        <w:spacing w:after="0" w:line="240" w:lineRule="auto"/>
        <w:rPr>
          <w:rFonts w:ascii="Times New Roman" w:hAnsi="Times New Roman"/>
          <w:sz w:val="24"/>
          <w:szCs w:val="24"/>
        </w:rPr>
      </w:pPr>
      <w:r>
        <w:rPr>
          <w:rFonts w:ascii="Times New Roman" w:hAnsi="Times New Roman"/>
          <w:sz w:val="24"/>
          <w:szCs w:val="24"/>
        </w:rPr>
        <w:t>Sandra Brooke</w:t>
      </w:r>
    </w:p>
    <w:p w:rsidR="00DC79D6" w:rsidRDefault="00DC79D6" w:rsidP="00482993">
      <w:pPr>
        <w:spacing w:after="0" w:line="240" w:lineRule="auto"/>
        <w:rPr>
          <w:rFonts w:ascii="Times New Roman" w:hAnsi="Times New Roman"/>
          <w:sz w:val="24"/>
          <w:szCs w:val="24"/>
        </w:rPr>
      </w:pPr>
      <w:r>
        <w:rPr>
          <w:rFonts w:ascii="Times New Roman" w:hAnsi="Times New Roman"/>
          <w:sz w:val="24"/>
          <w:szCs w:val="24"/>
        </w:rPr>
        <w:t xml:space="preserve">Erik </w:t>
      </w:r>
      <w:proofErr w:type="spellStart"/>
      <w:r>
        <w:rPr>
          <w:rFonts w:ascii="Times New Roman" w:hAnsi="Times New Roman"/>
          <w:sz w:val="24"/>
          <w:szCs w:val="24"/>
        </w:rPr>
        <w:t>Cordes</w:t>
      </w:r>
      <w:proofErr w:type="spellEnd"/>
    </w:p>
    <w:p w:rsidR="00DC79D6" w:rsidRDefault="00DC79D6" w:rsidP="00482993">
      <w:pPr>
        <w:spacing w:after="0" w:line="240" w:lineRule="auto"/>
        <w:rPr>
          <w:rFonts w:ascii="Times New Roman" w:hAnsi="Times New Roman"/>
          <w:sz w:val="24"/>
          <w:szCs w:val="24"/>
        </w:rPr>
      </w:pPr>
      <w:r>
        <w:rPr>
          <w:rFonts w:ascii="Times New Roman" w:hAnsi="Times New Roman"/>
          <w:sz w:val="24"/>
          <w:szCs w:val="24"/>
        </w:rPr>
        <w:t xml:space="preserve">Peter </w:t>
      </w:r>
      <w:proofErr w:type="spellStart"/>
      <w:r>
        <w:rPr>
          <w:rFonts w:ascii="Times New Roman" w:hAnsi="Times New Roman"/>
          <w:sz w:val="24"/>
          <w:szCs w:val="24"/>
        </w:rPr>
        <w:t>Etnoyer</w:t>
      </w:r>
      <w:proofErr w:type="spellEnd"/>
    </w:p>
    <w:p w:rsidR="00DC79D6" w:rsidRDefault="00DC79D6" w:rsidP="00482993">
      <w:pPr>
        <w:spacing w:after="0" w:line="240" w:lineRule="auto"/>
        <w:rPr>
          <w:rFonts w:ascii="Times New Roman" w:hAnsi="Times New Roman"/>
          <w:sz w:val="24"/>
          <w:szCs w:val="24"/>
        </w:rPr>
      </w:pPr>
      <w:r>
        <w:rPr>
          <w:rFonts w:ascii="Times New Roman" w:hAnsi="Times New Roman"/>
          <w:sz w:val="24"/>
          <w:szCs w:val="24"/>
        </w:rPr>
        <w:t>John Reed</w:t>
      </w:r>
    </w:p>
    <w:p w:rsidR="00482993" w:rsidRDefault="00482993" w:rsidP="00482993">
      <w:pPr>
        <w:spacing w:after="0" w:line="240" w:lineRule="auto"/>
        <w:rPr>
          <w:rFonts w:ascii="Times New Roman" w:hAnsi="Times New Roman"/>
          <w:sz w:val="24"/>
          <w:szCs w:val="24"/>
        </w:rPr>
      </w:pPr>
      <w:r>
        <w:rPr>
          <w:rFonts w:ascii="Times New Roman" w:hAnsi="Times New Roman"/>
          <w:sz w:val="24"/>
          <w:szCs w:val="24"/>
        </w:rPr>
        <w:t>Judith Lang</w:t>
      </w:r>
    </w:p>
    <w:p w:rsidR="00482993" w:rsidRDefault="00482993" w:rsidP="00482993">
      <w:pPr>
        <w:spacing w:after="0" w:line="240" w:lineRule="auto"/>
        <w:rPr>
          <w:rFonts w:ascii="Times New Roman" w:hAnsi="Times New Roman"/>
          <w:sz w:val="24"/>
          <w:szCs w:val="24"/>
        </w:rPr>
      </w:pPr>
      <w:r>
        <w:rPr>
          <w:rFonts w:ascii="Times New Roman" w:hAnsi="Times New Roman"/>
          <w:sz w:val="24"/>
          <w:szCs w:val="24"/>
        </w:rPr>
        <w:t xml:space="preserve">Paul </w:t>
      </w:r>
      <w:proofErr w:type="spellStart"/>
      <w:r>
        <w:rPr>
          <w:rFonts w:ascii="Times New Roman" w:hAnsi="Times New Roman"/>
          <w:sz w:val="24"/>
          <w:szCs w:val="24"/>
        </w:rPr>
        <w:t>Sammarco</w:t>
      </w:r>
      <w:proofErr w:type="spellEnd"/>
    </w:p>
    <w:p w:rsidR="00482993" w:rsidRDefault="00482993" w:rsidP="00482993">
      <w:pPr>
        <w:spacing w:after="0" w:line="240" w:lineRule="auto"/>
        <w:rPr>
          <w:rFonts w:ascii="Times New Roman" w:hAnsi="Times New Roman"/>
          <w:sz w:val="24"/>
          <w:szCs w:val="24"/>
        </w:rPr>
      </w:pPr>
      <w:r>
        <w:rPr>
          <w:rFonts w:ascii="Times New Roman" w:hAnsi="Times New Roman"/>
          <w:sz w:val="24"/>
          <w:szCs w:val="24"/>
        </w:rPr>
        <w:t xml:space="preserve">George (GP) </w:t>
      </w:r>
      <w:proofErr w:type="spellStart"/>
      <w:r>
        <w:rPr>
          <w:rFonts w:ascii="Times New Roman" w:hAnsi="Times New Roman"/>
          <w:sz w:val="24"/>
          <w:szCs w:val="24"/>
        </w:rPr>
        <w:t>Schmahl</w:t>
      </w:r>
      <w:proofErr w:type="spellEnd"/>
    </w:p>
    <w:p w:rsidR="00482993" w:rsidRPr="00041B3F" w:rsidRDefault="00DC79D6" w:rsidP="00482993">
      <w:pPr>
        <w:spacing w:after="0" w:line="240" w:lineRule="auto"/>
        <w:rPr>
          <w:rFonts w:ascii="Times New Roman" w:hAnsi="Times New Roman"/>
          <w:sz w:val="24"/>
          <w:szCs w:val="24"/>
          <w:u w:val="single"/>
        </w:rPr>
      </w:pPr>
      <w:r>
        <w:rPr>
          <w:rFonts w:ascii="Times New Roman" w:hAnsi="Times New Roman"/>
          <w:sz w:val="24"/>
          <w:szCs w:val="24"/>
          <w:u w:val="single"/>
        </w:rPr>
        <w:lastRenderedPageBreak/>
        <w:t>O</w:t>
      </w:r>
      <w:r w:rsidR="00482993" w:rsidRPr="00041B3F">
        <w:rPr>
          <w:rFonts w:ascii="Times New Roman" w:hAnsi="Times New Roman"/>
          <w:sz w:val="24"/>
          <w:szCs w:val="24"/>
          <w:u w:val="single"/>
        </w:rPr>
        <w:t>thers</w:t>
      </w:r>
    </w:p>
    <w:p w:rsidR="00DC79D6" w:rsidRDefault="00DC79D6" w:rsidP="00482993">
      <w:pPr>
        <w:spacing w:after="0" w:line="240" w:lineRule="auto"/>
        <w:rPr>
          <w:rFonts w:ascii="Times New Roman" w:hAnsi="Times New Roman"/>
          <w:sz w:val="24"/>
          <w:szCs w:val="24"/>
        </w:rPr>
      </w:pPr>
      <w:r>
        <w:rPr>
          <w:rFonts w:ascii="Times New Roman" w:hAnsi="Times New Roman"/>
          <w:sz w:val="24"/>
          <w:szCs w:val="24"/>
        </w:rPr>
        <w:t>David Dale</w:t>
      </w:r>
    </w:p>
    <w:p w:rsidR="00DC79D6" w:rsidRDefault="00DC79D6" w:rsidP="00482993">
      <w:pPr>
        <w:spacing w:after="0" w:line="240" w:lineRule="auto"/>
        <w:rPr>
          <w:rFonts w:ascii="Times New Roman" w:hAnsi="Times New Roman"/>
          <w:sz w:val="24"/>
          <w:szCs w:val="24"/>
        </w:rPr>
      </w:pPr>
      <w:r>
        <w:rPr>
          <w:rFonts w:ascii="Times New Roman" w:hAnsi="Times New Roman"/>
          <w:sz w:val="24"/>
          <w:szCs w:val="24"/>
        </w:rPr>
        <w:t>David Hicks</w:t>
      </w:r>
    </w:p>
    <w:p w:rsidR="00482993" w:rsidRDefault="00DC79D6" w:rsidP="00DC79D6">
      <w:pPr>
        <w:spacing w:after="0" w:line="240" w:lineRule="auto"/>
        <w:rPr>
          <w:rFonts w:ascii="Times New Roman" w:hAnsi="Times New Roman"/>
          <w:sz w:val="24"/>
          <w:szCs w:val="24"/>
        </w:rPr>
      </w:pPr>
      <w:r>
        <w:rPr>
          <w:rFonts w:ascii="Times New Roman" w:hAnsi="Times New Roman"/>
          <w:sz w:val="24"/>
          <w:szCs w:val="24"/>
        </w:rPr>
        <w:t xml:space="preserve">Sharon </w:t>
      </w:r>
      <w:proofErr w:type="spellStart"/>
      <w:r>
        <w:rPr>
          <w:rFonts w:ascii="Times New Roman" w:hAnsi="Times New Roman"/>
          <w:sz w:val="24"/>
          <w:szCs w:val="24"/>
        </w:rPr>
        <w:t>McBreen</w:t>
      </w:r>
      <w:proofErr w:type="spellEnd"/>
    </w:p>
    <w:p w:rsidR="00DC79D6" w:rsidRDefault="00DC79D6" w:rsidP="00DC79D6">
      <w:pPr>
        <w:spacing w:after="0" w:line="240" w:lineRule="auto"/>
        <w:rPr>
          <w:rFonts w:ascii="Times New Roman" w:hAnsi="Times New Roman"/>
          <w:sz w:val="24"/>
          <w:szCs w:val="24"/>
        </w:rPr>
      </w:pPr>
      <w:r>
        <w:rPr>
          <w:rFonts w:ascii="Times New Roman" w:hAnsi="Times New Roman"/>
          <w:sz w:val="24"/>
          <w:szCs w:val="24"/>
        </w:rPr>
        <w:t>Tom Wheatley</w:t>
      </w:r>
    </w:p>
    <w:p w:rsidR="00482993" w:rsidRDefault="00482993" w:rsidP="00482993">
      <w:pPr>
        <w:spacing w:after="0" w:line="240" w:lineRule="auto"/>
        <w:rPr>
          <w:rFonts w:ascii="Times New Roman" w:hAnsi="Times New Roman"/>
          <w:sz w:val="24"/>
          <w:szCs w:val="24"/>
          <w:u w:val="single"/>
        </w:rPr>
      </w:pPr>
    </w:p>
    <w:p w:rsidR="00DC79D6" w:rsidRDefault="00DC79D6" w:rsidP="00482993">
      <w:pPr>
        <w:spacing w:after="0" w:line="240" w:lineRule="auto"/>
        <w:rPr>
          <w:rFonts w:ascii="Times New Roman" w:hAnsi="Times New Roman"/>
          <w:sz w:val="24"/>
          <w:szCs w:val="24"/>
          <w:u w:val="single"/>
        </w:rPr>
      </w:pPr>
    </w:p>
    <w:p w:rsidR="00DC79D6" w:rsidRDefault="00DC79D6" w:rsidP="00482993">
      <w:pPr>
        <w:spacing w:after="0" w:line="240" w:lineRule="auto"/>
        <w:rPr>
          <w:rFonts w:ascii="Times New Roman" w:hAnsi="Times New Roman"/>
          <w:sz w:val="24"/>
          <w:szCs w:val="24"/>
          <w:u w:val="single"/>
        </w:rPr>
      </w:pPr>
    </w:p>
    <w:p w:rsidR="00482993" w:rsidRPr="00773755" w:rsidRDefault="00482993" w:rsidP="00482993">
      <w:pPr>
        <w:spacing w:after="0" w:line="240" w:lineRule="auto"/>
        <w:rPr>
          <w:rFonts w:ascii="Times New Roman" w:hAnsi="Times New Roman"/>
          <w:sz w:val="24"/>
          <w:szCs w:val="24"/>
          <w:u w:val="single"/>
        </w:rPr>
      </w:pPr>
      <w:r>
        <w:rPr>
          <w:rFonts w:ascii="Times New Roman" w:hAnsi="Times New Roman"/>
          <w:sz w:val="24"/>
          <w:szCs w:val="24"/>
          <w:u w:val="single"/>
        </w:rPr>
        <w:lastRenderedPageBreak/>
        <w:t xml:space="preserve">Council and Council </w:t>
      </w:r>
      <w:r w:rsidRPr="00773755">
        <w:rPr>
          <w:rFonts w:ascii="Times New Roman" w:hAnsi="Times New Roman"/>
          <w:sz w:val="24"/>
          <w:szCs w:val="24"/>
          <w:u w:val="single"/>
        </w:rPr>
        <w:t>staff</w:t>
      </w:r>
    </w:p>
    <w:p w:rsidR="00482993" w:rsidRDefault="00482993" w:rsidP="00482993">
      <w:pPr>
        <w:spacing w:after="0" w:line="240" w:lineRule="auto"/>
        <w:rPr>
          <w:rFonts w:ascii="Times New Roman" w:hAnsi="Times New Roman"/>
          <w:sz w:val="24"/>
          <w:szCs w:val="24"/>
        </w:rPr>
      </w:pPr>
      <w:r>
        <w:rPr>
          <w:rFonts w:ascii="Times New Roman" w:hAnsi="Times New Roman"/>
          <w:sz w:val="24"/>
          <w:szCs w:val="24"/>
        </w:rPr>
        <w:t>Roy Williams</w:t>
      </w:r>
    </w:p>
    <w:p w:rsidR="00482993" w:rsidRDefault="00DC79D6" w:rsidP="00DC79D6">
      <w:pPr>
        <w:spacing w:after="0" w:line="240" w:lineRule="auto"/>
        <w:rPr>
          <w:rFonts w:ascii="Times New Roman" w:hAnsi="Times New Roman"/>
          <w:sz w:val="24"/>
          <w:szCs w:val="24"/>
        </w:rPr>
      </w:pPr>
      <w:r>
        <w:rPr>
          <w:rFonts w:ascii="Times New Roman" w:hAnsi="Times New Roman"/>
          <w:sz w:val="24"/>
          <w:szCs w:val="24"/>
        </w:rPr>
        <w:t>Beth Hager</w:t>
      </w:r>
    </w:p>
    <w:p w:rsidR="00482993" w:rsidRDefault="00482993" w:rsidP="00482993">
      <w:pPr>
        <w:spacing w:after="0" w:line="240" w:lineRule="auto"/>
        <w:rPr>
          <w:rFonts w:ascii="Times New Roman" w:hAnsi="Times New Roman"/>
          <w:sz w:val="24"/>
          <w:szCs w:val="24"/>
        </w:rPr>
      </w:pPr>
      <w:r>
        <w:rPr>
          <w:rFonts w:ascii="Times New Roman" w:hAnsi="Times New Roman"/>
          <w:sz w:val="24"/>
          <w:szCs w:val="24"/>
        </w:rPr>
        <w:t>Morgan Kilgour</w:t>
      </w:r>
    </w:p>
    <w:p w:rsidR="00DC79D6" w:rsidRDefault="00DC79D6" w:rsidP="00482993">
      <w:pPr>
        <w:spacing w:after="0" w:line="240" w:lineRule="auto"/>
        <w:rPr>
          <w:rFonts w:ascii="Times New Roman" w:hAnsi="Times New Roman"/>
          <w:sz w:val="24"/>
          <w:szCs w:val="24"/>
        </w:rPr>
      </w:pPr>
      <w:r>
        <w:rPr>
          <w:rFonts w:ascii="Times New Roman" w:hAnsi="Times New Roman"/>
          <w:sz w:val="24"/>
          <w:szCs w:val="24"/>
        </w:rPr>
        <w:t>Phyllis Miranda</w:t>
      </w:r>
    </w:p>
    <w:p w:rsidR="00482993" w:rsidRDefault="00482993" w:rsidP="00482993">
      <w:pPr>
        <w:spacing w:after="0" w:line="240" w:lineRule="auto"/>
        <w:rPr>
          <w:rFonts w:ascii="Times New Roman" w:hAnsi="Times New Roman"/>
          <w:sz w:val="24"/>
          <w:szCs w:val="24"/>
        </w:rPr>
      </w:pPr>
      <w:r>
        <w:rPr>
          <w:rFonts w:ascii="Times New Roman" w:hAnsi="Times New Roman"/>
          <w:sz w:val="24"/>
          <w:szCs w:val="24"/>
        </w:rPr>
        <w:t>Mark Mueller</w:t>
      </w:r>
    </w:p>
    <w:p w:rsidR="00482993" w:rsidRDefault="00482993" w:rsidP="00482993">
      <w:pPr>
        <w:spacing w:after="0" w:line="240" w:lineRule="auto"/>
        <w:rPr>
          <w:rFonts w:ascii="Times New Roman" w:hAnsi="Times New Roman"/>
          <w:sz w:val="24"/>
          <w:szCs w:val="24"/>
        </w:rPr>
      </w:pPr>
      <w:r>
        <w:rPr>
          <w:rFonts w:ascii="Times New Roman" w:hAnsi="Times New Roman"/>
          <w:sz w:val="24"/>
          <w:szCs w:val="24"/>
        </w:rPr>
        <w:t>Carrie Simmons</w:t>
      </w:r>
    </w:p>
    <w:p w:rsidR="00DC79D6" w:rsidRDefault="00DC79D6" w:rsidP="00482993">
      <w:pPr>
        <w:spacing w:after="0" w:line="240" w:lineRule="auto"/>
        <w:rPr>
          <w:rFonts w:ascii="Times New Roman" w:hAnsi="Times New Roman"/>
          <w:sz w:val="24"/>
          <w:szCs w:val="24"/>
          <w:u w:val="single"/>
        </w:rPr>
        <w:sectPr w:rsidR="00DC79D6" w:rsidSect="00DC79D6">
          <w:type w:val="continuous"/>
          <w:pgSz w:w="12240" w:h="15840"/>
          <w:pgMar w:top="1440" w:right="1440" w:bottom="1440" w:left="1440" w:header="720" w:footer="720" w:gutter="0"/>
          <w:cols w:num="3" w:space="720"/>
          <w:docGrid w:linePitch="360"/>
        </w:sectPr>
      </w:pPr>
    </w:p>
    <w:p w:rsidR="00482993" w:rsidRDefault="00482993" w:rsidP="00482993">
      <w:pPr>
        <w:spacing w:after="0" w:line="240" w:lineRule="auto"/>
        <w:rPr>
          <w:rFonts w:ascii="Times New Roman" w:hAnsi="Times New Roman"/>
          <w:sz w:val="24"/>
          <w:szCs w:val="24"/>
          <w:u w:val="single"/>
        </w:rPr>
      </w:pPr>
    </w:p>
    <w:p w:rsidR="003066C7" w:rsidRPr="00B017E3" w:rsidRDefault="003066C7">
      <w:pPr>
        <w:rPr>
          <w:rFonts w:ascii="Times New Roman" w:hAnsi="Times New Roman" w:cs="Times New Roman"/>
          <w:sz w:val="24"/>
          <w:szCs w:val="24"/>
        </w:rPr>
      </w:pPr>
      <w:r w:rsidRPr="00B017E3">
        <w:rPr>
          <w:rFonts w:ascii="Times New Roman" w:hAnsi="Times New Roman" w:cs="Times New Roman"/>
          <w:sz w:val="24"/>
          <w:szCs w:val="24"/>
        </w:rPr>
        <w:t xml:space="preserve">The overall recommendations from the Coral Working group are as follows: </w:t>
      </w:r>
    </w:p>
    <w:p w:rsidR="00F8196F" w:rsidRDefault="00F8196F" w:rsidP="00F8196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group recommends several “broad areas” to be recognized as the presumed, logical extent of deep-water coral habitat, based on topography, depth, and other observations incorporated through predictive habitat suitability models. </w:t>
      </w:r>
    </w:p>
    <w:p w:rsidR="00F8196F" w:rsidRDefault="00F8196F" w:rsidP="00F8196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group recommends several “discrete areas” to be recognized as the confirmed, documented presence of deep-water coral communities. </w:t>
      </w:r>
    </w:p>
    <w:p w:rsidR="00F8196F" w:rsidRPr="00FE6A6F" w:rsidRDefault="00F8196F" w:rsidP="00F8196F">
      <w:pPr>
        <w:pStyle w:val="ListParagraph"/>
        <w:numPr>
          <w:ilvl w:val="0"/>
          <w:numId w:val="4"/>
        </w:numPr>
        <w:rPr>
          <w:rFonts w:ascii="Times New Roman" w:hAnsi="Times New Roman" w:cs="Times New Roman"/>
          <w:sz w:val="24"/>
          <w:szCs w:val="24"/>
        </w:rPr>
      </w:pPr>
      <w:r w:rsidRPr="00B017E3">
        <w:rPr>
          <w:rFonts w:ascii="Times New Roman" w:hAnsi="Times New Roman" w:cs="Times New Roman"/>
          <w:sz w:val="24"/>
          <w:szCs w:val="24"/>
        </w:rPr>
        <w:t xml:space="preserve">The group recommends that these areas be considered as Coral HAPCs as opposed to deep-sea coral areas.  </w:t>
      </w:r>
    </w:p>
    <w:p w:rsidR="00F8196F" w:rsidRDefault="00F8196F" w:rsidP="00F8196F">
      <w:pPr>
        <w:pStyle w:val="ListParagraph"/>
        <w:numPr>
          <w:ilvl w:val="0"/>
          <w:numId w:val="4"/>
        </w:numPr>
        <w:rPr>
          <w:rFonts w:ascii="Times New Roman" w:hAnsi="Times New Roman" w:cs="Times New Roman"/>
          <w:sz w:val="24"/>
          <w:szCs w:val="24"/>
        </w:rPr>
      </w:pPr>
      <w:r w:rsidRPr="007E303B">
        <w:rPr>
          <w:rFonts w:ascii="Times New Roman" w:hAnsi="Times New Roman" w:cs="Times New Roman"/>
          <w:sz w:val="24"/>
          <w:szCs w:val="24"/>
        </w:rPr>
        <w:t xml:space="preserve">The group recommends that within the discrete zones, there be restrictions on bottom tending gear (pots, traps, trawls, bottom </w:t>
      </w:r>
      <w:proofErr w:type="spellStart"/>
      <w:r w:rsidRPr="007E303B">
        <w:rPr>
          <w:rFonts w:ascii="Times New Roman" w:hAnsi="Times New Roman" w:cs="Times New Roman"/>
          <w:sz w:val="24"/>
          <w:szCs w:val="24"/>
        </w:rPr>
        <w:t>longlines</w:t>
      </w:r>
      <w:proofErr w:type="spellEnd"/>
      <w:r w:rsidRPr="007E303B">
        <w:rPr>
          <w:rFonts w:ascii="Times New Roman" w:hAnsi="Times New Roman" w:cs="Times New Roman"/>
          <w:sz w:val="24"/>
          <w:szCs w:val="24"/>
        </w:rPr>
        <w:t>, deep dropping) and anchoring</w:t>
      </w:r>
      <w:r>
        <w:rPr>
          <w:rFonts w:ascii="Times New Roman" w:hAnsi="Times New Roman" w:cs="Times New Roman"/>
          <w:sz w:val="24"/>
          <w:szCs w:val="24"/>
        </w:rPr>
        <w:t>.</w:t>
      </w:r>
    </w:p>
    <w:p w:rsidR="00F8196F" w:rsidRDefault="00F8196F" w:rsidP="00F8196F">
      <w:pPr>
        <w:pStyle w:val="ListParagraph"/>
        <w:numPr>
          <w:ilvl w:val="0"/>
          <w:numId w:val="4"/>
        </w:numPr>
        <w:rPr>
          <w:rFonts w:ascii="Times New Roman" w:hAnsi="Times New Roman" w:cs="Times New Roman"/>
          <w:sz w:val="24"/>
          <w:szCs w:val="24"/>
        </w:rPr>
      </w:pPr>
      <w:r w:rsidRPr="00B017E3">
        <w:rPr>
          <w:rFonts w:ascii="Times New Roman" w:hAnsi="Times New Roman" w:cs="Times New Roman"/>
          <w:sz w:val="24"/>
          <w:szCs w:val="24"/>
        </w:rPr>
        <w:t xml:space="preserve">The group recommends that the Council consider the effects of aquaculture on </w:t>
      </w:r>
      <w:r>
        <w:rPr>
          <w:rFonts w:ascii="Times New Roman" w:hAnsi="Times New Roman" w:cs="Times New Roman"/>
          <w:sz w:val="24"/>
          <w:szCs w:val="24"/>
        </w:rPr>
        <w:t xml:space="preserve">HAPCs and other </w:t>
      </w:r>
      <w:r w:rsidRPr="00B017E3">
        <w:rPr>
          <w:rFonts w:ascii="Times New Roman" w:hAnsi="Times New Roman" w:cs="Times New Roman"/>
          <w:sz w:val="24"/>
          <w:szCs w:val="24"/>
        </w:rPr>
        <w:t xml:space="preserve">coral areas.  </w:t>
      </w:r>
    </w:p>
    <w:p w:rsidR="00F8196F" w:rsidRPr="00F8196F" w:rsidRDefault="00F8196F" w:rsidP="00F8196F">
      <w:pPr>
        <w:pStyle w:val="ListParagraph"/>
        <w:numPr>
          <w:ilvl w:val="0"/>
          <w:numId w:val="4"/>
        </w:numPr>
        <w:rPr>
          <w:rFonts w:ascii="Times New Roman" w:hAnsi="Times New Roman" w:cs="Times New Roman"/>
          <w:sz w:val="24"/>
          <w:szCs w:val="24"/>
        </w:rPr>
      </w:pPr>
      <w:r w:rsidRPr="00F8196F">
        <w:rPr>
          <w:rFonts w:ascii="Times New Roman" w:hAnsi="Times New Roman" w:cs="Times New Roman"/>
          <w:sz w:val="24"/>
          <w:szCs w:val="24"/>
        </w:rPr>
        <w:t xml:space="preserve">The group recommends that deepwater </w:t>
      </w:r>
      <w:proofErr w:type="spellStart"/>
      <w:r w:rsidRPr="00F8196F">
        <w:rPr>
          <w:rFonts w:ascii="Times New Roman" w:hAnsi="Times New Roman" w:cs="Times New Roman"/>
          <w:sz w:val="24"/>
          <w:szCs w:val="24"/>
        </w:rPr>
        <w:t>octocorals</w:t>
      </w:r>
      <w:proofErr w:type="spellEnd"/>
      <w:r w:rsidRPr="00F8196F">
        <w:rPr>
          <w:rFonts w:ascii="Times New Roman" w:hAnsi="Times New Roman" w:cs="Times New Roman"/>
          <w:sz w:val="24"/>
          <w:szCs w:val="24"/>
        </w:rPr>
        <w:t xml:space="preserve"> (defined here as species known to occur 50 m and deeper, e.g. </w:t>
      </w:r>
      <w:proofErr w:type="spellStart"/>
      <w:r w:rsidRPr="00F8196F">
        <w:rPr>
          <w:rFonts w:ascii="Times New Roman" w:hAnsi="Times New Roman" w:cs="Times New Roman"/>
          <w:i/>
          <w:sz w:val="24"/>
          <w:szCs w:val="24"/>
        </w:rPr>
        <w:t>Swiftia</w:t>
      </w:r>
      <w:proofErr w:type="spellEnd"/>
      <w:r w:rsidRPr="00F8196F">
        <w:rPr>
          <w:rFonts w:ascii="Times New Roman" w:hAnsi="Times New Roman" w:cs="Times New Roman"/>
          <w:i/>
          <w:sz w:val="24"/>
          <w:szCs w:val="24"/>
        </w:rPr>
        <w:t xml:space="preserve"> </w:t>
      </w:r>
      <w:proofErr w:type="spellStart"/>
      <w:r w:rsidRPr="00F8196F">
        <w:rPr>
          <w:rFonts w:ascii="Times New Roman" w:hAnsi="Times New Roman" w:cs="Times New Roman"/>
          <w:i/>
          <w:sz w:val="24"/>
          <w:szCs w:val="24"/>
        </w:rPr>
        <w:t>exserta</w:t>
      </w:r>
      <w:proofErr w:type="spellEnd"/>
      <w:r w:rsidRPr="00F8196F">
        <w:rPr>
          <w:rFonts w:ascii="Times New Roman" w:hAnsi="Times New Roman" w:cs="Times New Roman"/>
          <w:i/>
          <w:sz w:val="24"/>
          <w:szCs w:val="24"/>
        </w:rPr>
        <w:t xml:space="preserve">, </w:t>
      </w:r>
      <w:proofErr w:type="spellStart"/>
      <w:r w:rsidRPr="00F8196F">
        <w:rPr>
          <w:rFonts w:ascii="Times New Roman" w:hAnsi="Times New Roman" w:cs="Times New Roman"/>
          <w:i/>
          <w:sz w:val="24"/>
          <w:szCs w:val="24"/>
        </w:rPr>
        <w:t>Callogorgia</w:t>
      </w:r>
      <w:proofErr w:type="spellEnd"/>
      <w:r w:rsidRPr="00F8196F">
        <w:rPr>
          <w:rFonts w:ascii="Times New Roman" w:hAnsi="Times New Roman" w:cs="Times New Roman"/>
          <w:i/>
          <w:sz w:val="24"/>
          <w:szCs w:val="24"/>
        </w:rPr>
        <w:t xml:space="preserve"> delta, and </w:t>
      </w:r>
      <w:proofErr w:type="spellStart"/>
      <w:r w:rsidRPr="00F8196F">
        <w:rPr>
          <w:rFonts w:ascii="Times New Roman" w:hAnsi="Times New Roman" w:cs="Times New Roman"/>
          <w:i/>
          <w:sz w:val="24"/>
          <w:szCs w:val="24"/>
        </w:rPr>
        <w:t>Paramuricea</w:t>
      </w:r>
      <w:proofErr w:type="spellEnd"/>
      <w:r w:rsidRPr="00F8196F">
        <w:rPr>
          <w:rFonts w:ascii="Times New Roman" w:hAnsi="Times New Roman" w:cs="Times New Roman"/>
          <w:i/>
          <w:sz w:val="24"/>
          <w:szCs w:val="24"/>
        </w:rPr>
        <w:t xml:space="preserve"> </w:t>
      </w:r>
      <w:proofErr w:type="spellStart"/>
      <w:r w:rsidRPr="00F8196F">
        <w:rPr>
          <w:rFonts w:ascii="Times New Roman" w:hAnsi="Times New Roman" w:cs="Times New Roman"/>
          <w:i/>
          <w:sz w:val="24"/>
          <w:szCs w:val="24"/>
        </w:rPr>
        <w:t>biscaya</w:t>
      </w:r>
      <w:proofErr w:type="spellEnd"/>
      <w:r w:rsidRPr="00F8196F">
        <w:rPr>
          <w:rFonts w:ascii="Times New Roman" w:hAnsi="Times New Roman" w:cs="Times New Roman"/>
          <w:sz w:val="24"/>
          <w:szCs w:val="24"/>
        </w:rPr>
        <w:t>) be reconsidered in the FMU</w:t>
      </w:r>
      <w:r>
        <w:rPr>
          <w:rFonts w:ascii="Times New Roman" w:hAnsi="Times New Roman" w:cs="Times New Roman"/>
          <w:sz w:val="24"/>
          <w:szCs w:val="24"/>
        </w:rPr>
        <w:t>.</w:t>
      </w:r>
    </w:p>
    <w:p w:rsidR="00F8196F" w:rsidRDefault="003066C7">
      <w:pPr>
        <w:rPr>
          <w:rFonts w:ascii="Times New Roman" w:hAnsi="Times New Roman" w:cs="Times New Roman"/>
          <w:sz w:val="24"/>
          <w:szCs w:val="24"/>
        </w:rPr>
      </w:pPr>
      <w:r w:rsidRPr="00B017E3">
        <w:rPr>
          <w:rFonts w:ascii="Times New Roman" w:hAnsi="Times New Roman" w:cs="Times New Roman"/>
          <w:sz w:val="24"/>
          <w:szCs w:val="24"/>
        </w:rPr>
        <w:t xml:space="preserve">The group </w:t>
      </w:r>
      <w:r w:rsidR="00F8196F">
        <w:rPr>
          <w:rFonts w:ascii="Times New Roman" w:hAnsi="Times New Roman" w:cs="Times New Roman"/>
          <w:sz w:val="24"/>
          <w:szCs w:val="24"/>
        </w:rPr>
        <w:t>recognized</w:t>
      </w:r>
      <w:r w:rsidRPr="00B017E3">
        <w:rPr>
          <w:rFonts w:ascii="Times New Roman" w:hAnsi="Times New Roman" w:cs="Times New Roman"/>
          <w:sz w:val="24"/>
          <w:szCs w:val="24"/>
        </w:rPr>
        <w:t xml:space="preserve"> that this process was a p</w:t>
      </w:r>
      <w:r w:rsidR="00B93578" w:rsidRPr="00B017E3">
        <w:rPr>
          <w:rFonts w:ascii="Times New Roman" w:hAnsi="Times New Roman" w:cs="Times New Roman"/>
          <w:sz w:val="24"/>
          <w:szCs w:val="24"/>
        </w:rPr>
        <w:t>rime opportunity for interagency collaboration for the cooperative protection/evaluation of these areas</w:t>
      </w:r>
      <w:r w:rsidR="00F8196F">
        <w:rPr>
          <w:rFonts w:ascii="Times New Roman" w:hAnsi="Times New Roman" w:cs="Times New Roman"/>
          <w:sz w:val="24"/>
          <w:szCs w:val="24"/>
        </w:rPr>
        <w:t xml:space="preserve">, </w:t>
      </w:r>
      <w:r w:rsidR="00F8196F" w:rsidRPr="00325576">
        <w:rPr>
          <w:rFonts w:ascii="Times New Roman" w:hAnsi="Times New Roman" w:cs="Times New Roman"/>
          <w:sz w:val="24"/>
          <w:szCs w:val="24"/>
        </w:rPr>
        <w:t xml:space="preserve">particularly as other Councils along the eastern US seaboard have already established deep coral HAPCs (SAFMC) or are moving towards protection for deep coral habitats (MAFMC, NEFMC).  Before deciding on appropriate areas, the group discussed in great detail the appropriate methodology for drawing the boundaries of both discrete and broad areas.  When adequate data were available on coral abundance, extent and community type, the group would encompass the entire feature (such as in the BOEM lease block </w:t>
      </w:r>
      <w:proofErr w:type="spellStart"/>
      <w:r w:rsidR="00F8196F" w:rsidRPr="00325576">
        <w:rPr>
          <w:rFonts w:ascii="Times New Roman" w:hAnsi="Times New Roman" w:cs="Times New Roman"/>
          <w:sz w:val="24"/>
          <w:szCs w:val="24"/>
        </w:rPr>
        <w:t>Viosca</w:t>
      </w:r>
      <w:proofErr w:type="spellEnd"/>
      <w:r w:rsidR="00F8196F" w:rsidRPr="00325576">
        <w:rPr>
          <w:rFonts w:ascii="Times New Roman" w:hAnsi="Times New Roman" w:cs="Times New Roman"/>
          <w:sz w:val="24"/>
          <w:szCs w:val="24"/>
        </w:rPr>
        <w:t xml:space="preserve"> Knoll 826) as a ‘discrete’ zone.  Broad areas were those without survey data, were larger than discrete zones and were based on high likelihood of coral presence (similar underlying geology as known coral areas, predictive habitat models or other data that provided strong evidence of coral presence).  </w:t>
      </w:r>
    </w:p>
    <w:p w:rsidR="003066C7" w:rsidRPr="00B017E3" w:rsidRDefault="003066C7">
      <w:pPr>
        <w:rPr>
          <w:rFonts w:ascii="Times New Roman" w:hAnsi="Times New Roman" w:cs="Times New Roman"/>
          <w:sz w:val="24"/>
          <w:szCs w:val="24"/>
        </w:rPr>
      </w:pPr>
      <w:r w:rsidRPr="00B017E3">
        <w:rPr>
          <w:rFonts w:ascii="Times New Roman" w:hAnsi="Times New Roman" w:cs="Times New Roman"/>
          <w:sz w:val="24"/>
          <w:szCs w:val="24"/>
        </w:rPr>
        <w:t xml:space="preserve">Each area was discussed in detail.  Following are: </w:t>
      </w:r>
      <w:r w:rsidR="00F8196F">
        <w:rPr>
          <w:rFonts w:ascii="Times New Roman" w:hAnsi="Times New Roman" w:cs="Times New Roman"/>
          <w:sz w:val="24"/>
          <w:szCs w:val="24"/>
        </w:rPr>
        <w:t xml:space="preserve"> </w:t>
      </w:r>
      <w:r w:rsidRPr="00B017E3">
        <w:rPr>
          <w:rFonts w:ascii="Times New Roman" w:hAnsi="Times New Roman" w:cs="Times New Roman"/>
          <w:sz w:val="24"/>
          <w:szCs w:val="24"/>
        </w:rPr>
        <w:t xml:space="preserve">maps of the discrete areas and an itemized list, maps of the broad areas and an itemized list.  Still to come will be a detailed summary of all </w:t>
      </w:r>
      <w:r w:rsidRPr="00B017E3">
        <w:rPr>
          <w:rFonts w:ascii="Times New Roman" w:hAnsi="Times New Roman" w:cs="Times New Roman"/>
          <w:sz w:val="24"/>
          <w:szCs w:val="24"/>
        </w:rPr>
        <w:lastRenderedPageBreak/>
        <w:t xml:space="preserve">areas the group discussed including: size of area, species present in each area (richness), presence of protected species, fish species (if applicable) and any other useful information.  These detailed reports will be geographically separated and will focus on: South Texas Banks, Northwest Gulf of Mexico, Northeast Gulf of Mexico, and West Florida.  </w:t>
      </w:r>
      <w:r w:rsidR="00C271F1" w:rsidRPr="00B017E3">
        <w:rPr>
          <w:rFonts w:ascii="Times New Roman" w:hAnsi="Times New Roman" w:cs="Times New Roman"/>
          <w:sz w:val="24"/>
          <w:szCs w:val="24"/>
        </w:rPr>
        <w:t xml:space="preserve">Several areas were also removed from consideration because there were not enough data.  </w:t>
      </w:r>
    </w:p>
    <w:p w:rsidR="004310AE" w:rsidRPr="00B017E3" w:rsidRDefault="004310AE">
      <w:pPr>
        <w:rPr>
          <w:rFonts w:ascii="Times New Roman" w:hAnsi="Times New Roman" w:cs="Times New Roman"/>
          <w:sz w:val="24"/>
          <w:szCs w:val="24"/>
        </w:rPr>
      </w:pPr>
      <w:r w:rsidRPr="00B017E3">
        <w:rPr>
          <w:rFonts w:ascii="Times New Roman" w:hAnsi="Times New Roman" w:cs="Times New Roman"/>
          <w:sz w:val="24"/>
          <w:szCs w:val="24"/>
        </w:rPr>
        <w:t xml:space="preserve">Drs. </w:t>
      </w:r>
      <w:proofErr w:type="spellStart"/>
      <w:r w:rsidRPr="00B017E3">
        <w:rPr>
          <w:rFonts w:ascii="Times New Roman" w:hAnsi="Times New Roman" w:cs="Times New Roman"/>
          <w:sz w:val="24"/>
          <w:szCs w:val="24"/>
        </w:rPr>
        <w:t>Cordes</w:t>
      </w:r>
      <w:proofErr w:type="spellEnd"/>
      <w:r w:rsidRPr="00B017E3">
        <w:rPr>
          <w:rFonts w:ascii="Times New Roman" w:hAnsi="Times New Roman" w:cs="Times New Roman"/>
          <w:sz w:val="24"/>
          <w:szCs w:val="24"/>
        </w:rPr>
        <w:t xml:space="preserve">, Brooke, and </w:t>
      </w:r>
      <w:proofErr w:type="spellStart"/>
      <w:r w:rsidRPr="00B017E3">
        <w:rPr>
          <w:rFonts w:ascii="Times New Roman" w:hAnsi="Times New Roman" w:cs="Times New Roman"/>
          <w:sz w:val="24"/>
          <w:szCs w:val="24"/>
        </w:rPr>
        <w:t>Etnoyer</w:t>
      </w:r>
      <w:proofErr w:type="spellEnd"/>
      <w:r w:rsidRPr="00B017E3">
        <w:rPr>
          <w:rFonts w:ascii="Times New Roman" w:hAnsi="Times New Roman" w:cs="Times New Roman"/>
          <w:sz w:val="24"/>
          <w:szCs w:val="24"/>
        </w:rPr>
        <w:t xml:space="preserve"> all contributed new information on coral presence</w:t>
      </w:r>
      <w:r w:rsidR="00F8196F">
        <w:rPr>
          <w:rFonts w:ascii="Times New Roman" w:hAnsi="Times New Roman" w:cs="Times New Roman"/>
          <w:sz w:val="24"/>
          <w:szCs w:val="24"/>
        </w:rPr>
        <w:t>, abundance and diversity</w:t>
      </w:r>
      <w:r w:rsidRPr="00B017E3">
        <w:rPr>
          <w:rFonts w:ascii="Times New Roman" w:hAnsi="Times New Roman" w:cs="Times New Roman"/>
          <w:sz w:val="24"/>
          <w:szCs w:val="24"/>
        </w:rPr>
        <w:t xml:space="preserve"> in the northeastern Gulf of Mexico.  </w:t>
      </w:r>
    </w:p>
    <w:p w:rsidR="004310AE" w:rsidRPr="00B017E3" w:rsidRDefault="004310AE">
      <w:pPr>
        <w:rPr>
          <w:rFonts w:ascii="Times New Roman" w:hAnsi="Times New Roman" w:cs="Times New Roman"/>
          <w:sz w:val="24"/>
          <w:szCs w:val="24"/>
        </w:rPr>
      </w:pPr>
      <w:r w:rsidRPr="00B017E3">
        <w:rPr>
          <w:rFonts w:ascii="Times New Roman" w:hAnsi="Times New Roman" w:cs="Times New Roman"/>
          <w:sz w:val="24"/>
          <w:szCs w:val="24"/>
        </w:rPr>
        <w:t xml:space="preserve">Mr. </w:t>
      </w:r>
      <w:proofErr w:type="spellStart"/>
      <w:r w:rsidRPr="00B017E3">
        <w:rPr>
          <w:rFonts w:ascii="Times New Roman" w:hAnsi="Times New Roman" w:cs="Times New Roman"/>
          <w:sz w:val="24"/>
          <w:szCs w:val="24"/>
        </w:rPr>
        <w:t>Schmahl</w:t>
      </w:r>
      <w:proofErr w:type="spellEnd"/>
      <w:r w:rsidRPr="00B017E3">
        <w:rPr>
          <w:rFonts w:ascii="Times New Roman" w:hAnsi="Times New Roman" w:cs="Times New Roman"/>
          <w:sz w:val="24"/>
          <w:szCs w:val="24"/>
        </w:rPr>
        <w:t xml:space="preserve"> and Drs. </w:t>
      </w:r>
      <w:proofErr w:type="spellStart"/>
      <w:r w:rsidRPr="00B017E3">
        <w:rPr>
          <w:rFonts w:ascii="Times New Roman" w:hAnsi="Times New Roman" w:cs="Times New Roman"/>
          <w:sz w:val="24"/>
          <w:szCs w:val="24"/>
        </w:rPr>
        <w:t>Sammarco</w:t>
      </w:r>
      <w:proofErr w:type="spellEnd"/>
      <w:r w:rsidRPr="00B017E3">
        <w:rPr>
          <w:rFonts w:ascii="Times New Roman" w:hAnsi="Times New Roman" w:cs="Times New Roman"/>
          <w:sz w:val="24"/>
          <w:szCs w:val="24"/>
        </w:rPr>
        <w:t xml:space="preserve"> and </w:t>
      </w:r>
      <w:proofErr w:type="spellStart"/>
      <w:r w:rsidRPr="00B017E3">
        <w:rPr>
          <w:rFonts w:ascii="Times New Roman" w:hAnsi="Times New Roman" w:cs="Times New Roman"/>
          <w:sz w:val="24"/>
          <w:szCs w:val="24"/>
        </w:rPr>
        <w:t>Cordes</w:t>
      </w:r>
      <w:proofErr w:type="spellEnd"/>
      <w:r w:rsidRPr="00B017E3">
        <w:rPr>
          <w:rFonts w:ascii="Times New Roman" w:hAnsi="Times New Roman" w:cs="Times New Roman"/>
          <w:sz w:val="24"/>
          <w:szCs w:val="24"/>
        </w:rPr>
        <w:t xml:space="preserve"> had new information on many </w:t>
      </w:r>
      <w:r w:rsidR="00E7740C">
        <w:rPr>
          <w:rFonts w:ascii="Times New Roman" w:hAnsi="Times New Roman" w:cs="Times New Roman"/>
          <w:sz w:val="24"/>
          <w:szCs w:val="24"/>
        </w:rPr>
        <w:t xml:space="preserve">areas </w:t>
      </w:r>
      <w:r w:rsidRPr="00B017E3">
        <w:rPr>
          <w:rFonts w:ascii="Times New Roman" w:hAnsi="Times New Roman" w:cs="Times New Roman"/>
          <w:sz w:val="24"/>
          <w:szCs w:val="24"/>
        </w:rPr>
        <w:t xml:space="preserve">of the northwestern Gulf of Mexico including new information on </w:t>
      </w:r>
      <w:proofErr w:type="spellStart"/>
      <w:r w:rsidRPr="00B017E3">
        <w:rPr>
          <w:rFonts w:ascii="Times New Roman" w:hAnsi="Times New Roman" w:cs="Times New Roman"/>
          <w:sz w:val="24"/>
          <w:szCs w:val="24"/>
        </w:rPr>
        <w:t>rugosity</w:t>
      </w:r>
      <w:proofErr w:type="spellEnd"/>
      <w:r w:rsidRPr="00B017E3">
        <w:rPr>
          <w:rFonts w:ascii="Times New Roman" w:hAnsi="Times New Roman" w:cs="Times New Roman"/>
          <w:sz w:val="24"/>
          <w:szCs w:val="24"/>
        </w:rPr>
        <w:t xml:space="preserve"> as a metric predicting species richness, increasing the information about several HAPCs (habitat areas of particular concern), and information about several new banks for consideration.  </w:t>
      </w:r>
      <w:r w:rsidR="00B017E3" w:rsidRPr="00B017E3">
        <w:rPr>
          <w:rFonts w:ascii="Times New Roman" w:hAnsi="Times New Roman" w:cs="Times New Roman"/>
          <w:sz w:val="24"/>
          <w:szCs w:val="24"/>
        </w:rPr>
        <w:t xml:space="preserve">There was also some discussion of the Flower Garden Banks National Marine Sanctuary’s ongoing efforts to expand to include some of the banks discussed by the group in this region.  </w:t>
      </w:r>
    </w:p>
    <w:p w:rsidR="004310AE" w:rsidRPr="00B017E3" w:rsidRDefault="004310AE">
      <w:pPr>
        <w:rPr>
          <w:rFonts w:ascii="Times New Roman" w:hAnsi="Times New Roman" w:cs="Times New Roman"/>
          <w:sz w:val="24"/>
          <w:szCs w:val="24"/>
        </w:rPr>
      </w:pPr>
      <w:r w:rsidRPr="00B017E3">
        <w:rPr>
          <w:rFonts w:ascii="Times New Roman" w:hAnsi="Times New Roman" w:cs="Times New Roman"/>
          <w:sz w:val="24"/>
          <w:szCs w:val="24"/>
        </w:rPr>
        <w:t xml:space="preserve">Mr. Reed and Drs. Brooke and </w:t>
      </w:r>
      <w:proofErr w:type="spellStart"/>
      <w:r w:rsidRPr="00B017E3">
        <w:rPr>
          <w:rFonts w:ascii="Times New Roman" w:hAnsi="Times New Roman" w:cs="Times New Roman"/>
          <w:sz w:val="24"/>
          <w:szCs w:val="24"/>
        </w:rPr>
        <w:t>Etnoyer</w:t>
      </w:r>
      <w:proofErr w:type="spellEnd"/>
      <w:r w:rsidRPr="00B017E3">
        <w:rPr>
          <w:rFonts w:ascii="Times New Roman" w:hAnsi="Times New Roman" w:cs="Times New Roman"/>
          <w:sz w:val="24"/>
          <w:szCs w:val="24"/>
        </w:rPr>
        <w:t xml:space="preserve"> provided new information about</w:t>
      </w:r>
      <w:r w:rsidR="00F8196F">
        <w:rPr>
          <w:rFonts w:ascii="Times New Roman" w:hAnsi="Times New Roman" w:cs="Times New Roman"/>
          <w:sz w:val="24"/>
          <w:szCs w:val="24"/>
        </w:rPr>
        <w:t xml:space="preserve"> </w:t>
      </w:r>
      <w:proofErr w:type="spellStart"/>
      <w:r w:rsidR="00F8196F">
        <w:rPr>
          <w:rFonts w:ascii="Times New Roman" w:hAnsi="Times New Roman" w:cs="Times New Roman"/>
          <w:i/>
          <w:sz w:val="24"/>
          <w:szCs w:val="24"/>
        </w:rPr>
        <w:t>Lophelia</w:t>
      </w:r>
      <w:proofErr w:type="spellEnd"/>
      <w:r w:rsidR="00F8196F">
        <w:rPr>
          <w:rFonts w:ascii="Times New Roman" w:hAnsi="Times New Roman" w:cs="Times New Roman"/>
          <w:i/>
          <w:sz w:val="24"/>
          <w:szCs w:val="24"/>
        </w:rPr>
        <w:t xml:space="preserve"> </w:t>
      </w:r>
      <w:proofErr w:type="spellStart"/>
      <w:r w:rsidR="00F8196F">
        <w:rPr>
          <w:rFonts w:ascii="Times New Roman" w:hAnsi="Times New Roman" w:cs="Times New Roman"/>
          <w:i/>
          <w:sz w:val="24"/>
          <w:szCs w:val="24"/>
        </w:rPr>
        <w:t>pertusa</w:t>
      </w:r>
      <w:proofErr w:type="spellEnd"/>
      <w:r w:rsidR="00F8196F">
        <w:rPr>
          <w:rFonts w:ascii="Times New Roman" w:hAnsi="Times New Roman" w:cs="Times New Roman"/>
          <w:sz w:val="24"/>
          <w:szCs w:val="24"/>
        </w:rPr>
        <w:t xml:space="preserve"> and black coral</w:t>
      </w:r>
      <w:r w:rsidRPr="00B017E3">
        <w:rPr>
          <w:rFonts w:ascii="Times New Roman" w:hAnsi="Times New Roman" w:cs="Times New Roman"/>
          <w:sz w:val="24"/>
          <w:szCs w:val="24"/>
        </w:rPr>
        <w:t xml:space="preserve"> areas that have been recently surveyed on the west Florida shelf and Pulley Ridge.  </w:t>
      </w:r>
    </w:p>
    <w:p w:rsidR="00B017E3" w:rsidRDefault="004310AE" w:rsidP="00B017E3">
      <w:pPr>
        <w:tabs>
          <w:tab w:val="left" w:pos="6230"/>
        </w:tabs>
        <w:rPr>
          <w:rFonts w:ascii="Times New Roman" w:hAnsi="Times New Roman" w:cs="Times New Roman"/>
          <w:sz w:val="24"/>
          <w:szCs w:val="24"/>
        </w:rPr>
      </w:pPr>
      <w:r w:rsidRPr="00B017E3">
        <w:rPr>
          <w:rFonts w:ascii="Times New Roman" w:hAnsi="Times New Roman" w:cs="Times New Roman"/>
          <w:sz w:val="24"/>
          <w:szCs w:val="24"/>
        </w:rPr>
        <w:t xml:space="preserve">Dr. Hicks presented new information about </w:t>
      </w:r>
      <w:r w:rsidR="00B017E3" w:rsidRPr="00B017E3">
        <w:rPr>
          <w:rFonts w:ascii="Times New Roman" w:hAnsi="Times New Roman" w:cs="Times New Roman"/>
          <w:sz w:val="24"/>
          <w:szCs w:val="24"/>
        </w:rPr>
        <w:t>the south Texas Banks and identified banks with known high densities of coral for the group.  Some of these banks are Pleistocene relic</w:t>
      </w:r>
      <w:r w:rsidR="00E7740C">
        <w:rPr>
          <w:rFonts w:ascii="Times New Roman" w:hAnsi="Times New Roman" w:cs="Times New Roman"/>
          <w:sz w:val="24"/>
          <w:szCs w:val="24"/>
        </w:rPr>
        <w:t>t</w:t>
      </w:r>
      <w:bookmarkStart w:id="0" w:name="_GoBack"/>
      <w:bookmarkEnd w:id="0"/>
      <w:r w:rsidR="00B017E3" w:rsidRPr="00B017E3">
        <w:rPr>
          <w:rFonts w:ascii="Times New Roman" w:hAnsi="Times New Roman" w:cs="Times New Roman"/>
          <w:sz w:val="24"/>
          <w:szCs w:val="24"/>
        </w:rPr>
        <w:t xml:space="preserve"> reefs and others are relic</w:t>
      </w:r>
      <w:r w:rsidR="00E7740C">
        <w:rPr>
          <w:rFonts w:ascii="Times New Roman" w:hAnsi="Times New Roman" w:cs="Times New Roman"/>
          <w:sz w:val="24"/>
          <w:szCs w:val="24"/>
        </w:rPr>
        <w:t>t</w:t>
      </w:r>
      <w:r w:rsidR="00B017E3" w:rsidRPr="00B017E3">
        <w:rPr>
          <w:rFonts w:ascii="Times New Roman" w:hAnsi="Times New Roman" w:cs="Times New Roman"/>
          <w:sz w:val="24"/>
          <w:szCs w:val="24"/>
        </w:rPr>
        <w:t xml:space="preserve"> barrier island features.</w:t>
      </w:r>
    </w:p>
    <w:p w:rsidR="00DC79D6" w:rsidRPr="00B017E3" w:rsidRDefault="00DC79D6" w:rsidP="00B017E3">
      <w:pPr>
        <w:tabs>
          <w:tab w:val="left" w:pos="6230"/>
        </w:tabs>
        <w:rPr>
          <w:rFonts w:ascii="Times New Roman" w:hAnsi="Times New Roman" w:cs="Times New Roman"/>
          <w:sz w:val="24"/>
          <w:szCs w:val="24"/>
        </w:rPr>
      </w:pPr>
      <w:r>
        <w:rPr>
          <w:rFonts w:ascii="Times New Roman" w:hAnsi="Times New Roman" w:cs="Times New Roman"/>
          <w:sz w:val="24"/>
          <w:szCs w:val="24"/>
        </w:rPr>
        <w:t xml:space="preserve">The meeting adjourned at </w:t>
      </w:r>
      <w:r w:rsidR="00E7740C">
        <w:rPr>
          <w:rFonts w:ascii="Times New Roman" w:hAnsi="Times New Roman" w:cs="Times New Roman"/>
          <w:sz w:val="24"/>
          <w:szCs w:val="24"/>
        </w:rPr>
        <w:t>December 5</w:t>
      </w:r>
      <w:r w:rsidR="00E7740C" w:rsidRPr="00E7740C">
        <w:rPr>
          <w:rFonts w:ascii="Times New Roman" w:hAnsi="Times New Roman" w:cs="Times New Roman"/>
          <w:sz w:val="24"/>
          <w:szCs w:val="24"/>
          <w:vertAlign w:val="superscript"/>
        </w:rPr>
        <w:t>th</w:t>
      </w:r>
      <w:r w:rsidR="00E7740C">
        <w:rPr>
          <w:rFonts w:ascii="Times New Roman" w:hAnsi="Times New Roman" w:cs="Times New Roman"/>
          <w:sz w:val="24"/>
          <w:szCs w:val="24"/>
        </w:rPr>
        <w:t xml:space="preserve"> at </w:t>
      </w:r>
      <w:r>
        <w:rPr>
          <w:rFonts w:ascii="Times New Roman" w:hAnsi="Times New Roman" w:cs="Times New Roman"/>
          <w:sz w:val="24"/>
          <w:szCs w:val="24"/>
        </w:rPr>
        <w:t xml:space="preserve">3:30 pm.  </w:t>
      </w:r>
    </w:p>
    <w:p w:rsidR="006836AC" w:rsidRPr="00B017E3" w:rsidRDefault="003066C7">
      <w:pPr>
        <w:rPr>
          <w:rFonts w:ascii="Times New Roman" w:hAnsi="Times New Roman" w:cs="Times New Roman"/>
          <w:sz w:val="24"/>
          <w:szCs w:val="24"/>
        </w:rPr>
      </w:pPr>
      <w:r w:rsidRPr="00B017E3">
        <w:rPr>
          <w:rFonts w:ascii="Times New Roman" w:hAnsi="Times New Roman" w:cs="Times New Roman"/>
          <w:sz w:val="24"/>
          <w:szCs w:val="24"/>
        </w:rPr>
        <w:t xml:space="preserve">Discrete Areas </w:t>
      </w:r>
      <w:r w:rsidR="00B017E3">
        <w:rPr>
          <w:rFonts w:ascii="Times New Roman" w:hAnsi="Times New Roman" w:cs="Times New Roman"/>
          <w:sz w:val="24"/>
          <w:szCs w:val="24"/>
        </w:rPr>
        <w:t>include (Figure 1)</w:t>
      </w:r>
      <w:r w:rsidR="00B017E3" w:rsidRPr="00B017E3">
        <w:rPr>
          <w:rFonts w:ascii="Times New Roman" w:hAnsi="Times New Roman" w:cs="Times New Roman"/>
          <w:sz w:val="24"/>
          <w:szCs w:val="24"/>
        </w:rPr>
        <w:t>:</w:t>
      </w:r>
    </w:p>
    <w:tbl>
      <w:tblPr>
        <w:tblW w:w="10640" w:type="dxa"/>
        <w:tblLook w:val="04A0"/>
      </w:tblPr>
      <w:tblGrid>
        <w:gridCol w:w="5269"/>
        <w:gridCol w:w="406"/>
        <w:gridCol w:w="4559"/>
        <w:gridCol w:w="406"/>
      </w:tblGrid>
      <w:tr w:rsidR="00B017E3" w:rsidRPr="00B017E3" w:rsidTr="00DC79D6">
        <w:trPr>
          <w:gridAfter w:val="1"/>
          <w:wAfter w:w="406" w:type="dxa"/>
          <w:trHeight w:val="291"/>
        </w:trPr>
        <w:tc>
          <w:tcPr>
            <w:tcW w:w="5269"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b/>
                <w:bCs/>
                <w:color w:val="000000"/>
                <w:sz w:val="24"/>
                <w:szCs w:val="24"/>
                <w:u w:val="single"/>
              </w:rPr>
            </w:pPr>
            <w:r w:rsidRPr="00B017E3">
              <w:rPr>
                <w:rFonts w:ascii="Times New Roman" w:eastAsia="Times New Roman" w:hAnsi="Times New Roman" w:cs="Times New Roman"/>
                <w:b/>
                <w:bCs/>
                <w:color w:val="000000"/>
                <w:sz w:val="24"/>
                <w:szCs w:val="24"/>
                <w:u w:val="single"/>
              </w:rPr>
              <w:t>South Texas Banks</w:t>
            </w:r>
          </w:p>
        </w:tc>
        <w:tc>
          <w:tcPr>
            <w:tcW w:w="4965" w:type="dxa"/>
            <w:gridSpan w:val="2"/>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b/>
                <w:bCs/>
                <w:color w:val="000000"/>
                <w:sz w:val="24"/>
                <w:szCs w:val="24"/>
                <w:u w:val="single"/>
              </w:rPr>
            </w:pPr>
            <w:r w:rsidRPr="00B017E3">
              <w:rPr>
                <w:rFonts w:ascii="Times New Roman" w:eastAsia="Times New Roman" w:hAnsi="Times New Roman" w:cs="Times New Roman"/>
                <w:b/>
                <w:bCs/>
                <w:color w:val="000000"/>
                <w:sz w:val="24"/>
                <w:szCs w:val="24"/>
                <w:u w:val="single"/>
              </w:rPr>
              <w:t>Northwest Gulf of Mexico</w:t>
            </w:r>
          </w:p>
        </w:tc>
      </w:tr>
      <w:tr w:rsidR="00B017E3" w:rsidRPr="00B017E3" w:rsidTr="00DC79D6">
        <w:trPr>
          <w:gridAfter w:val="1"/>
          <w:wAfter w:w="406" w:type="dxa"/>
          <w:trHeight w:val="291"/>
        </w:trPr>
        <w:tc>
          <w:tcPr>
            <w:tcW w:w="5269"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Blackfish Ridge</w:t>
            </w:r>
          </w:p>
        </w:tc>
        <w:tc>
          <w:tcPr>
            <w:tcW w:w="4965" w:type="dxa"/>
            <w:gridSpan w:val="2"/>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Garden Banks 535</w:t>
            </w:r>
          </w:p>
        </w:tc>
      </w:tr>
      <w:tr w:rsidR="00B017E3" w:rsidRPr="00B017E3" w:rsidTr="00DC79D6">
        <w:trPr>
          <w:gridAfter w:val="1"/>
          <w:wAfter w:w="406" w:type="dxa"/>
          <w:trHeight w:val="291"/>
        </w:trPr>
        <w:tc>
          <w:tcPr>
            <w:tcW w:w="5269"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Big Adam Rock</w:t>
            </w:r>
          </w:p>
        </w:tc>
        <w:tc>
          <w:tcPr>
            <w:tcW w:w="4965" w:type="dxa"/>
            <w:gridSpan w:val="2"/>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Green Canyon 354</w:t>
            </w:r>
          </w:p>
        </w:tc>
      </w:tr>
      <w:tr w:rsidR="00B017E3" w:rsidRPr="00B017E3" w:rsidTr="00DC79D6">
        <w:trPr>
          <w:gridAfter w:val="1"/>
          <w:wAfter w:w="406" w:type="dxa"/>
          <w:trHeight w:val="291"/>
        </w:trPr>
        <w:tc>
          <w:tcPr>
            <w:tcW w:w="5269"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Unnamed Bank (Harte Bank)</w:t>
            </w:r>
          </w:p>
        </w:tc>
        <w:tc>
          <w:tcPr>
            <w:tcW w:w="4965" w:type="dxa"/>
            <w:gridSpan w:val="2"/>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Green Canyon 140 and 272</w:t>
            </w:r>
          </w:p>
        </w:tc>
      </w:tr>
      <w:tr w:rsidR="00B017E3" w:rsidRPr="00B017E3" w:rsidTr="00DC79D6">
        <w:trPr>
          <w:gridAfter w:val="1"/>
          <w:wAfter w:w="406" w:type="dxa"/>
          <w:trHeight w:val="291"/>
        </w:trPr>
        <w:tc>
          <w:tcPr>
            <w:tcW w:w="5269"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Mysterious Banks</w:t>
            </w:r>
          </w:p>
        </w:tc>
        <w:tc>
          <w:tcPr>
            <w:tcW w:w="4965" w:type="dxa"/>
            <w:gridSpan w:val="2"/>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Garden Banks 299</w:t>
            </w:r>
          </w:p>
        </w:tc>
      </w:tr>
      <w:tr w:rsidR="00B017E3" w:rsidRPr="00B017E3" w:rsidTr="00DC79D6">
        <w:trPr>
          <w:gridAfter w:val="1"/>
          <w:wAfter w:w="406" w:type="dxa"/>
          <w:trHeight w:val="291"/>
        </w:trPr>
        <w:tc>
          <w:tcPr>
            <w:tcW w:w="5269"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Dream Bank</w:t>
            </w:r>
          </w:p>
        </w:tc>
        <w:tc>
          <w:tcPr>
            <w:tcW w:w="4965" w:type="dxa"/>
            <w:gridSpan w:val="2"/>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Green Canyon 234</w:t>
            </w:r>
          </w:p>
        </w:tc>
      </w:tr>
      <w:tr w:rsidR="00B017E3" w:rsidRPr="00B017E3" w:rsidTr="00DC79D6">
        <w:trPr>
          <w:gridAfter w:val="1"/>
          <w:wAfter w:w="406" w:type="dxa"/>
          <w:trHeight w:val="291"/>
        </w:trPr>
        <w:tc>
          <w:tcPr>
            <w:tcW w:w="5269"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Southern Bank</w:t>
            </w:r>
          </w:p>
        </w:tc>
        <w:tc>
          <w:tcPr>
            <w:tcW w:w="4965" w:type="dxa"/>
            <w:gridSpan w:val="2"/>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Horseshoe Banks</w:t>
            </w:r>
          </w:p>
        </w:tc>
      </w:tr>
      <w:tr w:rsidR="00B017E3" w:rsidRPr="00B017E3" w:rsidTr="00DC79D6">
        <w:trPr>
          <w:gridAfter w:val="1"/>
          <w:wAfter w:w="406" w:type="dxa"/>
          <w:trHeight w:val="291"/>
        </w:trPr>
        <w:tc>
          <w:tcPr>
            <w:tcW w:w="5269"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Hospital, North Hospital and Aransas Banks</w:t>
            </w:r>
          </w:p>
        </w:tc>
        <w:tc>
          <w:tcPr>
            <w:tcW w:w="4965" w:type="dxa"/>
            <w:gridSpan w:val="2"/>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sz w:val="24"/>
                <w:szCs w:val="24"/>
              </w:rPr>
            </w:pPr>
            <w:proofErr w:type="spellStart"/>
            <w:r w:rsidRPr="00B017E3">
              <w:rPr>
                <w:rFonts w:ascii="Times New Roman" w:eastAsia="Times New Roman" w:hAnsi="Times New Roman" w:cs="Times New Roman"/>
                <w:color w:val="000000"/>
                <w:sz w:val="24"/>
                <w:szCs w:val="24"/>
              </w:rPr>
              <w:t>Elvers</w:t>
            </w:r>
            <w:proofErr w:type="spellEnd"/>
            <w:r w:rsidRPr="00B017E3">
              <w:rPr>
                <w:rFonts w:ascii="Times New Roman" w:eastAsia="Times New Roman" w:hAnsi="Times New Roman" w:cs="Times New Roman"/>
                <w:color w:val="000000"/>
                <w:sz w:val="24"/>
                <w:szCs w:val="24"/>
              </w:rPr>
              <w:t xml:space="preserve"> Bank</w:t>
            </w:r>
          </w:p>
        </w:tc>
      </w:tr>
      <w:tr w:rsidR="00B017E3" w:rsidRPr="00B017E3" w:rsidTr="00DC79D6">
        <w:trPr>
          <w:gridAfter w:val="1"/>
          <w:wAfter w:w="406" w:type="dxa"/>
          <w:trHeight w:val="291"/>
        </w:trPr>
        <w:tc>
          <w:tcPr>
            <w:tcW w:w="5269"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Baker Bank</w:t>
            </w:r>
          </w:p>
        </w:tc>
        <w:tc>
          <w:tcPr>
            <w:tcW w:w="4965" w:type="dxa"/>
            <w:gridSpan w:val="2"/>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Parker Bank</w:t>
            </w:r>
          </w:p>
        </w:tc>
      </w:tr>
      <w:tr w:rsidR="00DC79D6" w:rsidRPr="00B017E3" w:rsidTr="00DC79D6">
        <w:trPr>
          <w:gridAfter w:val="1"/>
          <w:wAfter w:w="406" w:type="dxa"/>
          <w:trHeight w:val="291"/>
        </w:trPr>
        <w:tc>
          <w:tcPr>
            <w:tcW w:w="5269" w:type="dxa"/>
            <w:tcBorders>
              <w:top w:val="nil"/>
              <w:left w:val="nil"/>
              <w:bottom w:val="nil"/>
              <w:right w:val="nil"/>
            </w:tcBorders>
            <w:shd w:val="clear" w:color="auto" w:fill="auto"/>
            <w:noWrap/>
            <w:vAlign w:val="bottom"/>
            <w:hideMark/>
          </w:tcPr>
          <w:p w:rsidR="00DC79D6" w:rsidRPr="00B017E3" w:rsidRDefault="00DC79D6" w:rsidP="00B017E3">
            <w:pPr>
              <w:spacing w:after="0" w:line="240" w:lineRule="auto"/>
              <w:rPr>
                <w:rFonts w:ascii="Times New Roman" w:eastAsia="Times New Roman" w:hAnsi="Times New Roman" w:cs="Times New Roman"/>
                <w:color w:val="000000"/>
                <w:sz w:val="24"/>
                <w:szCs w:val="24"/>
              </w:rPr>
            </w:pPr>
          </w:p>
        </w:tc>
        <w:tc>
          <w:tcPr>
            <w:tcW w:w="4965" w:type="dxa"/>
            <w:gridSpan w:val="2"/>
            <w:tcBorders>
              <w:top w:val="nil"/>
              <w:left w:val="nil"/>
              <w:bottom w:val="nil"/>
              <w:right w:val="nil"/>
            </w:tcBorders>
            <w:shd w:val="clear" w:color="auto" w:fill="auto"/>
            <w:noWrap/>
            <w:vAlign w:val="bottom"/>
            <w:hideMark/>
          </w:tcPr>
          <w:p w:rsidR="00DC79D6" w:rsidRPr="00B017E3" w:rsidRDefault="00DC79D6" w:rsidP="00B017E3">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Green Canyon 852</w:t>
            </w:r>
          </w:p>
        </w:tc>
      </w:tr>
      <w:tr w:rsidR="00DC79D6" w:rsidRPr="00B017E3" w:rsidTr="00DC79D6">
        <w:trPr>
          <w:gridAfter w:val="1"/>
          <w:wAfter w:w="406" w:type="dxa"/>
          <w:trHeight w:val="291"/>
        </w:trPr>
        <w:tc>
          <w:tcPr>
            <w:tcW w:w="5269" w:type="dxa"/>
            <w:tcBorders>
              <w:top w:val="nil"/>
              <w:left w:val="nil"/>
              <w:bottom w:val="nil"/>
              <w:right w:val="nil"/>
            </w:tcBorders>
            <w:shd w:val="clear" w:color="auto" w:fill="auto"/>
            <w:noWrap/>
            <w:vAlign w:val="bottom"/>
          </w:tcPr>
          <w:p w:rsidR="00DC79D6" w:rsidRPr="00B017E3" w:rsidRDefault="00DC79D6" w:rsidP="00DC79D6">
            <w:pPr>
              <w:spacing w:after="0" w:line="240" w:lineRule="auto"/>
              <w:rPr>
                <w:rFonts w:ascii="Times New Roman" w:eastAsia="Times New Roman" w:hAnsi="Times New Roman" w:cs="Times New Roman"/>
                <w:b/>
                <w:bCs/>
                <w:color w:val="000000"/>
                <w:sz w:val="24"/>
                <w:szCs w:val="24"/>
                <w:u w:val="single"/>
              </w:rPr>
            </w:pPr>
            <w:r w:rsidRPr="00B017E3">
              <w:rPr>
                <w:rFonts w:ascii="Times New Roman" w:eastAsia="Times New Roman" w:hAnsi="Times New Roman" w:cs="Times New Roman"/>
                <w:b/>
                <w:bCs/>
                <w:color w:val="000000"/>
                <w:sz w:val="24"/>
                <w:szCs w:val="24"/>
                <w:u w:val="single"/>
              </w:rPr>
              <w:t>Northeast Gulf of Mexico</w:t>
            </w:r>
          </w:p>
        </w:tc>
        <w:tc>
          <w:tcPr>
            <w:tcW w:w="4965" w:type="dxa"/>
            <w:gridSpan w:val="2"/>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proofErr w:type="spellStart"/>
            <w:r w:rsidRPr="00B017E3">
              <w:rPr>
                <w:rFonts w:ascii="Times New Roman" w:eastAsia="Times New Roman" w:hAnsi="Times New Roman" w:cs="Times New Roman"/>
                <w:color w:val="000000"/>
                <w:sz w:val="24"/>
                <w:szCs w:val="24"/>
              </w:rPr>
              <w:t>MacNeil</w:t>
            </w:r>
            <w:proofErr w:type="spellEnd"/>
            <w:r w:rsidRPr="00B017E3">
              <w:rPr>
                <w:rFonts w:ascii="Times New Roman" w:eastAsia="Times New Roman" w:hAnsi="Times New Roman" w:cs="Times New Roman"/>
                <w:color w:val="000000"/>
                <w:sz w:val="24"/>
                <w:szCs w:val="24"/>
              </w:rPr>
              <w:t xml:space="preserve"> Banks</w:t>
            </w:r>
          </w:p>
        </w:tc>
      </w:tr>
      <w:tr w:rsidR="00DC79D6" w:rsidRPr="00B017E3" w:rsidTr="00DC79D6">
        <w:trPr>
          <w:gridAfter w:val="1"/>
          <w:wAfter w:w="406" w:type="dxa"/>
          <w:trHeight w:val="291"/>
        </w:trPr>
        <w:tc>
          <w:tcPr>
            <w:tcW w:w="5269" w:type="dxa"/>
            <w:tcBorders>
              <w:top w:val="nil"/>
              <w:left w:val="nil"/>
              <w:bottom w:val="nil"/>
              <w:right w:val="nil"/>
            </w:tcBorders>
            <w:shd w:val="clear" w:color="auto" w:fill="auto"/>
            <w:noWrap/>
            <w:vAlign w:val="bottom"/>
          </w:tcPr>
          <w:p w:rsidR="00DC79D6" w:rsidRPr="00B017E3" w:rsidRDefault="00DC79D6" w:rsidP="00DC79D6">
            <w:pPr>
              <w:spacing w:after="0" w:line="240" w:lineRule="auto"/>
              <w:rPr>
                <w:rFonts w:ascii="Times New Roman" w:eastAsia="Times New Roman" w:hAnsi="Times New Roman" w:cs="Times New Roman"/>
                <w:color w:val="000000"/>
                <w:sz w:val="24"/>
                <w:szCs w:val="24"/>
              </w:rPr>
            </w:pPr>
            <w:proofErr w:type="spellStart"/>
            <w:r w:rsidRPr="00B017E3">
              <w:rPr>
                <w:rFonts w:ascii="Times New Roman" w:eastAsia="Times New Roman" w:hAnsi="Times New Roman" w:cs="Times New Roman"/>
                <w:color w:val="000000"/>
                <w:sz w:val="24"/>
                <w:szCs w:val="24"/>
              </w:rPr>
              <w:t>Viosca</w:t>
            </w:r>
            <w:proofErr w:type="spellEnd"/>
            <w:r w:rsidRPr="00B017E3">
              <w:rPr>
                <w:rFonts w:ascii="Times New Roman" w:eastAsia="Times New Roman" w:hAnsi="Times New Roman" w:cs="Times New Roman"/>
                <w:color w:val="000000"/>
                <w:sz w:val="24"/>
                <w:szCs w:val="24"/>
              </w:rPr>
              <w:t xml:space="preserve"> Knoll 862/906</w:t>
            </w:r>
          </w:p>
        </w:tc>
        <w:tc>
          <w:tcPr>
            <w:tcW w:w="4965" w:type="dxa"/>
            <w:gridSpan w:val="2"/>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Rankin Bright Bank</w:t>
            </w:r>
          </w:p>
        </w:tc>
      </w:tr>
      <w:tr w:rsidR="00DC79D6" w:rsidRPr="00B017E3" w:rsidTr="00DC79D6">
        <w:trPr>
          <w:gridAfter w:val="1"/>
          <w:wAfter w:w="406" w:type="dxa"/>
          <w:trHeight w:val="291"/>
        </w:trPr>
        <w:tc>
          <w:tcPr>
            <w:tcW w:w="5269" w:type="dxa"/>
            <w:tcBorders>
              <w:top w:val="nil"/>
              <w:left w:val="nil"/>
              <w:bottom w:val="nil"/>
              <w:right w:val="nil"/>
            </w:tcBorders>
            <w:shd w:val="clear" w:color="auto" w:fill="auto"/>
            <w:noWrap/>
            <w:vAlign w:val="bottom"/>
          </w:tcPr>
          <w:p w:rsidR="00DC79D6" w:rsidRPr="00B017E3" w:rsidRDefault="00DC79D6" w:rsidP="00DC79D6">
            <w:pPr>
              <w:spacing w:after="0" w:line="240" w:lineRule="auto"/>
              <w:rPr>
                <w:rFonts w:ascii="Times New Roman" w:eastAsia="Times New Roman" w:hAnsi="Times New Roman" w:cs="Times New Roman"/>
                <w:color w:val="000000"/>
                <w:sz w:val="24"/>
                <w:szCs w:val="24"/>
              </w:rPr>
            </w:pPr>
            <w:proofErr w:type="spellStart"/>
            <w:r w:rsidRPr="00B017E3">
              <w:rPr>
                <w:rFonts w:ascii="Times New Roman" w:eastAsia="Times New Roman" w:hAnsi="Times New Roman" w:cs="Times New Roman"/>
                <w:color w:val="000000"/>
                <w:sz w:val="24"/>
                <w:szCs w:val="24"/>
              </w:rPr>
              <w:t>Viosca</w:t>
            </w:r>
            <w:proofErr w:type="spellEnd"/>
            <w:r w:rsidRPr="00B017E3">
              <w:rPr>
                <w:rFonts w:ascii="Times New Roman" w:eastAsia="Times New Roman" w:hAnsi="Times New Roman" w:cs="Times New Roman"/>
                <w:color w:val="000000"/>
                <w:sz w:val="24"/>
                <w:szCs w:val="24"/>
              </w:rPr>
              <w:t xml:space="preserve"> Knoll 826</w:t>
            </w:r>
          </w:p>
        </w:tc>
        <w:tc>
          <w:tcPr>
            <w:tcW w:w="4965" w:type="dxa"/>
            <w:gridSpan w:val="2"/>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Geyer Bank</w:t>
            </w:r>
          </w:p>
        </w:tc>
      </w:tr>
      <w:tr w:rsidR="00DC79D6" w:rsidRPr="00B017E3" w:rsidTr="00DC79D6">
        <w:trPr>
          <w:gridAfter w:val="1"/>
          <w:wAfter w:w="406" w:type="dxa"/>
          <w:trHeight w:val="291"/>
        </w:trPr>
        <w:tc>
          <w:tcPr>
            <w:tcW w:w="5269" w:type="dxa"/>
            <w:tcBorders>
              <w:top w:val="nil"/>
              <w:left w:val="nil"/>
              <w:bottom w:val="nil"/>
              <w:right w:val="nil"/>
            </w:tcBorders>
            <w:shd w:val="clear" w:color="auto" w:fill="auto"/>
            <w:noWrap/>
            <w:vAlign w:val="bottom"/>
          </w:tcPr>
          <w:p w:rsidR="00DC79D6" w:rsidRPr="00B017E3" w:rsidRDefault="00DC79D6" w:rsidP="00DC79D6">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Mississippi Canyon 751 and 885</w:t>
            </w:r>
          </w:p>
        </w:tc>
        <w:tc>
          <w:tcPr>
            <w:tcW w:w="4965" w:type="dxa"/>
            <w:gridSpan w:val="2"/>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29 Fathom Bank</w:t>
            </w:r>
          </w:p>
        </w:tc>
      </w:tr>
      <w:tr w:rsidR="00DC79D6" w:rsidRPr="00B017E3" w:rsidTr="00DC79D6">
        <w:trPr>
          <w:gridAfter w:val="1"/>
          <w:wAfter w:w="406" w:type="dxa"/>
          <w:trHeight w:val="291"/>
        </w:trPr>
        <w:tc>
          <w:tcPr>
            <w:tcW w:w="5269" w:type="dxa"/>
            <w:tcBorders>
              <w:top w:val="nil"/>
              <w:left w:val="nil"/>
              <w:bottom w:val="nil"/>
              <w:right w:val="nil"/>
            </w:tcBorders>
            <w:shd w:val="clear" w:color="auto" w:fill="auto"/>
            <w:noWrap/>
            <w:vAlign w:val="bottom"/>
          </w:tcPr>
          <w:p w:rsidR="00DC79D6" w:rsidRPr="00B017E3" w:rsidRDefault="00DC79D6" w:rsidP="00DC79D6">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AT 357</w:t>
            </w:r>
          </w:p>
        </w:tc>
        <w:tc>
          <w:tcPr>
            <w:tcW w:w="4965" w:type="dxa"/>
            <w:gridSpan w:val="2"/>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proofErr w:type="spellStart"/>
            <w:r w:rsidRPr="00B017E3">
              <w:rPr>
                <w:rFonts w:ascii="Times New Roman" w:eastAsia="Times New Roman" w:hAnsi="Times New Roman" w:cs="Times New Roman"/>
                <w:color w:val="000000"/>
                <w:sz w:val="24"/>
                <w:szCs w:val="24"/>
              </w:rPr>
              <w:t>Bouma</w:t>
            </w:r>
            <w:proofErr w:type="spellEnd"/>
            <w:r w:rsidRPr="00B017E3">
              <w:rPr>
                <w:rFonts w:ascii="Times New Roman" w:eastAsia="Times New Roman" w:hAnsi="Times New Roman" w:cs="Times New Roman"/>
                <w:color w:val="000000"/>
                <w:sz w:val="24"/>
                <w:szCs w:val="24"/>
              </w:rPr>
              <w:t xml:space="preserve"> Bank</w:t>
            </w:r>
          </w:p>
        </w:tc>
      </w:tr>
      <w:tr w:rsidR="00DC79D6" w:rsidRPr="00B017E3" w:rsidTr="00DC79D6">
        <w:trPr>
          <w:gridAfter w:val="1"/>
          <w:wAfter w:w="406" w:type="dxa"/>
          <w:trHeight w:val="291"/>
        </w:trPr>
        <w:tc>
          <w:tcPr>
            <w:tcW w:w="5269" w:type="dxa"/>
            <w:tcBorders>
              <w:top w:val="nil"/>
              <w:left w:val="nil"/>
              <w:bottom w:val="nil"/>
              <w:right w:val="nil"/>
            </w:tcBorders>
            <w:shd w:val="clear" w:color="auto" w:fill="auto"/>
            <w:noWrap/>
            <w:vAlign w:val="bottom"/>
          </w:tcPr>
          <w:p w:rsidR="00DC79D6" w:rsidRPr="00B017E3" w:rsidRDefault="00DC79D6" w:rsidP="00DC79D6">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AT 047</w:t>
            </w:r>
          </w:p>
        </w:tc>
        <w:tc>
          <w:tcPr>
            <w:tcW w:w="4965" w:type="dxa"/>
            <w:gridSpan w:val="2"/>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proofErr w:type="spellStart"/>
            <w:r w:rsidRPr="00B017E3">
              <w:rPr>
                <w:rFonts w:ascii="Times New Roman" w:eastAsia="Times New Roman" w:hAnsi="Times New Roman" w:cs="Times New Roman"/>
                <w:color w:val="000000"/>
                <w:sz w:val="24"/>
                <w:szCs w:val="24"/>
              </w:rPr>
              <w:t>Rezak</w:t>
            </w:r>
            <w:proofErr w:type="spellEnd"/>
            <w:r w:rsidRPr="00B017E3">
              <w:rPr>
                <w:rFonts w:ascii="Times New Roman" w:eastAsia="Times New Roman" w:hAnsi="Times New Roman" w:cs="Times New Roman"/>
                <w:color w:val="000000"/>
                <w:sz w:val="24"/>
                <w:szCs w:val="24"/>
              </w:rPr>
              <w:t xml:space="preserve"> </w:t>
            </w:r>
            <w:proofErr w:type="spellStart"/>
            <w:r w:rsidRPr="00B017E3">
              <w:rPr>
                <w:rFonts w:ascii="Times New Roman" w:eastAsia="Times New Roman" w:hAnsi="Times New Roman" w:cs="Times New Roman"/>
                <w:color w:val="000000"/>
                <w:sz w:val="24"/>
                <w:szCs w:val="24"/>
              </w:rPr>
              <w:t>Sidner</w:t>
            </w:r>
            <w:proofErr w:type="spellEnd"/>
            <w:r w:rsidRPr="00B017E3">
              <w:rPr>
                <w:rFonts w:ascii="Times New Roman" w:eastAsia="Times New Roman" w:hAnsi="Times New Roman" w:cs="Times New Roman"/>
                <w:color w:val="000000"/>
                <w:sz w:val="24"/>
                <w:szCs w:val="24"/>
              </w:rPr>
              <w:t xml:space="preserve"> Bank</w:t>
            </w:r>
          </w:p>
        </w:tc>
      </w:tr>
      <w:tr w:rsidR="00DC79D6" w:rsidRPr="00B017E3" w:rsidTr="00DC79D6">
        <w:trPr>
          <w:gridAfter w:val="1"/>
          <w:wAfter w:w="406" w:type="dxa"/>
          <w:trHeight w:val="291"/>
        </w:trPr>
        <w:tc>
          <w:tcPr>
            <w:tcW w:w="5269" w:type="dxa"/>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Mississippi Canyon 118</w:t>
            </w:r>
          </w:p>
        </w:tc>
        <w:tc>
          <w:tcPr>
            <w:tcW w:w="4965" w:type="dxa"/>
            <w:gridSpan w:val="2"/>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proofErr w:type="spellStart"/>
            <w:r w:rsidRPr="00B017E3">
              <w:rPr>
                <w:rFonts w:ascii="Times New Roman" w:eastAsia="Times New Roman" w:hAnsi="Times New Roman" w:cs="Times New Roman"/>
                <w:color w:val="000000"/>
                <w:sz w:val="24"/>
                <w:szCs w:val="24"/>
              </w:rPr>
              <w:t>Sonnier</w:t>
            </w:r>
            <w:proofErr w:type="spellEnd"/>
            <w:r w:rsidRPr="00B017E3">
              <w:rPr>
                <w:rFonts w:ascii="Times New Roman" w:eastAsia="Times New Roman" w:hAnsi="Times New Roman" w:cs="Times New Roman"/>
                <w:color w:val="000000"/>
                <w:sz w:val="24"/>
                <w:szCs w:val="24"/>
              </w:rPr>
              <w:t xml:space="preserve"> Bank</w:t>
            </w:r>
          </w:p>
        </w:tc>
      </w:tr>
      <w:tr w:rsidR="00DC79D6" w:rsidRPr="00B017E3" w:rsidTr="00DC79D6">
        <w:trPr>
          <w:gridAfter w:val="1"/>
          <w:wAfter w:w="406" w:type="dxa"/>
          <w:trHeight w:val="291"/>
        </w:trPr>
        <w:tc>
          <w:tcPr>
            <w:tcW w:w="5269" w:type="dxa"/>
            <w:tcBorders>
              <w:top w:val="nil"/>
              <w:left w:val="nil"/>
              <w:bottom w:val="nil"/>
              <w:right w:val="nil"/>
            </w:tcBorders>
            <w:shd w:val="clear" w:color="auto" w:fill="auto"/>
            <w:noWrap/>
            <w:vAlign w:val="bottom"/>
            <w:hideMark/>
          </w:tcPr>
          <w:p w:rsidR="00DC79D6" w:rsidRPr="00B017E3" w:rsidRDefault="00F8196F" w:rsidP="00DC79D6">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Rought</w:t>
            </w:r>
            <w:r w:rsidR="00DC79D6" w:rsidRPr="00B017E3">
              <w:rPr>
                <w:rFonts w:ascii="Times New Roman" w:eastAsia="Times New Roman" w:hAnsi="Times New Roman" w:cs="Times New Roman"/>
                <w:color w:val="000000"/>
                <w:sz w:val="24"/>
                <w:szCs w:val="24"/>
              </w:rPr>
              <w:t>ongue</w:t>
            </w:r>
            <w:proofErr w:type="spellEnd"/>
            <w:r w:rsidR="00DC79D6" w:rsidRPr="00B017E3">
              <w:rPr>
                <w:rFonts w:ascii="Times New Roman" w:eastAsia="Times New Roman" w:hAnsi="Times New Roman" w:cs="Times New Roman"/>
                <w:color w:val="000000"/>
                <w:sz w:val="24"/>
                <w:szCs w:val="24"/>
              </w:rPr>
              <w:t xml:space="preserve"> Reef</w:t>
            </w:r>
            <w:r>
              <w:rPr>
                <w:rFonts w:ascii="Times New Roman" w:eastAsia="Times New Roman" w:hAnsi="Times New Roman" w:cs="Times New Roman"/>
                <w:color w:val="000000"/>
                <w:sz w:val="24"/>
                <w:szCs w:val="24"/>
              </w:rPr>
              <w:t xml:space="preserve"> and Yellowtail Reef</w:t>
            </w:r>
          </w:p>
        </w:tc>
        <w:tc>
          <w:tcPr>
            <w:tcW w:w="4965" w:type="dxa"/>
            <w:gridSpan w:val="2"/>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proofErr w:type="spellStart"/>
            <w:r w:rsidRPr="00B017E3">
              <w:rPr>
                <w:rFonts w:ascii="Times New Roman" w:eastAsia="Times New Roman" w:hAnsi="Times New Roman" w:cs="Times New Roman"/>
                <w:color w:val="000000"/>
                <w:sz w:val="24"/>
                <w:szCs w:val="24"/>
              </w:rPr>
              <w:t>Alderdice</w:t>
            </w:r>
            <w:proofErr w:type="spellEnd"/>
            <w:r w:rsidRPr="00B017E3">
              <w:rPr>
                <w:rFonts w:ascii="Times New Roman" w:eastAsia="Times New Roman" w:hAnsi="Times New Roman" w:cs="Times New Roman"/>
                <w:color w:val="000000"/>
                <w:sz w:val="24"/>
                <w:szCs w:val="24"/>
              </w:rPr>
              <w:t xml:space="preserve"> Bank</w:t>
            </w:r>
          </w:p>
        </w:tc>
      </w:tr>
      <w:tr w:rsidR="00DC79D6" w:rsidRPr="00B017E3" w:rsidTr="00DC79D6">
        <w:trPr>
          <w:gridAfter w:val="1"/>
          <w:wAfter w:w="406" w:type="dxa"/>
          <w:trHeight w:val="309"/>
        </w:trPr>
        <w:tc>
          <w:tcPr>
            <w:tcW w:w="5269" w:type="dxa"/>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Patch Reef Field and Solitary Mound</w:t>
            </w:r>
          </w:p>
        </w:tc>
        <w:tc>
          <w:tcPr>
            <w:tcW w:w="4965" w:type="dxa"/>
            <w:gridSpan w:val="2"/>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proofErr w:type="spellStart"/>
            <w:r w:rsidRPr="00B017E3">
              <w:rPr>
                <w:rFonts w:ascii="Times New Roman" w:eastAsia="Times New Roman" w:hAnsi="Times New Roman" w:cs="Times New Roman"/>
                <w:color w:val="000000"/>
                <w:sz w:val="24"/>
                <w:szCs w:val="24"/>
              </w:rPr>
              <w:t>Jakkula</w:t>
            </w:r>
            <w:proofErr w:type="spellEnd"/>
            <w:r w:rsidRPr="00B017E3">
              <w:rPr>
                <w:rFonts w:ascii="Times New Roman" w:eastAsia="Times New Roman" w:hAnsi="Times New Roman" w:cs="Times New Roman"/>
                <w:color w:val="000000"/>
                <w:sz w:val="24"/>
                <w:szCs w:val="24"/>
              </w:rPr>
              <w:t xml:space="preserve"> Bank</w:t>
            </w:r>
          </w:p>
        </w:tc>
      </w:tr>
      <w:tr w:rsidR="00DC79D6" w:rsidRPr="00B017E3" w:rsidTr="00DC79D6">
        <w:trPr>
          <w:trHeight w:val="291"/>
        </w:trPr>
        <w:tc>
          <w:tcPr>
            <w:tcW w:w="5675" w:type="dxa"/>
            <w:gridSpan w:val="2"/>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L &amp; W Pinnacles and Scamp Reef</w:t>
            </w:r>
          </w:p>
        </w:tc>
        <w:tc>
          <w:tcPr>
            <w:tcW w:w="4965" w:type="dxa"/>
            <w:gridSpan w:val="2"/>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sz w:val="24"/>
                <w:szCs w:val="24"/>
              </w:rPr>
            </w:pPr>
          </w:p>
        </w:tc>
      </w:tr>
      <w:tr w:rsidR="00DC79D6" w:rsidRPr="00B017E3" w:rsidTr="00DC79D6">
        <w:trPr>
          <w:gridAfter w:val="1"/>
          <w:wAfter w:w="406" w:type="dxa"/>
          <w:trHeight w:val="291"/>
        </w:trPr>
        <w:tc>
          <w:tcPr>
            <w:tcW w:w="5269" w:type="dxa"/>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b/>
                <w:bCs/>
                <w:color w:val="000000"/>
                <w:sz w:val="24"/>
                <w:szCs w:val="24"/>
                <w:u w:val="single"/>
              </w:rPr>
            </w:pPr>
            <w:r w:rsidRPr="00B017E3">
              <w:rPr>
                <w:rFonts w:ascii="Times New Roman" w:eastAsia="Times New Roman" w:hAnsi="Times New Roman" w:cs="Times New Roman"/>
                <w:color w:val="000000"/>
                <w:sz w:val="24"/>
                <w:szCs w:val="24"/>
              </w:rPr>
              <w:lastRenderedPageBreak/>
              <w:t>Shark Reef, Triple Top Reef, Double Top Reef</w:t>
            </w:r>
          </w:p>
        </w:tc>
        <w:tc>
          <w:tcPr>
            <w:tcW w:w="4965" w:type="dxa"/>
            <w:gridSpan w:val="2"/>
            <w:tcBorders>
              <w:top w:val="nil"/>
              <w:left w:val="nil"/>
              <w:bottom w:val="nil"/>
              <w:right w:val="nil"/>
            </w:tcBorders>
            <w:shd w:val="clear" w:color="auto" w:fill="auto"/>
            <w:noWrap/>
            <w:vAlign w:val="bottom"/>
          </w:tcPr>
          <w:p w:rsidR="00DC79D6" w:rsidRPr="00B017E3" w:rsidRDefault="00DC79D6" w:rsidP="00DC79D6">
            <w:pPr>
              <w:spacing w:after="0" w:line="240" w:lineRule="auto"/>
              <w:rPr>
                <w:rFonts w:ascii="Times New Roman" w:eastAsia="Times New Roman" w:hAnsi="Times New Roman" w:cs="Times New Roman"/>
                <w:b/>
                <w:bCs/>
                <w:color w:val="000000"/>
                <w:sz w:val="24"/>
                <w:szCs w:val="24"/>
                <w:u w:val="single"/>
              </w:rPr>
            </w:pPr>
            <w:r w:rsidRPr="00B017E3">
              <w:rPr>
                <w:rFonts w:ascii="Times New Roman" w:eastAsia="Times New Roman" w:hAnsi="Times New Roman" w:cs="Times New Roman"/>
                <w:b/>
                <w:bCs/>
                <w:color w:val="000000"/>
                <w:sz w:val="24"/>
                <w:szCs w:val="24"/>
                <w:u w:val="single"/>
              </w:rPr>
              <w:t>West Florida</w:t>
            </w:r>
          </w:p>
        </w:tc>
      </w:tr>
      <w:tr w:rsidR="00DC79D6" w:rsidRPr="00B017E3" w:rsidTr="00DC79D6">
        <w:trPr>
          <w:gridAfter w:val="1"/>
          <w:wAfter w:w="406" w:type="dxa"/>
          <w:trHeight w:val="291"/>
        </w:trPr>
        <w:tc>
          <w:tcPr>
            <w:tcW w:w="5269" w:type="dxa"/>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Mountain Top Bank 3</w:t>
            </w:r>
          </w:p>
        </w:tc>
        <w:tc>
          <w:tcPr>
            <w:tcW w:w="4965" w:type="dxa"/>
            <w:gridSpan w:val="2"/>
            <w:tcBorders>
              <w:top w:val="nil"/>
              <w:left w:val="nil"/>
              <w:bottom w:val="nil"/>
              <w:right w:val="nil"/>
            </w:tcBorders>
            <w:shd w:val="clear" w:color="auto" w:fill="auto"/>
            <w:noWrap/>
            <w:vAlign w:val="bottom"/>
          </w:tcPr>
          <w:p w:rsidR="00DC79D6" w:rsidRPr="00B017E3" w:rsidRDefault="00DC79D6" w:rsidP="00DC79D6">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Long Mound</w:t>
            </w:r>
          </w:p>
        </w:tc>
      </w:tr>
      <w:tr w:rsidR="00DC79D6" w:rsidRPr="00B017E3" w:rsidTr="00DC79D6">
        <w:trPr>
          <w:gridAfter w:val="1"/>
          <w:wAfter w:w="406" w:type="dxa"/>
          <w:trHeight w:val="291"/>
        </w:trPr>
        <w:tc>
          <w:tcPr>
            <w:tcW w:w="5269" w:type="dxa"/>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Pinnacle 1 Near West and West Pinnacle 2</w:t>
            </w:r>
          </w:p>
        </w:tc>
        <w:tc>
          <w:tcPr>
            <w:tcW w:w="4965" w:type="dxa"/>
            <w:gridSpan w:val="2"/>
            <w:tcBorders>
              <w:top w:val="nil"/>
              <w:left w:val="nil"/>
              <w:bottom w:val="nil"/>
              <w:right w:val="nil"/>
            </w:tcBorders>
            <w:shd w:val="clear" w:color="auto" w:fill="auto"/>
            <w:noWrap/>
            <w:vAlign w:val="bottom"/>
          </w:tcPr>
          <w:p w:rsidR="00DC79D6" w:rsidRPr="00B017E3" w:rsidRDefault="00DC79D6" w:rsidP="00DC79D6">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2 unnamed sites surveyed by John Reed</w:t>
            </w:r>
          </w:p>
        </w:tc>
      </w:tr>
      <w:tr w:rsidR="00DC79D6" w:rsidRPr="00B017E3" w:rsidTr="00DC79D6">
        <w:trPr>
          <w:gridAfter w:val="1"/>
          <w:wAfter w:w="406" w:type="dxa"/>
          <w:trHeight w:val="291"/>
        </w:trPr>
        <w:tc>
          <w:tcPr>
            <w:tcW w:w="5269" w:type="dxa"/>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Far Tortuga</w:t>
            </w:r>
          </w:p>
        </w:tc>
        <w:tc>
          <w:tcPr>
            <w:tcW w:w="4965" w:type="dxa"/>
            <w:gridSpan w:val="2"/>
            <w:tcBorders>
              <w:top w:val="nil"/>
              <w:left w:val="nil"/>
              <w:bottom w:val="nil"/>
              <w:right w:val="nil"/>
            </w:tcBorders>
            <w:shd w:val="clear" w:color="auto" w:fill="auto"/>
            <w:noWrap/>
            <w:vAlign w:val="bottom"/>
          </w:tcPr>
          <w:p w:rsidR="00DC79D6" w:rsidRPr="00B017E3" w:rsidRDefault="00DC79D6" w:rsidP="00DC79D6">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Many Mounds</w:t>
            </w:r>
          </w:p>
        </w:tc>
      </w:tr>
      <w:tr w:rsidR="00DC79D6" w:rsidRPr="00B017E3" w:rsidTr="00DC79D6">
        <w:trPr>
          <w:gridAfter w:val="1"/>
          <w:wAfter w:w="406" w:type="dxa"/>
          <w:trHeight w:val="291"/>
        </w:trPr>
        <w:tc>
          <w:tcPr>
            <w:tcW w:w="5269" w:type="dxa"/>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Alabama Alps Reef</w:t>
            </w:r>
          </w:p>
        </w:tc>
        <w:tc>
          <w:tcPr>
            <w:tcW w:w="4965" w:type="dxa"/>
            <w:gridSpan w:val="2"/>
            <w:tcBorders>
              <w:top w:val="nil"/>
              <w:left w:val="nil"/>
              <w:bottom w:val="nil"/>
              <w:right w:val="nil"/>
            </w:tcBorders>
            <w:shd w:val="clear" w:color="auto" w:fill="auto"/>
            <w:noWrap/>
            <w:vAlign w:val="bottom"/>
          </w:tcPr>
          <w:p w:rsidR="00DC79D6" w:rsidRPr="00B017E3" w:rsidRDefault="00DC79D6" w:rsidP="00DC79D6">
            <w:pPr>
              <w:spacing w:after="0" w:line="240" w:lineRule="auto"/>
              <w:rPr>
                <w:rFonts w:ascii="Times New Roman" w:eastAsia="Times New Roman" w:hAnsi="Times New Roman" w:cs="Times New Roman"/>
                <w:color w:val="000000"/>
                <w:sz w:val="24"/>
                <w:szCs w:val="24"/>
              </w:rPr>
            </w:pPr>
            <w:proofErr w:type="spellStart"/>
            <w:r w:rsidRPr="00B017E3">
              <w:rPr>
                <w:rFonts w:ascii="Times New Roman" w:eastAsia="Times New Roman" w:hAnsi="Times New Roman" w:cs="Times New Roman"/>
                <w:color w:val="000000"/>
                <w:sz w:val="24"/>
                <w:szCs w:val="24"/>
              </w:rPr>
              <w:t>Okeanos</w:t>
            </w:r>
            <w:proofErr w:type="spellEnd"/>
            <w:r w:rsidRPr="00B017E3">
              <w:rPr>
                <w:rFonts w:ascii="Times New Roman" w:eastAsia="Times New Roman" w:hAnsi="Times New Roman" w:cs="Times New Roman"/>
                <w:color w:val="000000"/>
                <w:sz w:val="24"/>
                <w:szCs w:val="24"/>
              </w:rPr>
              <w:t xml:space="preserve"> Ridge</w:t>
            </w:r>
          </w:p>
        </w:tc>
      </w:tr>
      <w:tr w:rsidR="00DC79D6" w:rsidRPr="00B017E3" w:rsidTr="00DC79D6">
        <w:trPr>
          <w:gridAfter w:val="1"/>
          <w:wAfter w:w="406" w:type="dxa"/>
          <w:trHeight w:val="291"/>
        </w:trPr>
        <w:tc>
          <w:tcPr>
            <w:tcW w:w="5269" w:type="dxa"/>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p>
        </w:tc>
        <w:tc>
          <w:tcPr>
            <w:tcW w:w="4965" w:type="dxa"/>
            <w:gridSpan w:val="2"/>
            <w:tcBorders>
              <w:top w:val="nil"/>
              <w:left w:val="nil"/>
              <w:bottom w:val="nil"/>
              <w:right w:val="nil"/>
            </w:tcBorders>
            <w:shd w:val="clear" w:color="auto" w:fill="auto"/>
            <w:noWrap/>
            <w:vAlign w:val="bottom"/>
          </w:tcPr>
          <w:p w:rsidR="00DC79D6" w:rsidRPr="00B017E3" w:rsidRDefault="00DC79D6" w:rsidP="00DC79D6">
            <w:pPr>
              <w:spacing w:after="0" w:line="240" w:lineRule="auto"/>
              <w:rPr>
                <w:rFonts w:ascii="Times New Roman" w:eastAsia="Times New Roman" w:hAnsi="Times New Roman" w:cs="Times New Roman"/>
                <w:color w:val="000000"/>
                <w:sz w:val="24"/>
                <w:szCs w:val="24"/>
              </w:rPr>
            </w:pPr>
            <w:r w:rsidRPr="00B017E3">
              <w:rPr>
                <w:rFonts w:ascii="Times New Roman" w:eastAsia="Times New Roman" w:hAnsi="Times New Roman" w:cs="Times New Roman"/>
                <w:color w:val="000000"/>
                <w:sz w:val="24"/>
                <w:szCs w:val="24"/>
              </w:rPr>
              <w:t>Pulley Ridge</w:t>
            </w:r>
          </w:p>
        </w:tc>
      </w:tr>
      <w:tr w:rsidR="00DC79D6" w:rsidRPr="00B017E3" w:rsidTr="00DC79D6">
        <w:trPr>
          <w:gridAfter w:val="1"/>
          <w:wAfter w:w="406" w:type="dxa"/>
          <w:trHeight w:val="291"/>
        </w:trPr>
        <w:tc>
          <w:tcPr>
            <w:tcW w:w="5269" w:type="dxa"/>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p>
        </w:tc>
        <w:tc>
          <w:tcPr>
            <w:tcW w:w="4965" w:type="dxa"/>
            <w:gridSpan w:val="2"/>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p>
        </w:tc>
      </w:tr>
      <w:tr w:rsidR="00DC79D6" w:rsidRPr="00B017E3" w:rsidTr="00DC79D6">
        <w:trPr>
          <w:gridAfter w:val="1"/>
          <w:wAfter w:w="406" w:type="dxa"/>
          <w:trHeight w:val="60"/>
        </w:trPr>
        <w:tc>
          <w:tcPr>
            <w:tcW w:w="5269" w:type="dxa"/>
            <w:tcBorders>
              <w:top w:val="nil"/>
              <w:left w:val="nil"/>
              <w:bottom w:val="nil"/>
              <w:right w:val="nil"/>
            </w:tcBorders>
            <w:shd w:val="clear" w:color="auto" w:fill="auto"/>
            <w:noWrap/>
            <w:vAlign w:val="bottom"/>
          </w:tcPr>
          <w:p w:rsidR="00DC79D6" w:rsidRPr="00B017E3" w:rsidRDefault="00DC79D6" w:rsidP="00DC79D6">
            <w:pPr>
              <w:spacing w:after="0" w:line="240" w:lineRule="auto"/>
              <w:rPr>
                <w:rFonts w:ascii="Times New Roman" w:eastAsia="Times New Roman" w:hAnsi="Times New Roman" w:cs="Times New Roman"/>
                <w:color w:val="000000"/>
                <w:sz w:val="24"/>
                <w:szCs w:val="24"/>
              </w:rPr>
            </w:pPr>
          </w:p>
        </w:tc>
        <w:tc>
          <w:tcPr>
            <w:tcW w:w="4965" w:type="dxa"/>
            <w:gridSpan w:val="2"/>
            <w:tcBorders>
              <w:top w:val="nil"/>
              <w:left w:val="nil"/>
              <w:bottom w:val="nil"/>
              <w:right w:val="nil"/>
            </w:tcBorders>
            <w:shd w:val="clear" w:color="auto" w:fill="auto"/>
            <w:noWrap/>
            <w:vAlign w:val="bottom"/>
            <w:hideMark/>
          </w:tcPr>
          <w:p w:rsidR="00DC79D6" w:rsidRPr="00B017E3" w:rsidRDefault="00DC79D6" w:rsidP="00DC79D6">
            <w:pPr>
              <w:spacing w:after="0" w:line="240" w:lineRule="auto"/>
              <w:rPr>
                <w:rFonts w:ascii="Times New Roman" w:eastAsia="Times New Roman" w:hAnsi="Times New Roman" w:cs="Times New Roman"/>
                <w:color w:val="000000"/>
                <w:sz w:val="24"/>
                <w:szCs w:val="24"/>
              </w:rPr>
            </w:pPr>
          </w:p>
        </w:tc>
      </w:tr>
    </w:tbl>
    <w:p w:rsidR="004310AE" w:rsidRDefault="00B017E3">
      <w:pPr>
        <w:rPr>
          <w:rFonts w:ascii="Times New Roman" w:hAnsi="Times New Roman" w:cs="Times New Roman"/>
          <w:sz w:val="24"/>
          <w:szCs w:val="24"/>
        </w:rPr>
      </w:pPr>
      <w:r>
        <w:rPr>
          <w:rFonts w:ascii="Times New Roman" w:hAnsi="Times New Roman" w:cs="Times New Roman"/>
          <w:sz w:val="24"/>
          <w:szCs w:val="24"/>
        </w:rPr>
        <w:t>Broad Areas include (Figure 2):</w:t>
      </w:r>
    </w:p>
    <w:tbl>
      <w:tblPr>
        <w:tblW w:w="7650" w:type="dxa"/>
        <w:tblLook w:val="04A0"/>
      </w:tblPr>
      <w:tblGrid>
        <w:gridCol w:w="4320"/>
        <w:gridCol w:w="3330"/>
      </w:tblGrid>
      <w:tr w:rsidR="00B017E3" w:rsidRPr="00B017E3" w:rsidTr="00DC79D6">
        <w:trPr>
          <w:trHeight w:val="288"/>
        </w:trPr>
        <w:tc>
          <w:tcPr>
            <w:tcW w:w="432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b/>
                <w:bCs/>
                <w:color w:val="000000"/>
                <w:u w:val="single"/>
              </w:rPr>
            </w:pPr>
            <w:r w:rsidRPr="00B017E3">
              <w:rPr>
                <w:rFonts w:ascii="Times New Roman" w:eastAsia="Times New Roman" w:hAnsi="Times New Roman" w:cs="Times New Roman"/>
                <w:b/>
                <w:bCs/>
                <w:color w:val="000000"/>
                <w:u w:val="single"/>
              </w:rPr>
              <w:t>South Texas Banks</w:t>
            </w:r>
          </w:p>
        </w:tc>
        <w:tc>
          <w:tcPr>
            <w:tcW w:w="333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b/>
                <w:bCs/>
                <w:color w:val="000000"/>
                <w:u w:val="single"/>
              </w:rPr>
            </w:pPr>
            <w:r w:rsidRPr="00B017E3">
              <w:rPr>
                <w:rFonts w:ascii="Times New Roman" w:eastAsia="Times New Roman" w:hAnsi="Times New Roman" w:cs="Times New Roman"/>
                <w:b/>
                <w:bCs/>
                <w:color w:val="000000"/>
                <w:u w:val="single"/>
              </w:rPr>
              <w:t>Northwest Gulf of Mexico</w:t>
            </w:r>
          </w:p>
        </w:tc>
      </w:tr>
      <w:tr w:rsidR="00B017E3" w:rsidRPr="00B017E3" w:rsidTr="00DC79D6">
        <w:trPr>
          <w:trHeight w:val="288"/>
        </w:trPr>
        <w:tc>
          <w:tcPr>
            <w:tcW w:w="432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South Texas Banks North Polygon</w:t>
            </w:r>
          </w:p>
        </w:tc>
        <w:tc>
          <w:tcPr>
            <w:tcW w:w="333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Garden Banks 535</w:t>
            </w:r>
          </w:p>
        </w:tc>
      </w:tr>
      <w:tr w:rsidR="00B017E3" w:rsidRPr="00B017E3" w:rsidTr="00DC79D6">
        <w:trPr>
          <w:trHeight w:val="288"/>
        </w:trPr>
        <w:tc>
          <w:tcPr>
            <w:tcW w:w="432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South Texas Banks South Polygon</w:t>
            </w:r>
          </w:p>
        </w:tc>
        <w:tc>
          <w:tcPr>
            <w:tcW w:w="333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Green Canyon 354</w:t>
            </w:r>
          </w:p>
        </w:tc>
      </w:tr>
      <w:tr w:rsidR="00B017E3" w:rsidRPr="00B017E3" w:rsidTr="00DC79D6">
        <w:trPr>
          <w:trHeight w:val="288"/>
        </w:trPr>
        <w:tc>
          <w:tcPr>
            <w:tcW w:w="432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Green Canyon 140 and 272</w:t>
            </w:r>
          </w:p>
        </w:tc>
      </w:tr>
      <w:tr w:rsidR="00B017E3" w:rsidRPr="00B017E3" w:rsidTr="00DC79D6">
        <w:trPr>
          <w:trHeight w:val="288"/>
        </w:trPr>
        <w:tc>
          <w:tcPr>
            <w:tcW w:w="432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Garden Banks 299</w:t>
            </w:r>
          </w:p>
        </w:tc>
      </w:tr>
      <w:tr w:rsidR="00B017E3" w:rsidRPr="00B017E3" w:rsidTr="00DC79D6">
        <w:trPr>
          <w:trHeight w:val="288"/>
        </w:trPr>
        <w:tc>
          <w:tcPr>
            <w:tcW w:w="432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b/>
                <w:bCs/>
                <w:color w:val="000000"/>
                <w:u w:val="single"/>
              </w:rPr>
            </w:pPr>
            <w:r w:rsidRPr="00B017E3">
              <w:rPr>
                <w:rFonts w:ascii="Times New Roman" w:eastAsia="Times New Roman" w:hAnsi="Times New Roman" w:cs="Times New Roman"/>
                <w:b/>
                <w:bCs/>
                <w:color w:val="000000"/>
                <w:u w:val="single"/>
              </w:rPr>
              <w:t>Northeast Gulf of Mexico</w:t>
            </w:r>
          </w:p>
        </w:tc>
        <w:tc>
          <w:tcPr>
            <w:tcW w:w="333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Green Canyon 234</w:t>
            </w:r>
          </w:p>
        </w:tc>
      </w:tr>
      <w:tr w:rsidR="00B017E3" w:rsidRPr="00B017E3" w:rsidTr="00DC79D6">
        <w:trPr>
          <w:trHeight w:val="288"/>
        </w:trPr>
        <w:tc>
          <w:tcPr>
            <w:tcW w:w="432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proofErr w:type="spellStart"/>
            <w:r w:rsidRPr="00B017E3">
              <w:rPr>
                <w:rFonts w:ascii="Times New Roman" w:eastAsia="Times New Roman" w:hAnsi="Times New Roman" w:cs="Times New Roman"/>
                <w:color w:val="000000"/>
              </w:rPr>
              <w:t>Viosca</w:t>
            </w:r>
            <w:proofErr w:type="spellEnd"/>
            <w:r w:rsidRPr="00B017E3">
              <w:rPr>
                <w:rFonts w:ascii="Times New Roman" w:eastAsia="Times New Roman" w:hAnsi="Times New Roman" w:cs="Times New Roman"/>
                <w:color w:val="000000"/>
              </w:rPr>
              <w:t xml:space="preserve"> Knoll 862/906</w:t>
            </w:r>
          </w:p>
        </w:tc>
        <w:tc>
          <w:tcPr>
            <w:tcW w:w="333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Horseshoe Banks</w:t>
            </w:r>
          </w:p>
        </w:tc>
      </w:tr>
      <w:tr w:rsidR="00B017E3" w:rsidRPr="00B017E3" w:rsidTr="00DC79D6">
        <w:trPr>
          <w:trHeight w:val="288"/>
        </w:trPr>
        <w:tc>
          <w:tcPr>
            <w:tcW w:w="432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proofErr w:type="spellStart"/>
            <w:r w:rsidRPr="00B017E3">
              <w:rPr>
                <w:rFonts w:ascii="Times New Roman" w:eastAsia="Times New Roman" w:hAnsi="Times New Roman" w:cs="Times New Roman"/>
                <w:color w:val="000000"/>
              </w:rPr>
              <w:t>Viosca</w:t>
            </w:r>
            <w:proofErr w:type="spellEnd"/>
            <w:r w:rsidRPr="00B017E3">
              <w:rPr>
                <w:rFonts w:ascii="Times New Roman" w:eastAsia="Times New Roman" w:hAnsi="Times New Roman" w:cs="Times New Roman"/>
                <w:color w:val="000000"/>
              </w:rPr>
              <w:t xml:space="preserve"> Knoll 826</w:t>
            </w:r>
          </w:p>
        </w:tc>
        <w:tc>
          <w:tcPr>
            <w:tcW w:w="333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proofErr w:type="spellStart"/>
            <w:r w:rsidRPr="00B017E3">
              <w:rPr>
                <w:rFonts w:ascii="Times New Roman" w:eastAsia="Times New Roman" w:hAnsi="Times New Roman" w:cs="Times New Roman"/>
                <w:color w:val="000000"/>
              </w:rPr>
              <w:t>Elvers</w:t>
            </w:r>
            <w:proofErr w:type="spellEnd"/>
            <w:r w:rsidRPr="00B017E3">
              <w:rPr>
                <w:rFonts w:ascii="Times New Roman" w:eastAsia="Times New Roman" w:hAnsi="Times New Roman" w:cs="Times New Roman"/>
                <w:color w:val="000000"/>
              </w:rPr>
              <w:t xml:space="preserve"> Bank</w:t>
            </w:r>
          </w:p>
        </w:tc>
      </w:tr>
      <w:tr w:rsidR="00B017E3" w:rsidRPr="00B017E3" w:rsidTr="00DC79D6">
        <w:trPr>
          <w:trHeight w:val="288"/>
        </w:trPr>
        <w:tc>
          <w:tcPr>
            <w:tcW w:w="432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Mississippi Canyon 751 and 885</w:t>
            </w:r>
          </w:p>
        </w:tc>
        <w:tc>
          <w:tcPr>
            <w:tcW w:w="333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Parker Bank</w:t>
            </w:r>
          </w:p>
        </w:tc>
      </w:tr>
      <w:tr w:rsidR="00B017E3" w:rsidRPr="00B017E3" w:rsidTr="00DC79D6">
        <w:trPr>
          <w:trHeight w:val="288"/>
        </w:trPr>
        <w:tc>
          <w:tcPr>
            <w:tcW w:w="432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AT 357</w:t>
            </w:r>
          </w:p>
        </w:tc>
        <w:tc>
          <w:tcPr>
            <w:tcW w:w="333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Green Canyon 852</w:t>
            </w:r>
          </w:p>
        </w:tc>
      </w:tr>
      <w:tr w:rsidR="00B017E3" w:rsidRPr="00B017E3" w:rsidTr="00DC79D6">
        <w:trPr>
          <w:trHeight w:val="288"/>
        </w:trPr>
        <w:tc>
          <w:tcPr>
            <w:tcW w:w="432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AT 047</w:t>
            </w:r>
          </w:p>
        </w:tc>
        <w:tc>
          <w:tcPr>
            <w:tcW w:w="333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proofErr w:type="spellStart"/>
            <w:r w:rsidRPr="00B017E3">
              <w:rPr>
                <w:rFonts w:ascii="Times New Roman" w:eastAsia="Times New Roman" w:hAnsi="Times New Roman" w:cs="Times New Roman"/>
                <w:color w:val="000000"/>
              </w:rPr>
              <w:t>MacNeil</w:t>
            </w:r>
            <w:proofErr w:type="spellEnd"/>
            <w:r w:rsidRPr="00B017E3">
              <w:rPr>
                <w:rFonts w:ascii="Times New Roman" w:eastAsia="Times New Roman" w:hAnsi="Times New Roman" w:cs="Times New Roman"/>
                <w:color w:val="000000"/>
              </w:rPr>
              <w:t xml:space="preserve"> Banks</w:t>
            </w:r>
          </w:p>
        </w:tc>
      </w:tr>
      <w:tr w:rsidR="00B017E3" w:rsidRPr="00B017E3" w:rsidTr="00DC79D6">
        <w:trPr>
          <w:trHeight w:val="288"/>
        </w:trPr>
        <w:tc>
          <w:tcPr>
            <w:tcW w:w="432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Mississippi Canyon 118</w:t>
            </w:r>
          </w:p>
        </w:tc>
        <w:tc>
          <w:tcPr>
            <w:tcW w:w="333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Rankin Bright Bank</w:t>
            </w:r>
          </w:p>
        </w:tc>
      </w:tr>
      <w:tr w:rsidR="00B017E3" w:rsidRPr="00B017E3" w:rsidTr="00DC79D6">
        <w:trPr>
          <w:trHeight w:val="288"/>
        </w:trPr>
        <w:tc>
          <w:tcPr>
            <w:tcW w:w="432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The Pinnacles</w:t>
            </w:r>
          </w:p>
        </w:tc>
        <w:tc>
          <w:tcPr>
            <w:tcW w:w="333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Geyer Bank</w:t>
            </w:r>
          </w:p>
        </w:tc>
      </w:tr>
      <w:tr w:rsidR="00B017E3" w:rsidRPr="00B017E3" w:rsidTr="00DC79D6">
        <w:trPr>
          <w:trHeight w:val="288"/>
        </w:trPr>
        <w:tc>
          <w:tcPr>
            <w:tcW w:w="432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29 Fathom Bank</w:t>
            </w:r>
          </w:p>
        </w:tc>
      </w:tr>
      <w:tr w:rsidR="00B017E3" w:rsidRPr="00B017E3" w:rsidTr="00DC79D6">
        <w:trPr>
          <w:trHeight w:val="288"/>
        </w:trPr>
        <w:tc>
          <w:tcPr>
            <w:tcW w:w="432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proofErr w:type="spellStart"/>
            <w:r w:rsidRPr="00B017E3">
              <w:rPr>
                <w:rFonts w:ascii="Times New Roman" w:eastAsia="Times New Roman" w:hAnsi="Times New Roman" w:cs="Times New Roman"/>
                <w:color w:val="000000"/>
              </w:rPr>
              <w:t>Bouma</w:t>
            </w:r>
            <w:proofErr w:type="spellEnd"/>
            <w:r w:rsidRPr="00B017E3">
              <w:rPr>
                <w:rFonts w:ascii="Times New Roman" w:eastAsia="Times New Roman" w:hAnsi="Times New Roman" w:cs="Times New Roman"/>
                <w:color w:val="000000"/>
              </w:rPr>
              <w:t xml:space="preserve"> Bank</w:t>
            </w:r>
          </w:p>
        </w:tc>
      </w:tr>
      <w:tr w:rsidR="00B017E3" w:rsidRPr="00B017E3" w:rsidTr="00DC79D6">
        <w:trPr>
          <w:trHeight w:val="288"/>
        </w:trPr>
        <w:tc>
          <w:tcPr>
            <w:tcW w:w="432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b/>
                <w:bCs/>
                <w:color w:val="000000"/>
                <w:u w:val="single"/>
              </w:rPr>
            </w:pPr>
            <w:r w:rsidRPr="00B017E3">
              <w:rPr>
                <w:rFonts w:ascii="Times New Roman" w:eastAsia="Times New Roman" w:hAnsi="Times New Roman" w:cs="Times New Roman"/>
                <w:b/>
                <w:bCs/>
                <w:color w:val="000000"/>
                <w:u w:val="single"/>
              </w:rPr>
              <w:t>West Florida</w:t>
            </w:r>
          </w:p>
        </w:tc>
        <w:tc>
          <w:tcPr>
            <w:tcW w:w="333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proofErr w:type="spellStart"/>
            <w:r w:rsidRPr="00B017E3">
              <w:rPr>
                <w:rFonts w:ascii="Times New Roman" w:eastAsia="Times New Roman" w:hAnsi="Times New Roman" w:cs="Times New Roman"/>
                <w:color w:val="000000"/>
              </w:rPr>
              <w:t>Rezak</w:t>
            </w:r>
            <w:proofErr w:type="spellEnd"/>
            <w:r w:rsidRPr="00B017E3">
              <w:rPr>
                <w:rFonts w:ascii="Times New Roman" w:eastAsia="Times New Roman" w:hAnsi="Times New Roman" w:cs="Times New Roman"/>
                <w:color w:val="000000"/>
              </w:rPr>
              <w:t xml:space="preserve"> </w:t>
            </w:r>
            <w:proofErr w:type="spellStart"/>
            <w:r w:rsidRPr="00B017E3">
              <w:rPr>
                <w:rFonts w:ascii="Times New Roman" w:eastAsia="Times New Roman" w:hAnsi="Times New Roman" w:cs="Times New Roman"/>
                <w:color w:val="000000"/>
              </w:rPr>
              <w:t>Sidner</w:t>
            </w:r>
            <w:proofErr w:type="spellEnd"/>
            <w:r w:rsidRPr="00B017E3">
              <w:rPr>
                <w:rFonts w:ascii="Times New Roman" w:eastAsia="Times New Roman" w:hAnsi="Times New Roman" w:cs="Times New Roman"/>
                <w:color w:val="000000"/>
              </w:rPr>
              <w:t xml:space="preserve"> Bank</w:t>
            </w:r>
          </w:p>
        </w:tc>
      </w:tr>
      <w:tr w:rsidR="00B017E3" w:rsidRPr="00B017E3" w:rsidTr="00DC79D6">
        <w:trPr>
          <w:trHeight w:val="288"/>
        </w:trPr>
        <w:tc>
          <w:tcPr>
            <w:tcW w:w="432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West Florida Slope North</w:t>
            </w:r>
          </w:p>
        </w:tc>
        <w:tc>
          <w:tcPr>
            <w:tcW w:w="333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proofErr w:type="spellStart"/>
            <w:r w:rsidRPr="00B017E3">
              <w:rPr>
                <w:rFonts w:ascii="Times New Roman" w:eastAsia="Times New Roman" w:hAnsi="Times New Roman" w:cs="Times New Roman"/>
                <w:color w:val="000000"/>
              </w:rPr>
              <w:t>Sonnier</w:t>
            </w:r>
            <w:proofErr w:type="spellEnd"/>
            <w:r w:rsidRPr="00B017E3">
              <w:rPr>
                <w:rFonts w:ascii="Times New Roman" w:eastAsia="Times New Roman" w:hAnsi="Times New Roman" w:cs="Times New Roman"/>
                <w:color w:val="000000"/>
              </w:rPr>
              <w:t xml:space="preserve"> Bank</w:t>
            </w:r>
          </w:p>
        </w:tc>
      </w:tr>
      <w:tr w:rsidR="00B017E3" w:rsidRPr="00B017E3" w:rsidTr="00DC79D6">
        <w:trPr>
          <w:trHeight w:val="288"/>
        </w:trPr>
        <w:tc>
          <w:tcPr>
            <w:tcW w:w="432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r w:rsidRPr="00B017E3">
              <w:rPr>
                <w:rFonts w:ascii="Times New Roman" w:eastAsia="Times New Roman" w:hAnsi="Times New Roman" w:cs="Times New Roman"/>
                <w:color w:val="000000"/>
              </w:rPr>
              <w:t>West Florida Slope South</w:t>
            </w:r>
          </w:p>
        </w:tc>
        <w:tc>
          <w:tcPr>
            <w:tcW w:w="333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proofErr w:type="spellStart"/>
            <w:r w:rsidRPr="00B017E3">
              <w:rPr>
                <w:rFonts w:ascii="Times New Roman" w:eastAsia="Times New Roman" w:hAnsi="Times New Roman" w:cs="Times New Roman"/>
                <w:color w:val="000000"/>
              </w:rPr>
              <w:t>Alderdice</w:t>
            </w:r>
            <w:proofErr w:type="spellEnd"/>
            <w:r w:rsidRPr="00B017E3">
              <w:rPr>
                <w:rFonts w:ascii="Times New Roman" w:eastAsia="Times New Roman" w:hAnsi="Times New Roman" w:cs="Times New Roman"/>
                <w:color w:val="000000"/>
              </w:rPr>
              <w:t xml:space="preserve"> Bank</w:t>
            </w:r>
          </w:p>
        </w:tc>
      </w:tr>
      <w:tr w:rsidR="00B017E3" w:rsidRPr="00B017E3" w:rsidTr="00DC79D6">
        <w:trPr>
          <w:trHeight w:val="288"/>
        </w:trPr>
        <w:tc>
          <w:tcPr>
            <w:tcW w:w="432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rsidR="00B017E3" w:rsidRPr="00B017E3" w:rsidRDefault="00B017E3" w:rsidP="00B017E3">
            <w:pPr>
              <w:spacing w:after="0" w:line="240" w:lineRule="auto"/>
              <w:rPr>
                <w:rFonts w:ascii="Times New Roman" w:eastAsia="Times New Roman" w:hAnsi="Times New Roman" w:cs="Times New Roman"/>
                <w:color w:val="000000"/>
              </w:rPr>
            </w:pPr>
            <w:proofErr w:type="spellStart"/>
            <w:r w:rsidRPr="00B017E3">
              <w:rPr>
                <w:rFonts w:ascii="Times New Roman" w:eastAsia="Times New Roman" w:hAnsi="Times New Roman" w:cs="Times New Roman"/>
                <w:color w:val="000000"/>
              </w:rPr>
              <w:t>Jakkula</w:t>
            </w:r>
            <w:proofErr w:type="spellEnd"/>
            <w:r w:rsidRPr="00B017E3">
              <w:rPr>
                <w:rFonts w:ascii="Times New Roman" w:eastAsia="Times New Roman" w:hAnsi="Times New Roman" w:cs="Times New Roman"/>
                <w:color w:val="000000"/>
              </w:rPr>
              <w:t xml:space="preserve"> Bank</w:t>
            </w:r>
          </w:p>
        </w:tc>
      </w:tr>
    </w:tbl>
    <w:p w:rsidR="00B017E3" w:rsidRPr="00B017E3" w:rsidRDefault="00B017E3">
      <w:pPr>
        <w:rPr>
          <w:rFonts w:ascii="Times New Roman" w:hAnsi="Times New Roman" w:cs="Times New Roman"/>
          <w:sz w:val="24"/>
          <w:szCs w:val="24"/>
        </w:rPr>
      </w:pPr>
    </w:p>
    <w:p w:rsidR="004310AE" w:rsidRPr="00B017E3" w:rsidRDefault="004310AE">
      <w:pPr>
        <w:rPr>
          <w:rFonts w:ascii="Times New Roman" w:hAnsi="Times New Roman" w:cs="Times New Roman"/>
          <w:sz w:val="24"/>
          <w:szCs w:val="24"/>
        </w:rPr>
      </w:pPr>
    </w:p>
    <w:p w:rsidR="004310AE" w:rsidRPr="00B017E3" w:rsidRDefault="004310AE">
      <w:pPr>
        <w:rPr>
          <w:rFonts w:ascii="Times New Roman" w:hAnsi="Times New Roman" w:cs="Times New Roman"/>
          <w:sz w:val="24"/>
          <w:szCs w:val="24"/>
        </w:rPr>
      </w:pPr>
    </w:p>
    <w:p w:rsidR="00C01E4E" w:rsidRDefault="00C01E4E">
      <w:pPr>
        <w:rPr>
          <w:rFonts w:ascii="Times New Roman" w:hAnsi="Times New Roman" w:cs="Times New Roman"/>
          <w:sz w:val="24"/>
          <w:szCs w:val="24"/>
          <w:u w:val="single"/>
        </w:rPr>
      </w:pPr>
    </w:p>
    <w:p w:rsidR="00C01E4E" w:rsidRDefault="00C01E4E">
      <w:pPr>
        <w:rPr>
          <w:rFonts w:ascii="Times New Roman" w:hAnsi="Times New Roman" w:cs="Times New Roman"/>
          <w:sz w:val="24"/>
          <w:szCs w:val="24"/>
          <w:u w:val="single"/>
        </w:rPr>
      </w:pPr>
    </w:p>
    <w:p w:rsidR="00C01E4E" w:rsidRDefault="00C01E4E">
      <w:pPr>
        <w:rPr>
          <w:rFonts w:ascii="Times New Roman" w:hAnsi="Times New Roman" w:cs="Times New Roman"/>
          <w:sz w:val="24"/>
          <w:szCs w:val="24"/>
          <w:u w:val="single"/>
        </w:rPr>
      </w:pPr>
    </w:p>
    <w:p w:rsidR="00C01E4E" w:rsidRDefault="00C01E4E">
      <w:pPr>
        <w:rPr>
          <w:rFonts w:ascii="Times New Roman" w:hAnsi="Times New Roman" w:cs="Times New Roman"/>
          <w:sz w:val="24"/>
          <w:szCs w:val="24"/>
          <w:u w:val="single"/>
        </w:rPr>
      </w:pPr>
    </w:p>
    <w:p w:rsidR="00C01E4E" w:rsidRDefault="00C01E4E">
      <w:pPr>
        <w:rPr>
          <w:rFonts w:ascii="Times New Roman" w:hAnsi="Times New Roman" w:cs="Times New Roman"/>
          <w:sz w:val="24"/>
          <w:szCs w:val="24"/>
          <w:u w:val="single"/>
        </w:rPr>
      </w:pPr>
    </w:p>
    <w:p w:rsidR="00C01E4E" w:rsidRDefault="00C01E4E">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336626" w:rsidRPr="00C01E4E" w:rsidRDefault="00C01E4E">
      <w:pPr>
        <w:rPr>
          <w:rFonts w:ascii="Times New Roman" w:hAnsi="Times New Roman" w:cs="Times New Roman"/>
          <w:sz w:val="24"/>
          <w:szCs w:val="24"/>
        </w:rPr>
      </w:pPr>
      <w:r>
        <w:rPr>
          <w:rFonts w:ascii="Times New Roman" w:hAnsi="Times New Roman" w:cs="Times New Roman"/>
          <w:sz w:val="24"/>
          <w:szCs w:val="24"/>
          <w:u w:val="single"/>
        </w:rPr>
        <w:lastRenderedPageBreak/>
        <w:t>Figure 1.</w:t>
      </w:r>
      <w:r>
        <w:rPr>
          <w:rFonts w:ascii="Times New Roman" w:hAnsi="Times New Roman" w:cs="Times New Roman"/>
          <w:sz w:val="24"/>
          <w:szCs w:val="24"/>
        </w:rPr>
        <w:t xml:space="preserve"> Broad overview of the discrete coral areas identified by the coral working group.  Note: this map does not include HAPCs or other areas with fishing regulations.  This map is only the discrete areas that are not currently identified as HAPCs or coral areas, or are identified as HAPCs but have no restrictions.  </w:t>
      </w:r>
      <w:r>
        <w:rPr>
          <w:rFonts w:ascii="Times New Roman" w:hAnsi="Times New Roman" w:cs="Times New Roman"/>
          <w:noProof/>
          <w:sz w:val="24"/>
          <w:szCs w:val="24"/>
        </w:rPr>
        <w:drawing>
          <wp:inline distT="0" distB="0" distL="0" distR="0">
            <wp:extent cx="5943600" cy="459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crete Areas DRAFT.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592955"/>
                    </a:xfrm>
                    <a:prstGeom prst="rect">
                      <a:avLst/>
                    </a:prstGeom>
                  </pic:spPr>
                </pic:pic>
              </a:graphicData>
            </a:graphic>
          </wp:inline>
        </w:drawing>
      </w:r>
    </w:p>
    <w:tbl>
      <w:tblPr>
        <w:tblW w:w="3550" w:type="dxa"/>
        <w:tblLook w:val="04A0"/>
      </w:tblPr>
      <w:tblGrid>
        <w:gridCol w:w="3550"/>
      </w:tblGrid>
      <w:tr w:rsidR="004310AE" w:rsidRPr="004310AE" w:rsidTr="004310AE">
        <w:trPr>
          <w:trHeight w:val="288"/>
        </w:trPr>
        <w:tc>
          <w:tcPr>
            <w:tcW w:w="3550" w:type="dxa"/>
            <w:tcBorders>
              <w:top w:val="nil"/>
              <w:left w:val="nil"/>
              <w:bottom w:val="nil"/>
              <w:right w:val="nil"/>
            </w:tcBorders>
            <w:shd w:val="clear" w:color="auto" w:fill="auto"/>
            <w:noWrap/>
            <w:vAlign w:val="bottom"/>
          </w:tcPr>
          <w:p w:rsidR="004310AE" w:rsidRPr="004310AE" w:rsidRDefault="004310AE" w:rsidP="004310AE">
            <w:pPr>
              <w:spacing w:after="0" w:line="240" w:lineRule="auto"/>
              <w:rPr>
                <w:rFonts w:ascii="Times New Roman" w:eastAsia="Times New Roman" w:hAnsi="Times New Roman" w:cs="Times New Roman"/>
                <w:b/>
                <w:bCs/>
                <w:color w:val="000000"/>
                <w:sz w:val="24"/>
                <w:szCs w:val="24"/>
                <w:u w:val="single"/>
              </w:rPr>
            </w:pPr>
          </w:p>
        </w:tc>
      </w:tr>
      <w:tr w:rsidR="004310AE" w:rsidRPr="004310AE" w:rsidTr="004310AE">
        <w:trPr>
          <w:trHeight w:val="288"/>
        </w:trPr>
        <w:tc>
          <w:tcPr>
            <w:tcW w:w="3550" w:type="dxa"/>
            <w:tcBorders>
              <w:top w:val="nil"/>
              <w:left w:val="nil"/>
              <w:bottom w:val="nil"/>
              <w:right w:val="nil"/>
            </w:tcBorders>
            <w:shd w:val="clear" w:color="auto" w:fill="auto"/>
            <w:noWrap/>
            <w:vAlign w:val="bottom"/>
          </w:tcPr>
          <w:p w:rsidR="004310AE" w:rsidRPr="004310AE" w:rsidRDefault="004310AE" w:rsidP="004310AE">
            <w:pPr>
              <w:spacing w:after="0" w:line="240" w:lineRule="auto"/>
              <w:rPr>
                <w:rFonts w:ascii="Times New Roman" w:eastAsia="Times New Roman" w:hAnsi="Times New Roman" w:cs="Times New Roman"/>
                <w:color w:val="000000"/>
                <w:sz w:val="24"/>
                <w:szCs w:val="24"/>
              </w:rPr>
            </w:pPr>
          </w:p>
        </w:tc>
      </w:tr>
    </w:tbl>
    <w:p w:rsidR="00C01E4E" w:rsidRDefault="00C01E4E">
      <w:r>
        <w:br w:type="page"/>
      </w:r>
      <w:r>
        <w:rPr>
          <w:rFonts w:ascii="Times New Roman" w:hAnsi="Times New Roman" w:cs="Times New Roman"/>
          <w:sz w:val="24"/>
          <w:szCs w:val="24"/>
          <w:u w:val="single"/>
        </w:rPr>
        <w:lastRenderedPageBreak/>
        <w:t>Figure 2.</w:t>
      </w:r>
      <w:r>
        <w:rPr>
          <w:rFonts w:ascii="Times New Roman" w:hAnsi="Times New Roman" w:cs="Times New Roman"/>
          <w:sz w:val="24"/>
          <w:szCs w:val="24"/>
        </w:rPr>
        <w:t xml:space="preserve"> Broad overview of the broad coral areas identified by the coral working group.  Note: this map does not include HAPCs or other areas with fishing regulations.  This map is only the discrete areas that are not currently identified as HAPCs or coral areas, or are identified as HAPCs but have no restrictions.  </w:t>
      </w:r>
    </w:p>
    <w:p w:rsidR="00C01E4E" w:rsidRDefault="00C01E4E">
      <w:r>
        <w:rPr>
          <w:noProof/>
        </w:rPr>
        <w:drawing>
          <wp:inline distT="0" distB="0" distL="0" distR="0">
            <wp:extent cx="5943600" cy="459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oad Areas DRAFT.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592955"/>
                    </a:xfrm>
                    <a:prstGeom prst="rect">
                      <a:avLst/>
                    </a:prstGeom>
                  </pic:spPr>
                </pic:pic>
              </a:graphicData>
            </a:graphic>
          </wp:inline>
        </w:drawing>
      </w:r>
    </w:p>
    <w:tbl>
      <w:tblPr>
        <w:tblW w:w="3550" w:type="dxa"/>
        <w:tblLook w:val="04A0"/>
      </w:tblPr>
      <w:tblGrid>
        <w:gridCol w:w="3550"/>
      </w:tblGrid>
      <w:tr w:rsidR="004310AE" w:rsidRPr="004310AE" w:rsidTr="004310AE">
        <w:trPr>
          <w:trHeight w:val="288"/>
        </w:trPr>
        <w:tc>
          <w:tcPr>
            <w:tcW w:w="3550" w:type="dxa"/>
            <w:tcBorders>
              <w:top w:val="nil"/>
              <w:left w:val="nil"/>
              <w:bottom w:val="nil"/>
              <w:right w:val="nil"/>
            </w:tcBorders>
            <w:shd w:val="clear" w:color="auto" w:fill="auto"/>
            <w:noWrap/>
            <w:vAlign w:val="bottom"/>
          </w:tcPr>
          <w:p w:rsidR="004310AE" w:rsidRPr="004310AE" w:rsidRDefault="004310AE" w:rsidP="004310AE">
            <w:pPr>
              <w:spacing w:after="0" w:line="240" w:lineRule="auto"/>
              <w:rPr>
                <w:rFonts w:ascii="Times New Roman" w:eastAsia="Times New Roman" w:hAnsi="Times New Roman" w:cs="Times New Roman"/>
                <w:color w:val="000000"/>
                <w:sz w:val="24"/>
                <w:szCs w:val="24"/>
              </w:rPr>
            </w:pPr>
          </w:p>
        </w:tc>
      </w:tr>
      <w:tr w:rsidR="004310AE" w:rsidRPr="004310AE" w:rsidTr="004310AE">
        <w:trPr>
          <w:trHeight w:val="288"/>
        </w:trPr>
        <w:tc>
          <w:tcPr>
            <w:tcW w:w="3550" w:type="dxa"/>
            <w:tcBorders>
              <w:top w:val="nil"/>
              <w:left w:val="nil"/>
              <w:bottom w:val="nil"/>
              <w:right w:val="nil"/>
            </w:tcBorders>
            <w:shd w:val="clear" w:color="auto" w:fill="auto"/>
            <w:noWrap/>
            <w:vAlign w:val="bottom"/>
          </w:tcPr>
          <w:p w:rsidR="004310AE" w:rsidRPr="004310AE" w:rsidRDefault="004310AE" w:rsidP="004310AE">
            <w:pPr>
              <w:spacing w:after="0" w:line="240" w:lineRule="auto"/>
              <w:rPr>
                <w:rFonts w:ascii="Times New Roman" w:eastAsia="Times New Roman" w:hAnsi="Times New Roman" w:cs="Times New Roman"/>
                <w:color w:val="000000"/>
                <w:sz w:val="24"/>
                <w:szCs w:val="24"/>
              </w:rPr>
            </w:pPr>
          </w:p>
        </w:tc>
      </w:tr>
      <w:tr w:rsidR="004310AE" w:rsidRPr="004310AE" w:rsidTr="004310AE">
        <w:trPr>
          <w:trHeight w:val="288"/>
        </w:trPr>
        <w:tc>
          <w:tcPr>
            <w:tcW w:w="3550" w:type="dxa"/>
            <w:tcBorders>
              <w:top w:val="nil"/>
              <w:left w:val="nil"/>
              <w:bottom w:val="nil"/>
              <w:right w:val="nil"/>
            </w:tcBorders>
            <w:shd w:val="clear" w:color="auto" w:fill="auto"/>
            <w:noWrap/>
            <w:vAlign w:val="bottom"/>
          </w:tcPr>
          <w:p w:rsidR="004310AE" w:rsidRPr="004310AE" w:rsidRDefault="004310AE" w:rsidP="004310AE">
            <w:pPr>
              <w:spacing w:after="0" w:line="240" w:lineRule="auto"/>
              <w:rPr>
                <w:rFonts w:ascii="Times New Roman" w:eastAsia="Times New Roman" w:hAnsi="Times New Roman" w:cs="Times New Roman"/>
                <w:color w:val="000000"/>
                <w:sz w:val="24"/>
                <w:szCs w:val="24"/>
              </w:rPr>
            </w:pPr>
          </w:p>
        </w:tc>
      </w:tr>
      <w:tr w:rsidR="004310AE" w:rsidRPr="004310AE" w:rsidTr="004310AE">
        <w:trPr>
          <w:trHeight w:val="288"/>
        </w:trPr>
        <w:tc>
          <w:tcPr>
            <w:tcW w:w="3550" w:type="dxa"/>
            <w:tcBorders>
              <w:top w:val="nil"/>
              <w:left w:val="nil"/>
              <w:bottom w:val="nil"/>
              <w:right w:val="nil"/>
            </w:tcBorders>
            <w:shd w:val="clear" w:color="auto" w:fill="auto"/>
            <w:noWrap/>
            <w:vAlign w:val="bottom"/>
          </w:tcPr>
          <w:p w:rsidR="004310AE" w:rsidRPr="004310AE" w:rsidRDefault="004310AE" w:rsidP="004310AE">
            <w:pPr>
              <w:spacing w:after="0" w:line="240" w:lineRule="auto"/>
              <w:rPr>
                <w:rFonts w:ascii="Times New Roman" w:eastAsia="Times New Roman" w:hAnsi="Times New Roman" w:cs="Times New Roman"/>
                <w:color w:val="000000"/>
                <w:sz w:val="24"/>
                <w:szCs w:val="24"/>
              </w:rPr>
            </w:pPr>
          </w:p>
        </w:tc>
      </w:tr>
    </w:tbl>
    <w:p w:rsidR="004310AE" w:rsidRPr="00B017E3" w:rsidRDefault="004310AE">
      <w:pPr>
        <w:rPr>
          <w:rFonts w:ascii="Times New Roman" w:hAnsi="Times New Roman" w:cs="Times New Roman"/>
          <w:sz w:val="24"/>
          <w:szCs w:val="24"/>
        </w:rPr>
      </w:pPr>
    </w:p>
    <w:p w:rsidR="004310AE" w:rsidRPr="00B017E3" w:rsidRDefault="004310AE">
      <w:pPr>
        <w:rPr>
          <w:rFonts w:ascii="Times New Roman" w:hAnsi="Times New Roman" w:cs="Times New Roman"/>
          <w:sz w:val="24"/>
          <w:szCs w:val="24"/>
        </w:rPr>
      </w:pPr>
    </w:p>
    <w:p w:rsidR="006B6CB5" w:rsidRPr="00B017E3" w:rsidRDefault="006B6CB5">
      <w:pPr>
        <w:rPr>
          <w:rFonts w:ascii="Times New Roman" w:hAnsi="Times New Roman" w:cs="Times New Roman"/>
          <w:sz w:val="24"/>
          <w:szCs w:val="24"/>
          <w:u w:val="single"/>
        </w:rPr>
      </w:pPr>
    </w:p>
    <w:sectPr w:rsidR="006B6CB5" w:rsidRPr="00B017E3" w:rsidSect="00DC79D6">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4473C"/>
    <w:multiLevelType w:val="hybridMultilevel"/>
    <w:tmpl w:val="035C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037BFF"/>
    <w:multiLevelType w:val="hybridMultilevel"/>
    <w:tmpl w:val="57D0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2E0F48"/>
    <w:multiLevelType w:val="hybridMultilevel"/>
    <w:tmpl w:val="C1823A08"/>
    <w:lvl w:ilvl="0" w:tplc="1FE636EE">
      <w:start w:val="20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B945A6"/>
    <w:multiLevelType w:val="hybridMultilevel"/>
    <w:tmpl w:val="75D60D5E"/>
    <w:lvl w:ilvl="0" w:tplc="7BACE6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666478"/>
    <w:rsid w:val="00000C2E"/>
    <w:rsid w:val="00002EAA"/>
    <w:rsid w:val="00027D0C"/>
    <w:rsid w:val="000B050F"/>
    <w:rsid w:val="000B1FF2"/>
    <w:rsid w:val="000D2A6A"/>
    <w:rsid w:val="00132BFC"/>
    <w:rsid w:val="00184BC2"/>
    <w:rsid w:val="001F46F6"/>
    <w:rsid w:val="00201BBC"/>
    <w:rsid w:val="00226423"/>
    <w:rsid w:val="00227E83"/>
    <w:rsid w:val="002331F3"/>
    <w:rsid w:val="00234A39"/>
    <w:rsid w:val="00243897"/>
    <w:rsid w:val="002A4504"/>
    <w:rsid w:val="002B3E1B"/>
    <w:rsid w:val="002E0447"/>
    <w:rsid w:val="002E5CD1"/>
    <w:rsid w:val="002F056D"/>
    <w:rsid w:val="003066C7"/>
    <w:rsid w:val="00324B4B"/>
    <w:rsid w:val="00336626"/>
    <w:rsid w:val="00364837"/>
    <w:rsid w:val="003803D1"/>
    <w:rsid w:val="00385F9E"/>
    <w:rsid w:val="003A0739"/>
    <w:rsid w:val="004310AE"/>
    <w:rsid w:val="00482993"/>
    <w:rsid w:val="004C0098"/>
    <w:rsid w:val="004D647B"/>
    <w:rsid w:val="004E5922"/>
    <w:rsid w:val="00580A84"/>
    <w:rsid w:val="005C621C"/>
    <w:rsid w:val="005D2121"/>
    <w:rsid w:val="006309FF"/>
    <w:rsid w:val="006534B6"/>
    <w:rsid w:val="00666478"/>
    <w:rsid w:val="0067425E"/>
    <w:rsid w:val="0068115C"/>
    <w:rsid w:val="006836AC"/>
    <w:rsid w:val="00692467"/>
    <w:rsid w:val="006950CD"/>
    <w:rsid w:val="0069572F"/>
    <w:rsid w:val="006A3165"/>
    <w:rsid w:val="006B6CB5"/>
    <w:rsid w:val="006F00D8"/>
    <w:rsid w:val="007051FF"/>
    <w:rsid w:val="007129A4"/>
    <w:rsid w:val="00756C74"/>
    <w:rsid w:val="007660D0"/>
    <w:rsid w:val="007921F6"/>
    <w:rsid w:val="0080756C"/>
    <w:rsid w:val="00821006"/>
    <w:rsid w:val="008270F2"/>
    <w:rsid w:val="00841124"/>
    <w:rsid w:val="0084506B"/>
    <w:rsid w:val="00853843"/>
    <w:rsid w:val="0088739A"/>
    <w:rsid w:val="008F7A22"/>
    <w:rsid w:val="00923B7D"/>
    <w:rsid w:val="0093022C"/>
    <w:rsid w:val="00932CE3"/>
    <w:rsid w:val="009424A7"/>
    <w:rsid w:val="00963F5A"/>
    <w:rsid w:val="009D2835"/>
    <w:rsid w:val="009D6B9F"/>
    <w:rsid w:val="00A15BF8"/>
    <w:rsid w:val="00A30197"/>
    <w:rsid w:val="00A80B61"/>
    <w:rsid w:val="00AA44BE"/>
    <w:rsid w:val="00AB3B08"/>
    <w:rsid w:val="00AC263B"/>
    <w:rsid w:val="00AD06AF"/>
    <w:rsid w:val="00AD19DC"/>
    <w:rsid w:val="00AD54BC"/>
    <w:rsid w:val="00AE44E4"/>
    <w:rsid w:val="00AF6E48"/>
    <w:rsid w:val="00B017E3"/>
    <w:rsid w:val="00B254D8"/>
    <w:rsid w:val="00B50FBE"/>
    <w:rsid w:val="00B65B52"/>
    <w:rsid w:val="00B85425"/>
    <w:rsid w:val="00B922F1"/>
    <w:rsid w:val="00B92D7A"/>
    <w:rsid w:val="00B93157"/>
    <w:rsid w:val="00B93578"/>
    <w:rsid w:val="00BB5921"/>
    <w:rsid w:val="00BC653B"/>
    <w:rsid w:val="00BE0E82"/>
    <w:rsid w:val="00BE60FF"/>
    <w:rsid w:val="00C01E4E"/>
    <w:rsid w:val="00C13342"/>
    <w:rsid w:val="00C26C71"/>
    <w:rsid w:val="00C271F1"/>
    <w:rsid w:val="00C45B5C"/>
    <w:rsid w:val="00C51D75"/>
    <w:rsid w:val="00C736B2"/>
    <w:rsid w:val="00C777F4"/>
    <w:rsid w:val="00C8657D"/>
    <w:rsid w:val="00CA01BA"/>
    <w:rsid w:val="00CC16DC"/>
    <w:rsid w:val="00CD4AEF"/>
    <w:rsid w:val="00CD5CFD"/>
    <w:rsid w:val="00CE35C3"/>
    <w:rsid w:val="00D15490"/>
    <w:rsid w:val="00D35521"/>
    <w:rsid w:val="00D44C6A"/>
    <w:rsid w:val="00D8355B"/>
    <w:rsid w:val="00D84534"/>
    <w:rsid w:val="00DA596B"/>
    <w:rsid w:val="00DC79D6"/>
    <w:rsid w:val="00DF03DB"/>
    <w:rsid w:val="00DF2334"/>
    <w:rsid w:val="00E42FAB"/>
    <w:rsid w:val="00E66AF3"/>
    <w:rsid w:val="00E733C5"/>
    <w:rsid w:val="00E7740C"/>
    <w:rsid w:val="00E96D94"/>
    <w:rsid w:val="00EA4B82"/>
    <w:rsid w:val="00ED7F71"/>
    <w:rsid w:val="00F8196F"/>
    <w:rsid w:val="00F86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1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1BA"/>
    <w:pPr>
      <w:ind w:left="720"/>
      <w:contextualSpacing/>
    </w:pPr>
  </w:style>
  <w:style w:type="character" w:styleId="CommentReference">
    <w:name w:val="annotation reference"/>
    <w:basedOn w:val="DefaultParagraphFont"/>
    <w:uiPriority w:val="99"/>
    <w:semiHidden/>
    <w:unhideWhenUsed/>
    <w:rsid w:val="00F8196F"/>
    <w:rPr>
      <w:sz w:val="18"/>
      <w:szCs w:val="18"/>
    </w:rPr>
  </w:style>
  <w:style w:type="paragraph" w:styleId="CommentText">
    <w:name w:val="annotation text"/>
    <w:basedOn w:val="Normal"/>
    <w:link w:val="CommentTextChar"/>
    <w:uiPriority w:val="99"/>
    <w:semiHidden/>
    <w:unhideWhenUsed/>
    <w:rsid w:val="00F8196F"/>
    <w:pPr>
      <w:spacing w:line="240" w:lineRule="auto"/>
    </w:pPr>
    <w:rPr>
      <w:sz w:val="24"/>
      <w:szCs w:val="24"/>
    </w:rPr>
  </w:style>
  <w:style w:type="character" w:customStyle="1" w:styleId="CommentTextChar">
    <w:name w:val="Comment Text Char"/>
    <w:basedOn w:val="DefaultParagraphFont"/>
    <w:link w:val="CommentText"/>
    <w:uiPriority w:val="99"/>
    <w:semiHidden/>
    <w:rsid w:val="00F8196F"/>
    <w:rPr>
      <w:sz w:val="24"/>
      <w:szCs w:val="24"/>
    </w:rPr>
  </w:style>
  <w:style w:type="paragraph" w:styleId="BalloonText">
    <w:name w:val="Balloon Text"/>
    <w:basedOn w:val="Normal"/>
    <w:link w:val="BalloonTextChar"/>
    <w:uiPriority w:val="99"/>
    <w:semiHidden/>
    <w:unhideWhenUsed/>
    <w:rsid w:val="00F819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96F"/>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422338141">
      <w:bodyDiv w:val="1"/>
      <w:marLeft w:val="0"/>
      <w:marRight w:val="0"/>
      <w:marTop w:val="0"/>
      <w:marBottom w:val="0"/>
      <w:divBdr>
        <w:top w:val="none" w:sz="0" w:space="0" w:color="auto"/>
        <w:left w:val="none" w:sz="0" w:space="0" w:color="auto"/>
        <w:bottom w:val="none" w:sz="0" w:space="0" w:color="auto"/>
        <w:right w:val="none" w:sz="0" w:space="0" w:color="auto"/>
      </w:divBdr>
    </w:div>
    <w:div w:id="1048606873">
      <w:bodyDiv w:val="1"/>
      <w:marLeft w:val="0"/>
      <w:marRight w:val="0"/>
      <w:marTop w:val="0"/>
      <w:marBottom w:val="0"/>
      <w:divBdr>
        <w:top w:val="none" w:sz="0" w:space="0" w:color="auto"/>
        <w:left w:val="none" w:sz="0" w:space="0" w:color="auto"/>
        <w:bottom w:val="none" w:sz="0" w:space="0" w:color="auto"/>
        <w:right w:val="none" w:sz="0" w:space="0" w:color="auto"/>
      </w:divBdr>
    </w:div>
    <w:div w:id="1259561237">
      <w:bodyDiv w:val="1"/>
      <w:marLeft w:val="0"/>
      <w:marRight w:val="0"/>
      <w:marTop w:val="0"/>
      <w:marBottom w:val="0"/>
      <w:divBdr>
        <w:top w:val="none" w:sz="0" w:space="0" w:color="auto"/>
        <w:left w:val="none" w:sz="0" w:space="0" w:color="auto"/>
        <w:bottom w:val="none" w:sz="0" w:space="0" w:color="auto"/>
        <w:right w:val="none" w:sz="0" w:space="0" w:color="auto"/>
      </w:divBdr>
    </w:div>
    <w:div w:id="1322614369">
      <w:bodyDiv w:val="1"/>
      <w:marLeft w:val="0"/>
      <w:marRight w:val="0"/>
      <w:marTop w:val="0"/>
      <w:marBottom w:val="0"/>
      <w:divBdr>
        <w:top w:val="none" w:sz="0" w:space="0" w:color="auto"/>
        <w:left w:val="none" w:sz="0" w:space="0" w:color="auto"/>
        <w:bottom w:val="none" w:sz="0" w:space="0" w:color="auto"/>
        <w:right w:val="none" w:sz="0" w:space="0" w:color="auto"/>
      </w:divBdr>
    </w:div>
    <w:div w:id="1432509793">
      <w:bodyDiv w:val="1"/>
      <w:marLeft w:val="0"/>
      <w:marRight w:val="0"/>
      <w:marTop w:val="0"/>
      <w:marBottom w:val="0"/>
      <w:divBdr>
        <w:top w:val="none" w:sz="0" w:space="0" w:color="auto"/>
        <w:left w:val="none" w:sz="0" w:space="0" w:color="auto"/>
        <w:bottom w:val="none" w:sz="0" w:space="0" w:color="auto"/>
        <w:right w:val="none" w:sz="0" w:space="0" w:color="auto"/>
      </w:divBdr>
    </w:div>
    <w:div w:id="1571697898">
      <w:bodyDiv w:val="1"/>
      <w:marLeft w:val="0"/>
      <w:marRight w:val="0"/>
      <w:marTop w:val="0"/>
      <w:marBottom w:val="0"/>
      <w:divBdr>
        <w:top w:val="none" w:sz="0" w:space="0" w:color="auto"/>
        <w:left w:val="none" w:sz="0" w:space="0" w:color="auto"/>
        <w:bottom w:val="none" w:sz="0" w:space="0" w:color="auto"/>
        <w:right w:val="none" w:sz="0" w:space="0" w:color="auto"/>
      </w:divBdr>
    </w:div>
    <w:div w:id="1733650187">
      <w:bodyDiv w:val="1"/>
      <w:marLeft w:val="0"/>
      <w:marRight w:val="0"/>
      <w:marTop w:val="0"/>
      <w:marBottom w:val="0"/>
      <w:divBdr>
        <w:top w:val="none" w:sz="0" w:space="0" w:color="auto"/>
        <w:left w:val="none" w:sz="0" w:space="0" w:color="auto"/>
        <w:bottom w:val="none" w:sz="0" w:space="0" w:color="auto"/>
        <w:right w:val="none" w:sz="0" w:space="0" w:color="auto"/>
      </w:divBdr>
    </w:div>
    <w:div w:id="1743134146">
      <w:bodyDiv w:val="1"/>
      <w:marLeft w:val="0"/>
      <w:marRight w:val="0"/>
      <w:marTop w:val="0"/>
      <w:marBottom w:val="0"/>
      <w:divBdr>
        <w:top w:val="none" w:sz="0" w:space="0" w:color="auto"/>
        <w:left w:val="none" w:sz="0" w:space="0" w:color="auto"/>
        <w:bottom w:val="none" w:sz="0" w:space="0" w:color="auto"/>
        <w:right w:val="none" w:sz="0" w:space="0" w:color="auto"/>
      </w:divBdr>
    </w:div>
    <w:div w:id="1836023407">
      <w:bodyDiv w:val="1"/>
      <w:marLeft w:val="0"/>
      <w:marRight w:val="0"/>
      <w:marTop w:val="0"/>
      <w:marBottom w:val="0"/>
      <w:divBdr>
        <w:top w:val="none" w:sz="0" w:space="0" w:color="auto"/>
        <w:left w:val="none" w:sz="0" w:space="0" w:color="auto"/>
        <w:bottom w:val="none" w:sz="0" w:space="0" w:color="auto"/>
        <w:right w:val="none" w:sz="0" w:space="0" w:color="auto"/>
      </w:divBdr>
    </w:div>
    <w:div w:id="204381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Kilgour</dc:creator>
  <cp:lastModifiedBy>johnf</cp:lastModifiedBy>
  <cp:revision>2</cp:revision>
  <dcterms:created xsi:type="dcterms:W3CDTF">2015-09-23T15:54:00Z</dcterms:created>
  <dcterms:modified xsi:type="dcterms:W3CDTF">2015-09-23T15:54:00Z</dcterms:modified>
</cp:coreProperties>
</file>