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>2.4.2 Stimulus/Response Sequences (1%)</w:t>
      </w: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人臉偵測模組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為了針對個人進行情感檢測，我們設計一套人臉偵測模組，偵測各個從業人員的人臉特徵。首先，我們利用服務場所的監視器或攝影機，讀取拍攝到的從業人員影像，並且輸入至人臉偵測模組，如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上半部所示，進行人臉偵測。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noProof/>
        </w:rPr>
        <w:drawing>
          <wp:inline distT="0" distB="0" distL="0" distR="0" wp14:anchorId="4E9962C2" wp14:editId="6D6E8603">
            <wp:extent cx="5429529" cy="172093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ind w:left="2400"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highlight w:val="yellow"/>
        </w:rPr>
        <w:t>圖10：人臉偵測模組架構圖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首先，讀取從業人員的影像後，我們採用Google提供的TensorFlow模組[6]，來設計卷積神經網路架構模型。本計畫預計提出的卷積神經網路架構，如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所示，是由1個輸入層、13個卷積層(Convolutional Layer)、4個池化層(Pooling Layer)、以及1個輸出層所構成。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其中，在卷積層中，將輸入圖片與濾波器(Filter)進行卷積運算，並使用</w:t>
      </w:r>
      <w:r w:rsidR="00C16773" w:rsidRPr="00C16773">
        <w:rPr>
          <w:rFonts w:ascii="標楷體" w:eastAsia="標楷體" w:hAnsi="標楷體" w:hint="eastAsia"/>
        </w:rPr>
        <w:t>線性整流函數（Rectified Linear Unit, ReLU）</w:t>
      </w:r>
      <w:r w:rsidRPr="0012196C">
        <w:rPr>
          <w:rFonts w:ascii="標楷體" w:eastAsia="標楷體" w:hAnsi="標楷體" w:hint="eastAsia"/>
        </w:rPr>
        <w:t>[7]，作為活化函數(Activation Function)後，輸出特徵圖(Feature Maps)，取得從業人員影像的局部特徵。在池化層中，採用最大池化層(Max Pooling Layer)，並選出每個特徵圖的局部範圍中最大的數值，成為該局部的數值，以減少特徵圖像素，並保留重要特徵。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並且，為了使偵測更準確，我們藉由調整卷積層、池化層的特徵圖數量，以及設計模型的損失函數(Loss Function)調整模型參數，使得訓練出來的係數以及誤差達到最佳的準確率(Accuracy)。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當從業人員影像經過卷積神經網路計算後，輸出層將輸出兩個資訊，分別為座標位置、類別。其中，座標位置是經由卷積層跟池化層的運算後，所得之人臉位置；類別則是判斷該人臉位置，是屬於有人臉的前景(Foreground)類別、或是無人臉的背景(Background)類別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最後，將這兩個資訊合併成人臉特徵，共同作為人臉偵測模組的輸出，便可得到個人的臉部特徵，再透過情緒量化模組，針對個人進行情感檢測。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情緒量化模組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透過人臉偵測模組，獲得從業人員的人臉特徵後，為了量化人臉特徵的情緒，我們設計一個情緒量化模組。首先，導入人臉偵測模組輸出的人臉特徵，</w:t>
      </w:r>
      <w:r w:rsidRPr="0012196C">
        <w:rPr>
          <w:rFonts w:ascii="標楷體" w:eastAsia="標楷體" w:hAnsi="標楷體" w:hint="eastAsia"/>
        </w:rPr>
        <w:lastRenderedPageBreak/>
        <w:t>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下半部所示，進行情緒量化。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讀入人臉特徵後，將屬於前景的人臉座標位置，經由2個全連接層(Fully Connected Layer)，並使用</w:t>
      </w:r>
      <w:r w:rsidRPr="0012196C">
        <w:rPr>
          <w:rFonts w:ascii="標楷體" w:eastAsia="標楷體" w:hAnsi="標楷體" w:cs="Arial"/>
          <w:color w:val="222222"/>
          <w:sz w:val="23"/>
          <w:szCs w:val="23"/>
          <w:shd w:val="clear" w:color="auto" w:fill="FFFFFF"/>
        </w:rPr>
        <w:t>線性整流函數</w:t>
      </w:r>
      <w:r w:rsidRPr="0012196C">
        <w:rPr>
          <w:rFonts w:ascii="標楷體" w:eastAsia="標楷體" w:hAnsi="標楷體" w:hint="eastAsia"/>
        </w:rPr>
        <w:t>，配合大量數據庫的訓練，計算該人臉的笑容量化數值。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noProof/>
        </w:rPr>
        <w:drawing>
          <wp:inline distT="0" distB="0" distL="0" distR="0" wp14:anchorId="4418239D" wp14:editId="6D1B280E">
            <wp:extent cx="5467631" cy="173998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圖11</w:t>
      </w:r>
      <w:r w:rsidRPr="0012196C">
        <w:rPr>
          <w:rFonts w:ascii="標楷體" w:eastAsia="標楷體" w:hAnsi="標楷體" w:hint="eastAsia"/>
        </w:rPr>
        <w:t>：情緒量化模組架構圖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笑容量化數值的計算，透過獲得屬於前景的人臉座標位置，計算每個人臉與各個笑容等級的符合機率，且選出符合機率最大的笑容等級，成為個別從業人員的笑容量化數值。再透過一個輸出層，利用全連接的方式，輸出從業人員的笑容量化數值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最後，為了讓管理者可以即時查看從業人員的情緒表現，我們將笑容量化數值即時顯示於監控畫面，並以視覺化方式，具體呈現每一位從業人員在服務態度上的情緒表現。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此外，在</w:t>
      </w:r>
      <w:r w:rsidR="003D0387">
        <w:rPr>
          <w:rFonts w:ascii="標楷體" w:eastAsia="標楷體" w:hAnsi="標楷體" w:hint="eastAsia"/>
        </w:rPr>
        <w:t>我們這組所</w:t>
      </w:r>
      <w:r w:rsidRPr="0012196C">
        <w:rPr>
          <w:rFonts w:ascii="標楷體" w:eastAsia="標楷體" w:hAnsi="標楷體" w:hint="eastAsia"/>
        </w:rPr>
        <w:t>設計的情緒量化數據庫中，如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包含0到10共11個笑容等級，等級越高代表開心程度越高，其劃分等級的標準，主要是以眼部及嘴部，來做為量化笑容的主要依據。因此，我們運用情緒量化數據庫，來訓練上述的模型，使情緒量化模組能夠準確地量化笑容等級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/>
          <w:noProof/>
        </w:rPr>
        <w:drawing>
          <wp:inline distT="0" distB="0" distL="0" distR="0" wp14:anchorId="45DCA21D" wp14:editId="3C440448">
            <wp:extent cx="3066415" cy="204216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：</w:t>
      </w:r>
      <w:r w:rsidR="003D0387">
        <w:rPr>
          <w:rFonts w:ascii="標楷體" w:eastAsia="標楷體" w:hAnsi="標楷體" w:hint="eastAsia"/>
        </w:rPr>
        <w:t>本組</w:t>
      </w:r>
      <w:bookmarkStart w:id="0" w:name="_GoBack"/>
      <w:bookmarkEnd w:id="0"/>
      <w:r w:rsidRPr="0012196C">
        <w:rPr>
          <w:rFonts w:ascii="標楷體" w:eastAsia="標楷體" w:hAnsi="標楷體" w:hint="eastAsia"/>
        </w:rPr>
        <w:t>設計之情緒量化數據庫</w:t>
      </w: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</w:rPr>
        <w:t>針對本系統的預期成果，我們將分成兩個部分，包含：量化結果、質化結果，分別呈現預期成果。</w:t>
      </w:r>
    </w:p>
    <w:p w:rsidR="00596AE1" w:rsidRPr="0012196C" w:rsidRDefault="00596AE1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12196C">
        <w:rPr>
          <w:rFonts w:ascii="標楷體" w:eastAsia="標楷體" w:hAnsi="標楷體" w:hint="eastAsia"/>
          <w:b/>
        </w:rPr>
        <w:t>量化成果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在量化成果的測試上，為了證明本系統的實用性，需準確量化個別從業人員的情緒表現，因此，我們總共使用7000張包含人臉的影像，並且利用Precision(P)作為評估指標，公式如下:</w:t>
      </w:r>
    </w:p>
    <w:p w:rsidR="00F95C76" w:rsidRPr="0012196C" w:rsidRDefault="0012196C">
      <w:pPr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P</m:t>
          </m:r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 w:hint="eastAsia"/>
                </w:rPr>
                <m:t>TP</m:t>
              </m:r>
            </m:num>
            <m:den>
              <m:r>
                <w:rPr>
                  <w:rFonts w:ascii="Cambria Math" w:eastAsia="標楷體" w:hAnsi="Cambria Math" w:hint="eastAsia"/>
                </w:rPr>
                <m:t>TP+FP</m:t>
              </m:r>
            </m:den>
          </m:f>
        </m:oMath>
      </m:oMathPara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其中，TP是指True Positive，FP是指False Positive。透過此公式的計算，將正確量化的結果除以預測量化的結果，得到Precision的數值，如表2第二列及第四列所示，Precision的數值越大，表示量化笑容的準確度越高，因此從量化成果得知，本系統能達到良好的預期效果。</w:t>
      </w:r>
    </w:p>
    <w:p w:rsidR="00596AE1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表2：本系統情緒量化準確度的量化成果</w:t>
      </w:r>
    </w:p>
    <w:p w:rsidR="00596AE1" w:rsidRPr="0012196C" w:rsidRDefault="00596AE1" w:rsidP="0012196C">
      <w:pPr>
        <w:rPr>
          <w:rFonts w:ascii="標楷體" w:eastAsia="標楷體" w:hAnsi="標楷體"/>
        </w:rPr>
      </w:pPr>
    </w:p>
    <w:tbl>
      <w:tblPr>
        <w:tblStyle w:val="a3"/>
        <w:tblW w:w="8296" w:type="dxa"/>
        <w:tblInd w:w="-5" w:type="dxa"/>
        <w:tblLook w:val="04A0" w:firstRow="1" w:lastRow="0" w:firstColumn="1" w:lastColumn="0" w:noHBand="0" w:noVBand="1"/>
      </w:tblPr>
      <w:tblGrid>
        <w:gridCol w:w="1609"/>
        <w:gridCol w:w="1304"/>
        <w:gridCol w:w="1381"/>
        <w:gridCol w:w="1381"/>
        <w:gridCol w:w="1381"/>
        <w:gridCol w:w="1240"/>
      </w:tblGrid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2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3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4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5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92.64%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90.07%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94.18%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89.80%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92.13%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6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7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8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9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10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88.79%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90.92%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95.48%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93.25%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91.88%</w:t>
            </w:r>
          </w:p>
        </w:tc>
      </w:tr>
    </w:tbl>
    <w:p w:rsidR="00596AE1" w:rsidRDefault="00596AE1" w:rsidP="00596AE1">
      <w:pPr>
        <w:ind w:left="480"/>
        <w:rPr>
          <w:rFonts w:ascii="標楷體" w:eastAsia="標楷體" w:hAnsi="標楷體"/>
          <w:b/>
        </w:rPr>
      </w:pPr>
    </w:p>
    <w:p w:rsidR="00596AE1" w:rsidRPr="00596AE1" w:rsidRDefault="00596AE1" w:rsidP="00596AE1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596AE1">
        <w:rPr>
          <w:rFonts w:ascii="標楷體" w:eastAsia="標楷體" w:hAnsi="標楷體" w:hint="eastAsia"/>
          <w:b/>
        </w:rPr>
        <w:t>質化成果</w:t>
      </w:r>
    </w:p>
    <w:p w:rsidR="00596AE1" w:rsidRP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在質化成果的測試上，為了呈現從業人員的情緒量化測試結果，我們將顯示笑容量化數值於該從業人員的人臉左側，並分成兩種案例展示質化成果，分別為單人、多人。</w:t>
      </w:r>
    </w:p>
    <w:p w:rsidR="00596AE1" w:rsidRP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在單人的測試案例中，我們會模擬4種情景測試從業人員情緒，如</w:t>
      </w: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所示，包括：無笑容(笑容量化數值0~1)、微笑(笑容量化數值2~4)、露齒笑(笑容量化數值5~7)、張嘴笑(笑容量化數值8~10)。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從</w:t>
      </w: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中可看出，在圖片中被偵測到的人臉左側會顯示其笑容量化數值的強度，並且隨著從業人員的笑容成分和開心程度越大，其笑容量化數值也隨之上升，因此我們的系統可以成功檢測個別的從業人員情緒。</w:t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69AA4920" wp14:editId="44C43448">
            <wp:extent cx="1505243" cy="1996379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_0507_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/>
                    <a:stretch/>
                  </pic:blipFill>
                  <pic:spPr bwMode="auto">
                    <a:xfrm>
                      <a:off x="0" y="0"/>
                      <a:ext cx="1561079" cy="207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55D3">
        <w:rPr>
          <w:rFonts w:ascii="標楷體" w:eastAsia="標楷體" w:hAnsi="標楷體" w:hint="eastAsia"/>
          <w:szCs w:val="24"/>
        </w:rPr>
        <w:t xml:space="preserve"> </w:t>
      </w:r>
      <w:r w:rsidRPr="007355D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61677F6" wp14:editId="1704EEFD">
            <wp:extent cx="1498210" cy="1992302"/>
            <wp:effectExtent l="0" t="0" r="698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0507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12" cy="20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  <w:r w:rsidRPr="007355D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8B20A02" wp14:editId="0136BE3B">
            <wp:extent cx="1505243" cy="200699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_0507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057" cy="20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</w:p>
    <w:p w:rsidR="00596AE1" w:rsidRPr="00596AE1" w:rsidRDefault="00596AE1" w:rsidP="00596AE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 xml:space="preserve">               </w:t>
      </w:r>
      <w:r w:rsidRPr="007355D3">
        <w:rPr>
          <w:rFonts w:ascii="標楷體" w:eastAsia="標楷體" w:hAnsi="標楷體"/>
          <w:szCs w:val="24"/>
        </w:rPr>
        <w:t>(b)</w:t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  <w:t xml:space="preserve"> </w:t>
      </w:r>
      <w:r w:rsidRPr="007355D3">
        <w:rPr>
          <w:rFonts w:ascii="標楷體" w:eastAsia="標楷體" w:hAnsi="標楷體"/>
          <w:szCs w:val="24"/>
        </w:rPr>
        <w:t>(</w:t>
      </w:r>
      <w:r w:rsidRPr="007355D3">
        <w:rPr>
          <w:rFonts w:ascii="標楷體" w:eastAsia="標楷體" w:hAnsi="標楷體" w:hint="eastAsia"/>
          <w:szCs w:val="24"/>
        </w:rPr>
        <w:t>c</w:t>
      </w:r>
      <w:r w:rsidRPr="007355D3">
        <w:rPr>
          <w:rFonts w:ascii="標楷體" w:eastAsia="標楷體" w:hAnsi="標楷體"/>
          <w:szCs w:val="24"/>
        </w:rPr>
        <w:t>)</w:t>
      </w:r>
    </w:p>
    <w:p w:rsidR="00596AE1" w:rsidRDefault="00596AE1" w:rsidP="0012196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CCA0D94">
            <wp:extent cx="1512277" cy="201827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09" cy="2027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/>
          <w:szCs w:val="24"/>
        </w:rPr>
        <w:t>(d)</w:t>
      </w:r>
    </w:p>
    <w:p w:rsidR="00596AE1" w:rsidRDefault="00596AE1" w:rsidP="0012196C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：模擬4個情景，測試情緒量化結果。(a)無笑容；(b)微笑；(c)露齒笑；(d)張嘴笑。</w:t>
      </w:r>
    </w:p>
    <w:p w:rsid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多人的測試案例中，我們分成4種情境進行測試，分別會拍攝兩位、三位、四位、以及五位從業人員，如圖5所示，我們在每種情況都能準確檢測到每一位從業人員的情緒，且笑容量化數值均符合個別從業人員的笑容強度，由此可知，本系統在同一個拍攝視角內，可以一次檢測多位從業人員的服務態度，以滿足服務產業的需求。</w:t>
      </w:r>
    </w:p>
    <w:p w:rsidR="00596AE1" w:rsidRDefault="00596AE1" w:rsidP="0012196C">
      <w:pPr>
        <w:rPr>
          <w:rFonts w:ascii="標楷體" w:eastAsia="標楷體" w:hAnsi="標楷體"/>
        </w:rPr>
      </w:pP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noProof/>
        </w:rPr>
        <w:drawing>
          <wp:inline distT="0" distB="0" distL="0" distR="0" wp14:anchorId="2C32D51C" wp14:editId="3526648C">
            <wp:extent cx="1828800" cy="1576800"/>
            <wp:effectExtent l="0" t="0" r="0" b="4445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0509_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3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  <w:noProof/>
        </w:rPr>
        <w:drawing>
          <wp:inline distT="0" distB="0" distL="0" distR="0" wp14:anchorId="1CEC0C61" wp14:editId="26A39D96">
            <wp:extent cx="1828800" cy="1576800"/>
            <wp:effectExtent l="0" t="0" r="0" b="4445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0509_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" r="27299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 xml:space="preserve">(a)      </w:t>
      </w:r>
      <w:r w:rsidRPr="00596AE1">
        <w:rPr>
          <w:rFonts w:ascii="標楷體" w:eastAsia="標楷體" w:hAnsi="標楷體" w:hint="eastAsia"/>
        </w:rPr>
        <w:t xml:space="preserve">                 </w:t>
      </w:r>
      <w:r w:rsidRPr="00596AE1">
        <w:rPr>
          <w:rFonts w:ascii="標楷體" w:eastAsia="標楷體" w:hAnsi="標楷體"/>
        </w:rPr>
        <w:t xml:space="preserve"> (b)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6DE14DBE" wp14:editId="77707273">
            <wp:extent cx="1828800" cy="1576800"/>
            <wp:effectExtent l="0" t="0" r="0" b="4445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_0509_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  <w:noProof/>
        </w:rPr>
        <w:drawing>
          <wp:inline distT="0" distB="0" distL="0" distR="0" wp14:anchorId="2FE38C81" wp14:editId="47920BE7">
            <wp:extent cx="1828800" cy="1576800"/>
            <wp:effectExtent l="0" t="0" r="0" b="4445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_0509_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r="7987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>(</w:t>
      </w:r>
      <w:r w:rsidRPr="00596AE1">
        <w:rPr>
          <w:rFonts w:ascii="標楷體" w:eastAsia="標楷體" w:hAnsi="標楷體" w:hint="eastAsia"/>
        </w:rPr>
        <w:t>c</w:t>
      </w:r>
      <w:r w:rsidRPr="00596AE1">
        <w:rPr>
          <w:rFonts w:ascii="標楷體" w:eastAsia="標楷體" w:hAnsi="標楷體"/>
        </w:rPr>
        <w:t xml:space="preserve">)    </w:t>
      </w:r>
      <w:r w:rsidRPr="00596AE1">
        <w:rPr>
          <w:rFonts w:ascii="標楷體" w:eastAsia="標楷體" w:hAnsi="標楷體" w:hint="eastAsia"/>
        </w:rPr>
        <w:t xml:space="preserve">              </w:t>
      </w:r>
      <w:r w:rsidRPr="00596AE1">
        <w:rPr>
          <w:rFonts w:ascii="標楷體" w:eastAsia="標楷體" w:hAnsi="標楷體"/>
        </w:rPr>
        <w:t xml:space="preserve">  </w:t>
      </w:r>
      <w:r w:rsidRPr="00596AE1">
        <w:rPr>
          <w:rFonts w:ascii="標楷體" w:eastAsia="標楷體" w:hAnsi="標楷體" w:hint="eastAsia"/>
        </w:rPr>
        <w:t xml:space="preserve">    </w:t>
      </w:r>
      <w:r w:rsidRPr="00596AE1">
        <w:rPr>
          <w:rFonts w:ascii="標楷體" w:eastAsia="標楷體" w:hAnsi="標楷體"/>
        </w:rPr>
        <w:t>(d)</w:t>
      </w:r>
    </w:p>
    <w:p w:rsidR="00596AE1" w:rsidRDefault="00596AE1" w:rsidP="0012196C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highlight w:val="yellow"/>
        </w:rPr>
        <w:t>圖5</w:t>
      </w:r>
      <w:r w:rsidRPr="00596AE1">
        <w:rPr>
          <w:rFonts w:ascii="標楷體" w:eastAsia="標楷體" w:hAnsi="標楷體" w:hint="eastAsia"/>
        </w:rPr>
        <w:t>：測試多位從業人員的情緒量化結果。(a)兩位；(b) 三位；(c) 四位；(d) 五位。</w:t>
      </w:r>
    </w:p>
    <w:p w:rsidR="00596AE1" w:rsidRPr="00596AE1" w:rsidRDefault="00596AE1" w:rsidP="0012196C">
      <w:pPr>
        <w:rPr>
          <w:rFonts w:ascii="標楷體" w:eastAsia="標楷體" w:hAnsi="標楷體"/>
        </w:rPr>
      </w:pPr>
    </w:p>
    <w:sectPr w:rsidR="00596AE1" w:rsidRPr="00596A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1005" w:rsidRDefault="00F41005" w:rsidP="003D0387">
      <w:r>
        <w:separator/>
      </w:r>
    </w:p>
  </w:endnote>
  <w:endnote w:type="continuationSeparator" w:id="0">
    <w:p w:rsidR="00F41005" w:rsidRDefault="00F41005" w:rsidP="003D0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1005" w:rsidRDefault="00F41005" w:rsidP="003D0387">
      <w:r>
        <w:separator/>
      </w:r>
    </w:p>
  </w:footnote>
  <w:footnote w:type="continuationSeparator" w:id="0">
    <w:p w:rsidR="00F41005" w:rsidRDefault="00F41005" w:rsidP="003D0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C24EC"/>
    <w:multiLevelType w:val="hybridMultilevel"/>
    <w:tmpl w:val="64E638D4"/>
    <w:lvl w:ilvl="0" w:tplc="7FE638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0C30E8"/>
    <w:multiLevelType w:val="hybridMultilevel"/>
    <w:tmpl w:val="25FEF0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6C"/>
    <w:rsid w:val="0012196C"/>
    <w:rsid w:val="003D0387"/>
    <w:rsid w:val="00596AE1"/>
    <w:rsid w:val="00667A71"/>
    <w:rsid w:val="00C16773"/>
    <w:rsid w:val="00F41005"/>
    <w:rsid w:val="00F9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FEF88"/>
  <w15:chartTrackingRefBased/>
  <w15:docId w15:val="{3B7E1A0D-A223-4794-A00D-D71C50EDE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6A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6AE1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3D03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D038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D03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D038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2019-06-11T06:32:00Z</dcterms:created>
  <dcterms:modified xsi:type="dcterms:W3CDTF">2019-06-11T07:33:00Z</dcterms:modified>
</cp:coreProperties>
</file>