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>2.4.2 Stimulus/Response Sequences (1%)</w:t>
      </w: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人臉偵測模組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為了針對個人進行情感檢測，我們設計一套人臉偵測模組，偵測各個從業人員的人臉特徵。首先，我們利用服務場所的監視器或攝影機，讀取拍攝到的從業人員影像，並且輸入至人臉偵測模組，如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上半部所示，進行人臉偵測。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drawing>
          <wp:inline distT="0" distB="0" distL="0" distR="0" wp14:anchorId="4E9962C2" wp14:editId="6D6E8603">
            <wp:extent cx="5429529" cy="172093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ind w:left="2400"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highlight w:val="yellow"/>
        </w:rPr>
        <w:t>圖10：人臉偵測模組架構圖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首先，讀取從業人員的影像後，我們採用Google提供的TensorFlow模組[6]，來</w:t>
      </w:r>
      <w:proofErr w:type="gramStart"/>
      <w:r w:rsidRPr="0012196C">
        <w:rPr>
          <w:rFonts w:ascii="標楷體" w:eastAsia="標楷體" w:hAnsi="標楷體" w:hint="eastAsia"/>
        </w:rPr>
        <w:t>設計卷積神經</w:t>
      </w:r>
      <w:proofErr w:type="gramEnd"/>
      <w:r w:rsidRPr="0012196C">
        <w:rPr>
          <w:rFonts w:ascii="標楷體" w:eastAsia="標楷體" w:hAnsi="標楷體" w:hint="eastAsia"/>
        </w:rPr>
        <w:t>網路架構模型。本計畫預計提出</w:t>
      </w:r>
      <w:proofErr w:type="gramStart"/>
      <w:r w:rsidRPr="0012196C">
        <w:rPr>
          <w:rFonts w:ascii="標楷體" w:eastAsia="標楷體" w:hAnsi="標楷體" w:hint="eastAsia"/>
        </w:rPr>
        <w:t>的卷積神經</w:t>
      </w:r>
      <w:proofErr w:type="gramEnd"/>
      <w:r w:rsidRPr="0012196C">
        <w:rPr>
          <w:rFonts w:ascii="標楷體" w:eastAsia="標楷體" w:hAnsi="標楷體" w:hint="eastAsia"/>
        </w:rPr>
        <w:t>網路架構，如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所示，是由1個輸入層、</w:t>
      </w:r>
      <w:proofErr w:type="gramStart"/>
      <w:r w:rsidRPr="0012196C">
        <w:rPr>
          <w:rFonts w:ascii="標楷體" w:eastAsia="標楷體" w:hAnsi="標楷體" w:hint="eastAsia"/>
        </w:rPr>
        <w:t>13個卷積</w:t>
      </w:r>
      <w:proofErr w:type="gramEnd"/>
      <w:r w:rsidRPr="0012196C">
        <w:rPr>
          <w:rFonts w:ascii="標楷體" w:eastAsia="標楷體" w:hAnsi="標楷體" w:hint="eastAsia"/>
        </w:rPr>
        <w:t>層(Convolutional Layer)、</w:t>
      </w:r>
      <w:proofErr w:type="gramStart"/>
      <w:r w:rsidRPr="0012196C">
        <w:rPr>
          <w:rFonts w:ascii="標楷體" w:eastAsia="標楷體" w:hAnsi="標楷體" w:hint="eastAsia"/>
        </w:rPr>
        <w:t>4個池化層</w:t>
      </w:r>
      <w:proofErr w:type="gramEnd"/>
      <w:r w:rsidRPr="0012196C">
        <w:rPr>
          <w:rFonts w:ascii="標楷體" w:eastAsia="標楷體" w:hAnsi="標楷體" w:hint="eastAsia"/>
        </w:rPr>
        <w:t>(Pooling Layer)、以及1個輸出層所構成。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</w:t>
      </w:r>
      <w:proofErr w:type="gramStart"/>
      <w:r w:rsidRPr="0012196C">
        <w:rPr>
          <w:rFonts w:ascii="標楷體" w:eastAsia="標楷體" w:hAnsi="標楷體" w:hint="eastAsia"/>
        </w:rPr>
        <w:t>在卷積層</w:t>
      </w:r>
      <w:proofErr w:type="gramEnd"/>
      <w:r w:rsidRPr="0012196C">
        <w:rPr>
          <w:rFonts w:ascii="標楷體" w:eastAsia="標楷體" w:hAnsi="標楷體" w:hint="eastAsia"/>
        </w:rPr>
        <w:t>中，將輸入圖片與濾波器(Filter)</w:t>
      </w:r>
      <w:proofErr w:type="gramStart"/>
      <w:r w:rsidRPr="0012196C">
        <w:rPr>
          <w:rFonts w:ascii="標楷體" w:eastAsia="標楷體" w:hAnsi="標楷體" w:hint="eastAsia"/>
        </w:rPr>
        <w:t>進行卷積運算</w:t>
      </w:r>
      <w:proofErr w:type="gramEnd"/>
      <w:r w:rsidRPr="0012196C">
        <w:rPr>
          <w:rFonts w:ascii="標楷體" w:eastAsia="標楷體" w:hAnsi="標楷體" w:hint="eastAsia"/>
        </w:rPr>
        <w:t>，並使用</w:t>
      </w:r>
      <w:proofErr w:type="spellStart"/>
      <w:r w:rsidRPr="0012196C">
        <w:rPr>
          <w:rFonts w:ascii="標楷體" w:eastAsia="標楷體" w:hAnsi="標楷體" w:hint="eastAsia"/>
        </w:rPr>
        <w:t>ReLU</w:t>
      </w:r>
      <w:proofErr w:type="spellEnd"/>
      <w:r w:rsidRPr="0012196C">
        <w:rPr>
          <w:rFonts w:ascii="標楷體" w:eastAsia="標楷體" w:hAnsi="標楷體" w:hint="eastAsia"/>
        </w:rPr>
        <w:t>(Rectified Linear Unit，</w:t>
      </w:r>
      <w:proofErr w:type="spellStart"/>
      <w:r w:rsidRPr="0012196C">
        <w:rPr>
          <w:rFonts w:ascii="標楷體" w:eastAsia="標楷體" w:hAnsi="標楷體" w:hint="eastAsia"/>
        </w:rPr>
        <w:t>ReLU</w:t>
      </w:r>
      <w:proofErr w:type="spellEnd"/>
      <w:r w:rsidRPr="0012196C">
        <w:rPr>
          <w:rFonts w:ascii="標楷體" w:eastAsia="標楷體" w:hAnsi="標楷體" w:hint="eastAsia"/>
        </w:rPr>
        <w:t>)[7]，作為活化函數(Activation Function)後，輸出特徵圖(Feature Maps)，取得從業人員影像的局部特徵。在</w:t>
      </w:r>
      <w:proofErr w:type="gramStart"/>
      <w:r w:rsidRPr="0012196C">
        <w:rPr>
          <w:rFonts w:ascii="標楷體" w:eastAsia="標楷體" w:hAnsi="標楷體" w:hint="eastAsia"/>
        </w:rPr>
        <w:t>池化層</w:t>
      </w:r>
      <w:proofErr w:type="gramEnd"/>
      <w:r w:rsidRPr="0012196C">
        <w:rPr>
          <w:rFonts w:ascii="標楷體" w:eastAsia="標楷體" w:hAnsi="標楷體" w:hint="eastAsia"/>
        </w:rPr>
        <w:t>中，採用最大</w:t>
      </w:r>
      <w:proofErr w:type="gramStart"/>
      <w:r w:rsidRPr="0012196C">
        <w:rPr>
          <w:rFonts w:ascii="標楷體" w:eastAsia="標楷體" w:hAnsi="標楷體" w:hint="eastAsia"/>
        </w:rPr>
        <w:t>池化層</w:t>
      </w:r>
      <w:proofErr w:type="gramEnd"/>
      <w:r w:rsidRPr="0012196C">
        <w:rPr>
          <w:rFonts w:ascii="標楷體" w:eastAsia="標楷體" w:hAnsi="標楷體" w:hint="eastAsia"/>
        </w:rPr>
        <w:t>(Max Pooling Layer)，並選出每</w:t>
      </w:r>
      <w:proofErr w:type="gramStart"/>
      <w:r w:rsidRPr="0012196C">
        <w:rPr>
          <w:rFonts w:ascii="標楷體" w:eastAsia="標楷體" w:hAnsi="標楷體" w:hint="eastAsia"/>
        </w:rPr>
        <w:t>個</w:t>
      </w:r>
      <w:proofErr w:type="gramEnd"/>
      <w:r w:rsidRPr="0012196C">
        <w:rPr>
          <w:rFonts w:ascii="標楷體" w:eastAsia="標楷體" w:hAnsi="標楷體" w:hint="eastAsia"/>
        </w:rPr>
        <w:t>特徵圖的局部範圍中最大的數值，成為該局部的數值，以減少特徵圖像素，並保留重要特徵。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並且，為了使偵測更準確，我們藉由</w:t>
      </w:r>
      <w:proofErr w:type="gramStart"/>
      <w:r w:rsidRPr="0012196C">
        <w:rPr>
          <w:rFonts w:ascii="標楷體" w:eastAsia="標楷體" w:hAnsi="標楷體" w:hint="eastAsia"/>
        </w:rPr>
        <w:t>調整卷積層</w:t>
      </w:r>
      <w:proofErr w:type="gramEnd"/>
      <w:r w:rsidRPr="0012196C">
        <w:rPr>
          <w:rFonts w:ascii="標楷體" w:eastAsia="標楷體" w:hAnsi="標楷體" w:hint="eastAsia"/>
        </w:rPr>
        <w:t>、</w:t>
      </w:r>
      <w:proofErr w:type="gramStart"/>
      <w:r w:rsidRPr="0012196C">
        <w:rPr>
          <w:rFonts w:ascii="標楷體" w:eastAsia="標楷體" w:hAnsi="標楷體" w:hint="eastAsia"/>
        </w:rPr>
        <w:t>池化層</w:t>
      </w:r>
      <w:proofErr w:type="gramEnd"/>
      <w:r w:rsidRPr="0012196C">
        <w:rPr>
          <w:rFonts w:ascii="標楷體" w:eastAsia="標楷體" w:hAnsi="標楷體" w:hint="eastAsia"/>
        </w:rPr>
        <w:t>的特徵圖數量，以及設計模型的損失函數(Loss Function)調整模型參數，使得訓練出來的係數以及誤差達到最佳的準確率(Accuracy)。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當從業人員影像</w:t>
      </w:r>
      <w:proofErr w:type="gramStart"/>
      <w:r w:rsidRPr="0012196C">
        <w:rPr>
          <w:rFonts w:ascii="標楷體" w:eastAsia="標楷體" w:hAnsi="標楷體" w:hint="eastAsia"/>
        </w:rPr>
        <w:t>經過卷積神經</w:t>
      </w:r>
      <w:proofErr w:type="gramEnd"/>
      <w:r w:rsidRPr="0012196C">
        <w:rPr>
          <w:rFonts w:ascii="標楷體" w:eastAsia="標楷體" w:hAnsi="標楷體" w:hint="eastAsia"/>
        </w:rPr>
        <w:t>網路計算後，輸出層將輸出兩個資訊，分別為座標位置、類別。其中，座標位置是經由</w:t>
      </w:r>
      <w:proofErr w:type="gramStart"/>
      <w:r w:rsidRPr="0012196C">
        <w:rPr>
          <w:rFonts w:ascii="標楷體" w:eastAsia="標楷體" w:hAnsi="標楷體" w:hint="eastAsia"/>
        </w:rPr>
        <w:t>卷積層跟池化層</w:t>
      </w:r>
      <w:proofErr w:type="gramEnd"/>
      <w:r w:rsidRPr="0012196C">
        <w:rPr>
          <w:rFonts w:ascii="標楷體" w:eastAsia="標楷體" w:hAnsi="標楷體" w:hint="eastAsia"/>
        </w:rPr>
        <w:t>的運算後，所得之人臉位置；類別則是判斷該人臉位置，是屬於有人臉的前景(Foreground)類別、或是無人臉的背景(Background)類別。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最後，將這兩</w:t>
      </w:r>
      <w:proofErr w:type="gramStart"/>
      <w:r w:rsidRPr="0012196C">
        <w:rPr>
          <w:rFonts w:ascii="標楷體" w:eastAsia="標楷體" w:hAnsi="標楷體" w:hint="eastAsia"/>
        </w:rPr>
        <w:t>個</w:t>
      </w:r>
      <w:proofErr w:type="gramEnd"/>
      <w:r w:rsidRPr="0012196C">
        <w:rPr>
          <w:rFonts w:ascii="標楷體" w:eastAsia="標楷體" w:hAnsi="標楷體" w:hint="eastAsia"/>
        </w:rPr>
        <w:t>資訊合併成人臉特徵，共同作為人臉偵測模組的輸出，便可得到個人的臉部特徵，再透過情緒量化模組，針對個人進行情感檢測。</w:t>
      </w:r>
    </w:p>
    <w:p w:rsidR="0012196C" w:rsidRPr="0012196C" w:rsidRDefault="0012196C" w:rsidP="0012196C">
      <w:pPr>
        <w:rPr>
          <w:rFonts w:ascii="標楷體" w:eastAsia="標楷體" w:hAnsi="標楷體" w:hint="eastAsia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情緒量化模組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透過人臉偵測模組，獲得從業人員的人臉特徵後，為了量化人臉特徵的情緒，我們設計一個情緒量化模組。首先，導入人臉偵測模組輸出的人臉特徵，如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下半部所示，進行情緒量化。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lastRenderedPageBreak/>
        <w:t>讀入人臉特徵後，將屬於前景的人臉座標位置，經由2個全連接層(Fully Connected Layer)，並使用</w:t>
      </w:r>
      <w:r w:rsidRPr="0012196C">
        <w:rPr>
          <w:rFonts w:ascii="標楷體" w:eastAsia="標楷體" w:hAnsi="標楷體" w:cs="Arial"/>
          <w:color w:val="222222"/>
          <w:sz w:val="23"/>
          <w:szCs w:val="23"/>
          <w:shd w:val="clear" w:color="auto" w:fill="FFFFFF"/>
        </w:rPr>
        <w:t>線性整流函數</w:t>
      </w:r>
      <w:r w:rsidRPr="0012196C">
        <w:rPr>
          <w:rFonts w:ascii="標楷體" w:eastAsia="標楷體" w:hAnsi="標楷體" w:hint="eastAsia"/>
        </w:rPr>
        <w:t>，配合大量數據庫的訓練，計算該人臉的笑容量化數值。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</w:rPr>
        <w:drawing>
          <wp:inline distT="0" distB="0" distL="0" distR="0" wp14:anchorId="4418239D" wp14:editId="6D1B280E">
            <wp:extent cx="5467631" cy="173998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圖11</w:t>
      </w:r>
      <w:r w:rsidRPr="0012196C">
        <w:rPr>
          <w:rFonts w:ascii="標楷體" w:eastAsia="標楷體" w:hAnsi="標楷體" w:hint="eastAsia"/>
        </w:rPr>
        <w:t>：情緒量化模組架構圖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笑容量化數值的計算，透過獲得屬於前景的人臉座標位置，計算每個人臉與各個笑容等級的符合機率，且選出符合機率最大的笑容等級，成為個別從業人員的笑容量化數值。再透過一個輸出層，利用全連接的方式，輸出從業人員的笑容量化數值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最後，為了讓管理者可以即時查看從業人員的情緒表現，我們將笑容量化數值即時顯示於監控畫面，並以視覺化方式，具體呈現每一位從業人員在服務態度上的情緒表現。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proofErr w:type="gramStart"/>
      <w:r w:rsidRPr="0012196C">
        <w:rPr>
          <w:rFonts w:ascii="標楷體" w:eastAsia="標楷體" w:hAnsi="標楷體" w:hint="eastAsia"/>
        </w:rPr>
        <w:t>此外，</w:t>
      </w:r>
      <w:proofErr w:type="gramEnd"/>
      <w:r w:rsidRPr="0012196C">
        <w:rPr>
          <w:rFonts w:ascii="標楷體" w:eastAsia="標楷體" w:hAnsi="標楷體" w:hint="eastAsia"/>
        </w:rPr>
        <w:t>在本團隊設計的情緒量化數據庫中，如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所示，包含0到10共11個笑容等級，等級越高代表開心程度越高，其劃分等級的標準，主要是以</w:t>
      </w:r>
      <w:proofErr w:type="gramStart"/>
      <w:r w:rsidRPr="0012196C">
        <w:rPr>
          <w:rFonts w:ascii="標楷體" w:eastAsia="標楷體" w:hAnsi="標楷體" w:hint="eastAsia"/>
        </w:rPr>
        <w:t>眼部及嘴</w:t>
      </w:r>
      <w:proofErr w:type="gramEnd"/>
      <w:r w:rsidRPr="0012196C">
        <w:rPr>
          <w:rFonts w:ascii="標楷體" w:eastAsia="標楷體" w:hAnsi="標楷體" w:hint="eastAsia"/>
        </w:rPr>
        <w:t>部，來做為量化笑容的主要依據。因此，我們運用情緒量化數據庫，來訓練上述的模型，使情緒量化模組能夠準確地量化笑容等級。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/>
        </w:rPr>
        <w:drawing>
          <wp:inline distT="0" distB="0" distL="0" distR="0" wp14:anchorId="45DCA21D" wp14:editId="3C440448">
            <wp:extent cx="3066415" cy="204216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：本團隊設計之情緒量化數據庫</w:t>
      </w: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 w:hint="eastAsia"/>
        </w:rPr>
      </w:pPr>
    </w:p>
    <w:p w:rsid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lastRenderedPageBreak/>
        <w:tab/>
      </w:r>
      <w:r w:rsidRPr="0012196C">
        <w:rPr>
          <w:rFonts w:ascii="標楷體" w:eastAsia="標楷體" w:hAnsi="標楷體" w:hint="eastAsia"/>
        </w:rPr>
        <w:t>針對本系統的預期成果，我們將分成兩個部分，包含：量化結果、質化結果，分別呈現預期成果。</w:t>
      </w:r>
    </w:p>
    <w:p w:rsidR="00596AE1" w:rsidRPr="0012196C" w:rsidRDefault="00596AE1" w:rsidP="0012196C">
      <w:pPr>
        <w:rPr>
          <w:rFonts w:ascii="標楷體" w:eastAsia="標楷體" w:hAnsi="標楷體" w:hint="eastAsia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12196C">
        <w:rPr>
          <w:rFonts w:ascii="標楷體" w:eastAsia="標楷體" w:hAnsi="標楷體" w:hint="eastAsia"/>
          <w:b/>
        </w:rPr>
        <w:t>量化成果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在量化成果的測試上，為了證明本系統的實用性，需準確量化個別從業人員的情緒表現，因此，我們總共使用7000張包含人臉的影像，並且利用Precision(P)作為評估指標，公式如下:</w:t>
      </w:r>
    </w:p>
    <w:p w:rsidR="00F95C76" w:rsidRPr="0012196C" w:rsidRDefault="0012196C">
      <w:pPr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P</m:t>
          </m:r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 w:hint="eastAsia"/>
                </w:rPr>
                <m:t>TP</m:t>
              </m:r>
            </m:num>
            <m:den>
              <m:r>
                <w:rPr>
                  <w:rFonts w:ascii="Cambria Math" w:eastAsia="標楷體" w:hAnsi="Cambria Math" w:hint="eastAsia"/>
                </w:rPr>
                <m:t>TP+FP</m:t>
              </m:r>
            </m:den>
          </m:f>
        </m:oMath>
      </m:oMathPara>
    </w:p>
    <w:p w:rsidR="0012196C" w:rsidRPr="0012196C" w:rsidRDefault="0012196C" w:rsidP="0012196C">
      <w:pPr>
        <w:ind w:firstLine="480"/>
        <w:rPr>
          <w:rFonts w:ascii="標楷體" w:eastAsia="標楷體" w:hAnsi="標楷體" w:hint="eastAsia"/>
        </w:rPr>
      </w:pPr>
      <w:r w:rsidRPr="0012196C">
        <w:rPr>
          <w:rFonts w:ascii="標楷體" w:eastAsia="標楷體" w:hAnsi="標楷體" w:hint="eastAsia"/>
        </w:rPr>
        <w:t>其中，TP是指True Positive，FP是指False Positive。透過此公式的計算，將正確量化的結果除以預測量化的結果，得到Precision的數值，如表2第二列及第四列所示，Precision的數值越大，表示量化笑容的準確度越高，因此從量化成果得知，本系統能達到良好的預期效果。</w:t>
      </w:r>
    </w:p>
    <w:p w:rsidR="00596AE1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表2：本系統情緒量化準確度的量化成果</w:t>
      </w:r>
    </w:p>
    <w:p w:rsidR="00596AE1" w:rsidRPr="0012196C" w:rsidRDefault="00596AE1" w:rsidP="0012196C">
      <w:pPr>
        <w:rPr>
          <w:rFonts w:ascii="標楷體" w:eastAsia="標楷體" w:hAnsi="標楷體" w:hint="eastAsia"/>
        </w:rPr>
      </w:pPr>
    </w:p>
    <w:tbl>
      <w:tblPr>
        <w:tblStyle w:val="a3"/>
        <w:tblW w:w="8296" w:type="dxa"/>
        <w:tblInd w:w="-5" w:type="dxa"/>
        <w:tblLook w:val="04A0" w:firstRow="1" w:lastRow="0" w:firstColumn="1" w:lastColumn="0" w:noHBand="0" w:noVBand="1"/>
      </w:tblPr>
      <w:tblGrid>
        <w:gridCol w:w="1609"/>
        <w:gridCol w:w="1304"/>
        <w:gridCol w:w="1381"/>
        <w:gridCol w:w="1381"/>
        <w:gridCol w:w="1381"/>
        <w:gridCol w:w="1240"/>
      </w:tblGrid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2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3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4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5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92.64%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90.07%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94.18%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89.80%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92.13%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6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7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8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9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10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88.79%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90.92%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95.48%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93.25%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91.88%</w:t>
            </w:r>
          </w:p>
        </w:tc>
      </w:tr>
    </w:tbl>
    <w:p w:rsidR="00596AE1" w:rsidRDefault="00596AE1" w:rsidP="00596AE1">
      <w:pPr>
        <w:ind w:left="480"/>
        <w:rPr>
          <w:rFonts w:ascii="標楷體" w:eastAsia="標楷體" w:hAnsi="標楷體" w:hint="eastAsia"/>
          <w:b/>
        </w:rPr>
      </w:pPr>
    </w:p>
    <w:p w:rsidR="00596AE1" w:rsidRPr="00596AE1" w:rsidRDefault="00596AE1" w:rsidP="00596AE1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596AE1">
        <w:rPr>
          <w:rFonts w:ascii="標楷體" w:eastAsia="標楷體" w:hAnsi="標楷體" w:hint="eastAsia"/>
          <w:b/>
        </w:rPr>
        <w:t>質化成果</w:t>
      </w:r>
    </w:p>
    <w:p w:rsidR="00596AE1" w:rsidRP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在質化成果的測試上，為了呈現從業人員的情緒量化測試結果，我們將顯示笑容量化數值於該從業人員的人臉</w:t>
      </w:r>
      <w:proofErr w:type="gramStart"/>
      <w:r w:rsidRPr="00596AE1">
        <w:rPr>
          <w:rFonts w:ascii="標楷體" w:eastAsia="標楷體" w:hAnsi="標楷體" w:hint="eastAsia"/>
        </w:rPr>
        <w:t>左側，</w:t>
      </w:r>
      <w:proofErr w:type="gramEnd"/>
      <w:r w:rsidRPr="00596AE1">
        <w:rPr>
          <w:rFonts w:ascii="標楷體" w:eastAsia="標楷體" w:hAnsi="標楷體" w:hint="eastAsia"/>
        </w:rPr>
        <w:t>並分成兩種案例展示質化成果，分別為單人、多人。</w:t>
      </w:r>
    </w:p>
    <w:p w:rsidR="00596AE1" w:rsidRP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在單人的測試案例中，我們會模擬4種情景測試從業人員情緒，如</w:t>
      </w: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所示，包括：無笑容(笑容量化數值0~1)、微笑(笑容量化數值2~4)、</w:t>
      </w:r>
      <w:proofErr w:type="gramStart"/>
      <w:r w:rsidRPr="00596AE1">
        <w:rPr>
          <w:rFonts w:ascii="標楷體" w:eastAsia="標楷體" w:hAnsi="標楷體" w:hint="eastAsia"/>
        </w:rPr>
        <w:t>露齒笑</w:t>
      </w:r>
      <w:proofErr w:type="gramEnd"/>
      <w:r w:rsidRPr="00596AE1">
        <w:rPr>
          <w:rFonts w:ascii="標楷體" w:eastAsia="標楷體" w:hAnsi="標楷體" w:hint="eastAsia"/>
        </w:rPr>
        <w:t>(笑容量化數值5~7)、張嘴笑(笑容量化數值8~10)。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從</w:t>
      </w: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中可看出，在圖片中被偵測到的人臉左側會顯示其笑容量化數值的強度，並且隨著從業人員的笑容成分和開心程度越大，其笑容量化數值也隨之上升，因此我們的系統可以成功檢測個別的從業人員情緒。</w:t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 w:hint="eastAsia"/>
          <w:szCs w:val="24"/>
        </w:rPr>
        <w:lastRenderedPageBreak/>
        <w:drawing>
          <wp:inline distT="0" distB="0" distL="0" distR="0" wp14:anchorId="69AA4920" wp14:editId="44C43448">
            <wp:extent cx="1505243" cy="1996379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_0507_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/>
                    <a:stretch/>
                  </pic:blipFill>
                  <pic:spPr bwMode="auto">
                    <a:xfrm>
                      <a:off x="0" y="0"/>
                      <a:ext cx="1561079" cy="207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55D3">
        <w:rPr>
          <w:rFonts w:ascii="標楷體" w:eastAsia="標楷體" w:hAnsi="標楷體" w:hint="eastAsia"/>
          <w:szCs w:val="24"/>
        </w:rPr>
        <w:t xml:space="preserve"> </w:t>
      </w:r>
      <w:r w:rsidRPr="007355D3">
        <w:rPr>
          <w:rFonts w:ascii="標楷體" w:eastAsia="標楷體" w:hAnsi="標楷體" w:hint="eastAsia"/>
          <w:szCs w:val="24"/>
        </w:rPr>
        <w:drawing>
          <wp:inline distT="0" distB="0" distL="0" distR="0" wp14:anchorId="361677F6" wp14:editId="1704EEFD">
            <wp:extent cx="1498210" cy="1992302"/>
            <wp:effectExtent l="0" t="0" r="698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0507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12" cy="20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  <w:r w:rsidRPr="007355D3">
        <w:rPr>
          <w:rFonts w:ascii="標楷體" w:eastAsia="標楷體" w:hAnsi="標楷體" w:hint="eastAsia"/>
          <w:szCs w:val="24"/>
        </w:rPr>
        <w:drawing>
          <wp:inline distT="0" distB="0" distL="0" distR="0" wp14:anchorId="18B20A02" wp14:editId="0136BE3B">
            <wp:extent cx="1505243" cy="200699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_0507_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057" cy="20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</w:p>
    <w:p w:rsidR="00596AE1" w:rsidRPr="00596AE1" w:rsidRDefault="00596AE1" w:rsidP="00596AE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 xml:space="preserve">               </w:t>
      </w:r>
      <w:r w:rsidRPr="007355D3">
        <w:rPr>
          <w:rFonts w:ascii="標楷體" w:eastAsia="標楷體" w:hAnsi="標楷體"/>
          <w:szCs w:val="24"/>
        </w:rPr>
        <w:t>(b)</w:t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  <w:t xml:space="preserve"> </w:t>
      </w:r>
      <w:r w:rsidRPr="007355D3">
        <w:rPr>
          <w:rFonts w:ascii="標楷體" w:eastAsia="標楷體" w:hAnsi="標楷體"/>
          <w:szCs w:val="24"/>
        </w:rPr>
        <w:t>(</w:t>
      </w:r>
      <w:r w:rsidRPr="007355D3">
        <w:rPr>
          <w:rFonts w:ascii="標楷體" w:eastAsia="標楷體" w:hAnsi="標楷體" w:hint="eastAsia"/>
          <w:szCs w:val="24"/>
        </w:rPr>
        <w:t>c</w:t>
      </w:r>
      <w:r w:rsidRPr="007355D3">
        <w:rPr>
          <w:rFonts w:ascii="標楷體" w:eastAsia="標楷體" w:hAnsi="標楷體"/>
          <w:szCs w:val="24"/>
        </w:rPr>
        <w:t>)</w:t>
      </w:r>
    </w:p>
    <w:p w:rsidR="00596AE1" w:rsidRDefault="00596AE1" w:rsidP="0012196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CCA0D94">
            <wp:extent cx="1512277" cy="201827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09" cy="2027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/>
          <w:szCs w:val="24"/>
        </w:rPr>
        <w:t>(d)</w:t>
      </w:r>
    </w:p>
    <w:p w:rsidR="00596AE1" w:rsidRDefault="00596AE1" w:rsidP="0012196C">
      <w:pPr>
        <w:rPr>
          <w:rFonts w:ascii="標楷體" w:eastAsia="標楷體" w:hAnsi="標楷體" w:hint="eastAsia"/>
        </w:rPr>
      </w:pP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：模擬4個情景，測試情緒量化結果。(a)無笑容；(b)微笑；(c)</w:t>
      </w:r>
      <w:proofErr w:type="gramStart"/>
      <w:r w:rsidRPr="00596AE1">
        <w:rPr>
          <w:rFonts w:ascii="標楷體" w:eastAsia="標楷體" w:hAnsi="標楷體" w:hint="eastAsia"/>
        </w:rPr>
        <w:t>露齒笑</w:t>
      </w:r>
      <w:proofErr w:type="gramEnd"/>
      <w:r w:rsidRPr="00596AE1">
        <w:rPr>
          <w:rFonts w:ascii="標楷體" w:eastAsia="標楷體" w:hAnsi="標楷體" w:hint="eastAsia"/>
        </w:rPr>
        <w:t>；(d)張嘴笑。</w:t>
      </w:r>
      <w:bookmarkStart w:id="0" w:name="_GoBack"/>
      <w:bookmarkEnd w:id="0"/>
    </w:p>
    <w:p w:rsid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多人的測試案例中，我們分成4種情境進行測試，分別會拍攝兩位、三位、四位、以及五位從業人員，如圖5所示，我們在每種情況都能準確檢測到每一位從業人員的情緒，且笑容量化數值均符合個別從業人員的笑容強度，由此可知，本系統在同一</w:t>
      </w:r>
      <w:proofErr w:type="gramStart"/>
      <w:r w:rsidRPr="00596AE1">
        <w:rPr>
          <w:rFonts w:ascii="標楷體" w:eastAsia="標楷體" w:hAnsi="標楷體" w:hint="eastAsia"/>
        </w:rPr>
        <w:t>個</w:t>
      </w:r>
      <w:proofErr w:type="gramEnd"/>
      <w:r w:rsidRPr="00596AE1">
        <w:rPr>
          <w:rFonts w:ascii="標楷體" w:eastAsia="標楷體" w:hAnsi="標楷體" w:hint="eastAsia"/>
        </w:rPr>
        <w:t>拍攝視角內，可以一次檢測多位從業人員的服務態度，以滿足服務產業的需求。</w:t>
      </w:r>
    </w:p>
    <w:p w:rsidR="00596AE1" w:rsidRDefault="00596AE1" w:rsidP="0012196C">
      <w:pPr>
        <w:rPr>
          <w:rFonts w:ascii="標楷體" w:eastAsia="標楷體" w:hAnsi="標楷體"/>
        </w:rPr>
      </w:pP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drawing>
          <wp:inline distT="0" distB="0" distL="0" distR="0" wp14:anchorId="2C32D51C" wp14:editId="3526648C">
            <wp:extent cx="1828800" cy="1576800"/>
            <wp:effectExtent l="0" t="0" r="0" b="4445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0509_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3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</w:rPr>
        <w:drawing>
          <wp:inline distT="0" distB="0" distL="0" distR="0" wp14:anchorId="1CEC0C61" wp14:editId="26A39D96">
            <wp:extent cx="1828800" cy="1576800"/>
            <wp:effectExtent l="0" t="0" r="0" b="4445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0509_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" r="27299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 xml:space="preserve">(a)      </w:t>
      </w:r>
      <w:r w:rsidRPr="00596AE1">
        <w:rPr>
          <w:rFonts w:ascii="標楷體" w:eastAsia="標楷體" w:hAnsi="標楷體" w:hint="eastAsia"/>
        </w:rPr>
        <w:t xml:space="preserve">               </w:t>
      </w:r>
      <w:proofErr w:type="gramStart"/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</w:rPr>
        <w:t xml:space="preserve"> (</w:t>
      </w:r>
      <w:proofErr w:type="gramEnd"/>
      <w:r w:rsidRPr="00596AE1">
        <w:rPr>
          <w:rFonts w:ascii="標楷體" w:eastAsia="標楷體" w:hAnsi="標楷體"/>
        </w:rPr>
        <w:t>b)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lastRenderedPageBreak/>
        <w:drawing>
          <wp:inline distT="0" distB="0" distL="0" distR="0" wp14:anchorId="6DE14DBE" wp14:editId="77707273">
            <wp:extent cx="1828800" cy="1576800"/>
            <wp:effectExtent l="0" t="0" r="0" b="4445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_0509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</w:rPr>
        <w:drawing>
          <wp:inline distT="0" distB="0" distL="0" distR="0" wp14:anchorId="2FE38C81" wp14:editId="47920BE7">
            <wp:extent cx="1828800" cy="1576800"/>
            <wp:effectExtent l="0" t="0" r="0" b="4445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_0509_5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r="7987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>(</w:t>
      </w:r>
      <w:r w:rsidRPr="00596AE1">
        <w:rPr>
          <w:rFonts w:ascii="標楷體" w:eastAsia="標楷體" w:hAnsi="標楷體" w:hint="eastAsia"/>
        </w:rPr>
        <w:t>c</w:t>
      </w:r>
      <w:r w:rsidRPr="00596AE1">
        <w:rPr>
          <w:rFonts w:ascii="標楷體" w:eastAsia="標楷體" w:hAnsi="標楷體"/>
        </w:rPr>
        <w:t xml:space="preserve">)    </w:t>
      </w:r>
      <w:r w:rsidRPr="00596AE1">
        <w:rPr>
          <w:rFonts w:ascii="標楷體" w:eastAsia="標楷體" w:hAnsi="標楷體" w:hint="eastAsia"/>
        </w:rPr>
        <w:t xml:space="preserve">              </w:t>
      </w:r>
      <w:r w:rsidRPr="00596AE1">
        <w:rPr>
          <w:rFonts w:ascii="標楷體" w:eastAsia="標楷體" w:hAnsi="標楷體"/>
        </w:rPr>
        <w:t xml:space="preserve">  </w:t>
      </w:r>
      <w:r w:rsidRPr="00596AE1">
        <w:rPr>
          <w:rFonts w:ascii="標楷體" w:eastAsia="標楷體" w:hAnsi="標楷體" w:hint="eastAsia"/>
        </w:rPr>
        <w:t xml:space="preserve"> </w:t>
      </w:r>
      <w:proofErr w:type="gramStart"/>
      <w:r w:rsidRPr="00596AE1">
        <w:rPr>
          <w:rFonts w:ascii="標楷體" w:eastAsia="標楷體" w:hAnsi="標楷體" w:hint="eastAsia"/>
        </w:rPr>
        <w:t xml:space="preserve">   </w:t>
      </w:r>
      <w:r w:rsidRPr="00596AE1">
        <w:rPr>
          <w:rFonts w:ascii="標楷體" w:eastAsia="標楷體" w:hAnsi="標楷體"/>
        </w:rPr>
        <w:t>(</w:t>
      </w:r>
      <w:proofErr w:type="gramEnd"/>
      <w:r w:rsidRPr="00596AE1">
        <w:rPr>
          <w:rFonts w:ascii="標楷體" w:eastAsia="標楷體" w:hAnsi="標楷體"/>
        </w:rPr>
        <w:t>d)</w:t>
      </w:r>
    </w:p>
    <w:p w:rsidR="00596AE1" w:rsidRDefault="00596AE1" w:rsidP="0012196C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highlight w:val="yellow"/>
        </w:rPr>
        <w:t>圖5</w:t>
      </w:r>
      <w:r w:rsidRPr="00596AE1">
        <w:rPr>
          <w:rFonts w:ascii="標楷體" w:eastAsia="標楷體" w:hAnsi="標楷體" w:hint="eastAsia"/>
        </w:rPr>
        <w:t>：測試多位從業人員的情緒量化結果。(a)兩位；(b) 三位；(c) 四位；(d) 五位。</w:t>
      </w:r>
    </w:p>
    <w:p w:rsidR="00596AE1" w:rsidRPr="00596AE1" w:rsidRDefault="00596AE1" w:rsidP="0012196C">
      <w:pPr>
        <w:rPr>
          <w:rFonts w:ascii="標楷體" w:eastAsia="標楷體" w:hAnsi="標楷體" w:hint="eastAsia"/>
        </w:rPr>
      </w:pPr>
    </w:p>
    <w:sectPr w:rsidR="00596AE1" w:rsidRPr="00596A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C24EC"/>
    <w:multiLevelType w:val="hybridMultilevel"/>
    <w:tmpl w:val="64E638D4"/>
    <w:lvl w:ilvl="0" w:tplc="7FE638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0C30E8"/>
    <w:multiLevelType w:val="hybridMultilevel"/>
    <w:tmpl w:val="25FEF0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6C"/>
    <w:rsid w:val="0012196C"/>
    <w:rsid w:val="00596AE1"/>
    <w:rsid w:val="00667A71"/>
    <w:rsid w:val="00F9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431B8"/>
  <w15:chartTrackingRefBased/>
  <w15:docId w15:val="{3B7E1A0D-A223-4794-A00D-D71C50EDE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6A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6AE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2019-06-11T06:32:00Z</dcterms:created>
  <dcterms:modified xsi:type="dcterms:W3CDTF">2019-06-11T06:52:00Z</dcterms:modified>
</cp:coreProperties>
</file>