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2A" w:rsidRPr="00A6492A" w:rsidRDefault="00A6492A" w:rsidP="00A6492A">
      <w:pPr>
        <w:rPr>
          <w:rFonts w:ascii="標楷體" w:eastAsia="標楷體" w:hAnsi="標楷體" w:hint="eastAsia"/>
          <w:b/>
          <w:bCs/>
        </w:rPr>
      </w:pPr>
      <w:r w:rsidRPr="00A6492A">
        <w:rPr>
          <w:rFonts w:ascii="標楷體" w:eastAsia="標楷體" w:hAnsi="標楷體"/>
          <w:b/>
          <w:bCs/>
        </w:rPr>
        <w:t>2.5 Other Nonfunctional Requirements</w:t>
      </w:r>
    </w:p>
    <w:p w:rsidR="00A6492A" w:rsidRPr="00A6492A" w:rsidRDefault="00A6492A" w:rsidP="00A6492A">
      <w:pPr>
        <w:rPr>
          <w:rFonts w:ascii="標楷體" w:eastAsia="標楷體" w:hAnsi="標楷體"/>
        </w:rPr>
      </w:pPr>
      <w:r w:rsidRPr="00A6492A">
        <w:rPr>
          <w:rFonts w:ascii="標楷體" w:eastAsia="標楷體" w:hAnsi="標楷體"/>
        </w:rPr>
        <w:t xml:space="preserve">2.5.1 Performance Requirements (4%) </w:t>
      </w:r>
    </w:p>
    <w:tbl>
      <w:tblPr>
        <w:tblStyle w:val="a3"/>
        <w:tblW w:w="8846" w:type="dxa"/>
        <w:tblInd w:w="-5" w:type="dxa"/>
        <w:tblLook w:val="04A0" w:firstRow="1" w:lastRow="0" w:firstColumn="1" w:lastColumn="0" w:noHBand="0" w:noVBand="1"/>
      </w:tblPr>
      <w:tblGrid>
        <w:gridCol w:w="2964"/>
        <w:gridCol w:w="5882"/>
      </w:tblGrid>
      <w:tr w:rsidR="00A6492A" w:rsidRPr="00A6492A" w:rsidTr="00A6492A">
        <w:trPr>
          <w:trHeight w:val="285"/>
        </w:trPr>
        <w:tc>
          <w:tcPr>
            <w:tcW w:w="2964" w:type="dxa"/>
          </w:tcPr>
          <w:p w:rsidR="00A6492A" w:rsidRPr="00A6492A" w:rsidRDefault="00A6492A" w:rsidP="00A6492A">
            <w:pPr>
              <w:rPr>
                <w:rFonts w:ascii="標楷體" w:eastAsia="標楷體" w:hAnsi="標楷體" w:hint="eastAsia"/>
              </w:rPr>
            </w:pPr>
            <w:r w:rsidRPr="00A6492A">
              <w:rPr>
                <w:rFonts w:ascii="標楷體" w:eastAsia="標楷體" w:hAnsi="標楷體"/>
              </w:rPr>
              <w:t>非功能需求</w:t>
            </w:r>
          </w:p>
        </w:tc>
        <w:tc>
          <w:tcPr>
            <w:tcW w:w="5882" w:type="dxa"/>
          </w:tcPr>
          <w:p w:rsidR="00A6492A" w:rsidRPr="00A6492A" w:rsidRDefault="00A6492A" w:rsidP="00A6492A">
            <w:pPr>
              <w:rPr>
                <w:rFonts w:ascii="標楷體" w:eastAsia="標楷體" w:hAnsi="標楷體"/>
              </w:rPr>
            </w:pPr>
            <w:r w:rsidRPr="00A6492A">
              <w:rPr>
                <w:rFonts w:ascii="標楷體" w:eastAsia="標楷體" w:hAnsi="標楷體"/>
              </w:rPr>
              <w:t>非功能需求描述</w:t>
            </w:r>
          </w:p>
        </w:tc>
      </w:tr>
      <w:tr w:rsidR="00A6492A" w:rsidRPr="00A6492A" w:rsidTr="00A6492A">
        <w:trPr>
          <w:trHeight w:val="1742"/>
        </w:trPr>
        <w:tc>
          <w:tcPr>
            <w:tcW w:w="2964" w:type="dxa"/>
          </w:tcPr>
          <w:p w:rsidR="00A6492A" w:rsidRPr="00A6492A" w:rsidRDefault="00A6492A" w:rsidP="00A6492A">
            <w:pPr>
              <w:rPr>
                <w:rFonts w:ascii="標楷體" w:eastAsia="標楷體" w:hAnsi="標楷體"/>
              </w:rPr>
            </w:pPr>
            <w:r w:rsidRPr="00A6492A">
              <w:rPr>
                <w:rFonts w:ascii="標楷體" w:eastAsia="標楷體" w:hAnsi="標楷體" w:hint="eastAsia"/>
                <w:b/>
              </w:rPr>
              <w:t>蒐集與整理數據集</w:t>
            </w:r>
          </w:p>
        </w:tc>
        <w:tc>
          <w:tcPr>
            <w:tcW w:w="5882" w:type="dxa"/>
          </w:tcPr>
          <w:p w:rsidR="00A6492A" w:rsidRPr="00A6492A" w:rsidRDefault="00A6492A" w:rsidP="00A6492A">
            <w:pPr>
              <w:rPr>
                <w:rFonts w:ascii="標楷體" w:eastAsia="標楷體" w:hAnsi="標楷體"/>
              </w:rPr>
            </w:pPr>
            <w:r w:rsidRPr="00A6492A">
              <w:rPr>
                <w:rFonts w:ascii="標楷體" w:eastAsia="標楷體" w:hAnsi="標楷體" w:hint="eastAsia"/>
              </w:rPr>
              <w:t>本系統設計的情緒量化數據庫，包含0到10共11個笑容等級，等級越高代表開心程度越高，劃分等級的標準，主要是以眼部及嘴部，做為量化笑容的主要依據。因此</w:t>
            </w:r>
            <w:r w:rsidR="00D32F4E">
              <w:rPr>
                <w:rFonts w:ascii="標楷體" w:eastAsia="標楷體" w:hAnsi="標楷體" w:hint="eastAsia"/>
              </w:rPr>
              <w:t>我們這組</w:t>
            </w:r>
            <w:bookmarkStart w:id="0" w:name="_GoBack"/>
            <w:bookmarkEnd w:id="0"/>
            <w:r w:rsidRPr="00A6492A">
              <w:rPr>
                <w:rFonts w:ascii="標楷體" w:eastAsia="標楷體" w:hAnsi="標楷體" w:hint="eastAsia"/>
              </w:rPr>
              <w:t>蒐集了每個笑容等級的圖片，使11種笑容等級的圖片能蒐集完整，並建構成可以用來訓練的格式。</w:t>
            </w:r>
          </w:p>
        </w:tc>
      </w:tr>
      <w:tr w:rsidR="00A6492A" w:rsidRPr="00A6492A" w:rsidTr="00A6492A">
        <w:trPr>
          <w:trHeight w:val="1034"/>
        </w:trPr>
        <w:tc>
          <w:tcPr>
            <w:tcW w:w="2964" w:type="dxa"/>
          </w:tcPr>
          <w:p w:rsidR="00A6492A" w:rsidRPr="00A6492A" w:rsidRDefault="00A6492A" w:rsidP="00A6492A">
            <w:pPr>
              <w:rPr>
                <w:rFonts w:ascii="標楷體" w:eastAsia="標楷體" w:hAnsi="標楷體"/>
              </w:rPr>
            </w:pPr>
            <w:r w:rsidRPr="00A6492A">
              <w:rPr>
                <w:rFonts w:ascii="標楷體" w:eastAsia="標楷體" w:hAnsi="標楷體" w:hint="eastAsia"/>
                <w:b/>
              </w:rPr>
              <w:t>設計人臉偵測模組</w:t>
            </w:r>
          </w:p>
        </w:tc>
        <w:tc>
          <w:tcPr>
            <w:tcW w:w="5882" w:type="dxa"/>
          </w:tcPr>
          <w:p w:rsidR="00A6492A" w:rsidRPr="00A6492A" w:rsidRDefault="00A6492A" w:rsidP="00A6492A">
            <w:pPr>
              <w:rPr>
                <w:rFonts w:ascii="標楷體" w:eastAsia="標楷體" w:hAnsi="標楷體"/>
              </w:rPr>
            </w:pPr>
            <w:r w:rsidRPr="00A6492A">
              <w:rPr>
                <w:rFonts w:ascii="標楷體" w:eastAsia="標楷體" w:hAnsi="標楷體" w:hint="eastAsia"/>
              </w:rPr>
              <w:t>本系統設計人臉偵測模組，使模組可以偵測輸入影像中，包含人臉的前景位置，作為該從業人員的人臉特徵，且準確率達九成以上。</w:t>
            </w:r>
          </w:p>
        </w:tc>
      </w:tr>
      <w:tr w:rsidR="00A6492A" w:rsidRPr="00A6492A" w:rsidTr="00A6492A">
        <w:trPr>
          <w:trHeight w:val="893"/>
        </w:trPr>
        <w:tc>
          <w:tcPr>
            <w:tcW w:w="2964" w:type="dxa"/>
          </w:tcPr>
          <w:p w:rsidR="00A6492A" w:rsidRPr="00A6492A" w:rsidRDefault="00A6492A" w:rsidP="00A6492A">
            <w:pPr>
              <w:rPr>
                <w:rFonts w:ascii="標楷體" w:eastAsia="標楷體" w:hAnsi="標楷體" w:hint="eastAsia"/>
                <w:b/>
              </w:rPr>
            </w:pPr>
            <w:r w:rsidRPr="00A6492A">
              <w:rPr>
                <w:rFonts w:ascii="標楷體" w:eastAsia="標楷體" w:hAnsi="標楷體" w:hint="eastAsia"/>
                <w:b/>
              </w:rPr>
              <w:t>設計情緒量化模組</w:t>
            </w:r>
          </w:p>
        </w:tc>
        <w:tc>
          <w:tcPr>
            <w:tcW w:w="5882" w:type="dxa"/>
          </w:tcPr>
          <w:p w:rsidR="00A6492A" w:rsidRPr="00A6492A" w:rsidRDefault="00A6492A" w:rsidP="00A6492A">
            <w:pPr>
              <w:rPr>
                <w:rFonts w:ascii="標楷體" w:eastAsia="標楷體" w:hAnsi="標楷體" w:hint="eastAsia"/>
              </w:rPr>
            </w:pPr>
            <w:r w:rsidRPr="00A6492A">
              <w:rPr>
                <w:rFonts w:ascii="標楷體" w:eastAsia="標楷體" w:hAnsi="標楷體" w:hint="eastAsia"/>
              </w:rPr>
              <w:t>本系統設計情緒量化模組，針對從業人員的人臉特徵，計算笑容量化數值，且準確率達九成以上。</w:t>
            </w:r>
          </w:p>
        </w:tc>
      </w:tr>
      <w:tr w:rsidR="00A6492A" w:rsidRPr="00A6492A" w:rsidTr="00A6492A">
        <w:trPr>
          <w:trHeight w:val="994"/>
        </w:trPr>
        <w:tc>
          <w:tcPr>
            <w:tcW w:w="2964" w:type="dxa"/>
          </w:tcPr>
          <w:p w:rsidR="00A6492A" w:rsidRPr="00A6492A" w:rsidRDefault="00A6492A" w:rsidP="00A6492A">
            <w:pPr>
              <w:rPr>
                <w:rFonts w:ascii="標楷體" w:eastAsia="標楷體" w:hAnsi="標楷體" w:hint="eastAsia"/>
                <w:b/>
              </w:rPr>
            </w:pPr>
            <w:r w:rsidRPr="00A6492A">
              <w:rPr>
                <w:rFonts w:ascii="標楷體" w:eastAsia="標楷體" w:hAnsi="標楷體" w:hint="eastAsia"/>
                <w:b/>
              </w:rPr>
              <w:t>將檢測結果視覺化</w:t>
            </w:r>
          </w:p>
        </w:tc>
        <w:tc>
          <w:tcPr>
            <w:tcW w:w="5882" w:type="dxa"/>
          </w:tcPr>
          <w:p w:rsidR="00A6492A" w:rsidRPr="00A6492A" w:rsidRDefault="00A6492A" w:rsidP="00A6492A">
            <w:pPr>
              <w:rPr>
                <w:rFonts w:ascii="標楷體" w:eastAsia="標楷體" w:hAnsi="標楷體" w:hint="eastAsia"/>
              </w:rPr>
            </w:pPr>
            <w:r w:rsidRPr="00A6492A">
              <w:rPr>
                <w:rFonts w:ascii="標楷體" w:eastAsia="標楷體" w:hAnsi="標楷體" w:hint="eastAsia"/>
              </w:rPr>
              <w:t>本系統讓管理者可以即時查看從業人員的情緒表現，得到笑容量化數值後，將以視覺化的方式，呈現於監控畫面。</w:t>
            </w:r>
          </w:p>
        </w:tc>
      </w:tr>
    </w:tbl>
    <w:p w:rsidR="00A6492A" w:rsidRPr="00A6492A" w:rsidRDefault="00A6492A" w:rsidP="00A6492A">
      <w:pPr>
        <w:rPr>
          <w:rFonts w:ascii="標楷體" w:eastAsia="標楷體" w:hAnsi="標楷體"/>
        </w:rPr>
      </w:pPr>
    </w:p>
    <w:p w:rsidR="00A6492A" w:rsidRPr="00A6492A" w:rsidRDefault="00A6492A" w:rsidP="00A6492A">
      <w:pPr>
        <w:rPr>
          <w:rFonts w:ascii="標楷體" w:eastAsia="標楷體" w:hAnsi="標楷體"/>
        </w:rPr>
      </w:pPr>
      <w:r w:rsidRPr="00A6492A">
        <w:rPr>
          <w:rFonts w:ascii="標楷體" w:eastAsia="標楷體" w:hAnsi="標楷體"/>
        </w:rPr>
        <w:t xml:space="preserve">2.5.2 Safety Requirements </w:t>
      </w:r>
    </w:p>
    <w:p w:rsidR="00A6492A" w:rsidRPr="00A6492A" w:rsidRDefault="00A6492A" w:rsidP="00A6492A">
      <w:pPr>
        <w:rPr>
          <w:rFonts w:ascii="標楷體" w:eastAsia="標楷體" w:hAnsi="標楷體"/>
        </w:rPr>
      </w:pPr>
      <w:r w:rsidRPr="00A6492A">
        <w:rPr>
          <w:rFonts w:ascii="標楷體" w:eastAsia="標楷體" w:hAnsi="標楷體"/>
        </w:rPr>
        <w:t>None</w:t>
      </w:r>
    </w:p>
    <w:p w:rsidR="00A6492A" w:rsidRPr="00A6492A" w:rsidRDefault="00A6492A" w:rsidP="00A6492A">
      <w:pPr>
        <w:rPr>
          <w:rFonts w:ascii="標楷體" w:eastAsia="標楷體" w:hAnsi="標楷體"/>
        </w:rPr>
      </w:pPr>
      <w:r w:rsidRPr="00A6492A">
        <w:rPr>
          <w:rFonts w:ascii="標楷體" w:eastAsia="標楷體" w:hAnsi="標楷體"/>
        </w:rPr>
        <w:t xml:space="preserve">2.5.3 Security Requirements </w:t>
      </w:r>
    </w:p>
    <w:p w:rsidR="00F95C76" w:rsidRPr="00A6492A" w:rsidRDefault="00A6492A" w:rsidP="00A6492A">
      <w:pPr>
        <w:rPr>
          <w:rFonts w:ascii="標楷體" w:eastAsia="標楷體" w:hAnsi="標楷體"/>
        </w:rPr>
      </w:pPr>
      <w:r w:rsidRPr="00A6492A">
        <w:rPr>
          <w:rFonts w:ascii="標楷體" w:eastAsia="標楷體" w:hAnsi="標楷體"/>
        </w:rPr>
        <w:t>None</w:t>
      </w:r>
    </w:p>
    <w:sectPr w:rsidR="00F95C76" w:rsidRPr="00A649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2A"/>
    <w:rsid w:val="00A6492A"/>
    <w:rsid w:val="00D32F4E"/>
    <w:rsid w:val="00F9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67BF"/>
  <w15:chartTrackingRefBased/>
  <w15:docId w15:val="{07A297DE-CF93-43BB-97E3-61FD8EA8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2019-06-11T07:01:00Z</dcterms:created>
  <dcterms:modified xsi:type="dcterms:W3CDTF">2019-06-11T07:35:00Z</dcterms:modified>
</cp:coreProperties>
</file>