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0088" w14:textId="65A4D6F5" w:rsidR="00357FD9" w:rsidRPr="00357FD9" w:rsidRDefault="00357FD9" w:rsidP="00357FD9">
      <w:pPr>
        <w:pStyle w:val="NormalWeb"/>
        <w:spacing w:before="0" w:beforeAutospacing="0" w:after="0" w:afterAutospacing="0"/>
        <w:rPr>
          <w:rFonts w:ascii="Times" w:hAnsi="Times"/>
        </w:rPr>
      </w:pPr>
      <w:r w:rsidRPr="00357FD9">
        <w:rPr>
          <w:rFonts w:ascii="Times" w:hAnsi="Times" w:cs="Calibri"/>
          <w:b/>
          <w:bCs/>
          <w:color w:val="000000"/>
        </w:rPr>
        <w:t>Background</w:t>
      </w:r>
    </w:p>
    <w:p w14:paraId="1C59249F"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22DE989F"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xml:space="preserve">Research consistently shows that human capital measures frequently used in teacher evaluation and compensation explain little of a teacher's contribution to student academic growth (Aaronson et al., 2007) and require greater nuance. For example, whereas some researchers detect no relationship between teacher’s education attainment or experience and student performance (Aaronson et al., 2007), some find evidence that teachers who obtain a graduate degree improve student learning early in their career (Guarino et al., 2013; </w:t>
      </w:r>
      <w:proofErr w:type="spellStart"/>
      <w:r w:rsidRPr="00357FD9">
        <w:rPr>
          <w:rFonts w:ascii="Times" w:eastAsia="Times New Roman" w:hAnsi="Times" w:cs="Calibri"/>
          <w:color w:val="000000"/>
        </w:rPr>
        <w:t>Papay</w:t>
      </w:r>
      <w:proofErr w:type="spellEnd"/>
      <w:r w:rsidRPr="00357FD9">
        <w:rPr>
          <w:rFonts w:ascii="Times" w:eastAsia="Times New Roman" w:hAnsi="Times" w:cs="Calibri"/>
          <w:color w:val="000000"/>
        </w:rPr>
        <w:t xml:space="preserve"> and Kraft, 2015) – though those returns later decline and even turn negative with time (Rockoff, 2004). Research also shows that the relations between teacher experience and student learning vary across levels of education (Harris and Sass, 2011) and subject area (Clotfelter et al., 2007). Most importantly, the relationships observed between teacher characteristics and change in student learning are unstable because they are often biased: higher performing and more motivated students often have more access to teachers with higher human capital profiles. </w:t>
      </w:r>
    </w:p>
    <w:p w14:paraId="5091C05C"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028D76E5"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Significance</w:t>
      </w:r>
    </w:p>
    <w:p w14:paraId="0816F122"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732D52D5" w14:textId="57B05F56"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xml:space="preserve">Our study contributes to a rigorous literature body that examines the causal impact of teacher education attainment and experience on student academic outcomes. We prioritize accuracy and precision in four ways. First, we effectively address threats to internal validity by leveraging a random assignment of teachers to students enforced by a 2006 Chinese national policy. Second, given random assignment, we </w:t>
      </w:r>
      <w:proofErr w:type="gramStart"/>
      <w:r w:rsidRPr="00357FD9">
        <w:rPr>
          <w:rFonts w:ascii="Times" w:eastAsia="Times New Roman" w:hAnsi="Times" w:cs="Calibri"/>
          <w:color w:val="000000"/>
        </w:rPr>
        <w:t>are able to</w:t>
      </w:r>
      <w:proofErr w:type="gramEnd"/>
      <w:r w:rsidRPr="00357FD9">
        <w:rPr>
          <w:rFonts w:ascii="Times" w:eastAsia="Times New Roman" w:hAnsi="Times" w:cs="Calibri"/>
          <w:color w:val="000000"/>
        </w:rPr>
        <w:t xml:space="preserve"> use between-teacher variation to estimate teacher effects (see Ladd and Sorensen, 2017; </w:t>
      </w:r>
      <w:proofErr w:type="spellStart"/>
      <w:r w:rsidRPr="00357FD9">
        <w:rPr>
          <w:rFonts w:ascii="Times" w:eastAsia="Times New Roman" w:hAnsi="Times" w:cs="Calibri"/>
          <w:color w:val="000000"/>
        </w:rPr>
        <w:t>Papay</w:t>
      </w:r>
      <w:proofErr w:type="spellEnd"/>
      <w:r w:rsidRPr="00357FD9">
        <w:rPr>
          <w:rFonts w:ascii="Times" w:eastAsia="Times New Roman" w:hAnsi="Times" w:cs="Calibri"/>
          <w:color w:val="000000"/>
        </w:rPr>
        <w:t xml:space="preserve"> and Kraft, 2015). Third, we model teacher education attainment and experience in different formats (continuous and categorical) to understand beyond their linear effects on student outcomes. Fourth, we control for school fixed-effects to account for systematic difference across schools and a rich set of student-, homeroom-, and teacher-level covariates to improve estimation precision. Here, the most important is the cubic polynomial functions of four scores (in three core content subjects and cognitive test) in prior years that effectively absorb </w:t>
      </w:r>
      <w:r w:rsidR="00535419" w:rsidRPr="00810752">
        <w:rPr>
          <w:rFonts w:ascii="Times" w:eastAsia="Times New Roman" w:hAnsi="Times" w:cs="Times New Roman"/>
          <w:color w:val="000000"/>
        </w:rPr>
        <w:t>varying functional forms of student prior learning ability and school and family inputs</w:t>
      </w:r>
      <w:r w:rsidRPr="00357FD9">
        <w:rPr>
          <w:rFonts w:ascii="Times" w:eastAsia="Times New Roman" w:hAnsi="Times" w:cs="Calibri"/>
          <w:color w:val="000000"/>
        </w:rPr>
        <w:t>. </w:t>
      </w:r>
    </w:p>
    <w:p w14:paraId="2CCFB007"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36A0D46F"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Research Questions</w:t>
      </w:r>
    </w:p>
    <w:p w14:paraId="530282A3"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225A78AA"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We answer two research questions:</w:t>
      </w:r>
    </w:p>
    <w:p w14:paraId="03D3D63F" w14:textId="77777777" w:rsidR="00357FD9" w:rsidRPr="00357FD9" w:rsidRDefault="00357FD9" w:rsidP="00357FD9">
      <w:pPr>
        <w:numPr>
          <w:ilvl w:val="0"/>
          <w:numId w:val="1"/>
        </w:numPr>
        <w:textAlignment w:val="baseline"/>
        <w:rPr>
          <w:rFonts w:ascii="Times" w:eastAsia="Times New Roman" w:hAnsi="Times" w:cs="Calibri"/>
          <w:color w:val="000000"/>
        </w:rPr>
      </w:pPr>
      <w:r w:rsidRPr="00357FD9">
        <w:rPr>
          <w:rFonts w:ascii="Times" w:eastAsia="Times New Roman" w:hAnsi="Times" w:cs="Calibri"/>
          <w:color w:val="000000"/>
        </w:rPr>
        <w:t>Whether and to what extent teacher education attainment impacts student academic performance and confidence?</w:t>
      </w:r>
    </w:p>
    <w:p w14:paraId="70CEE31C" w14:textId="77777777" w:rsidR="00357FD9" w:rsidRPr="00357FD9" w:rsidRDefault="00357FD9" w:rsidP="00357FD9">
      <w:pPr>
        <w:numPr>
          <w:ilvl w:val="0"/>
          <w:numId w:val="1"/>
        </w:numPr>
        <w:textAlignment w:val="baseline"/>
        <w:rPr>
          <w:rFonts w:ascii="Times" w:eastAsia="Times New Roman" w:hAnsi="Times" w:cs="Calibri"/>
          <w:color w:val="000000"/>
        </w:rPr>
      </w:pPr>
      <w:r w:rsidRPr="00357FD9">
        <w:rPr>
          <w:rFonts w:ascii="Times" w:eastAsia="Times New Roman" w:hAnsi="Times" w:cs="Calibri"/>
          <w:color w:val="000000"/>
        </w:rPr>
        <w:t>Whether and to what extent teacher teaching experience impacts student academic performance and confidence?</w:t>
      </w:r>
    </w:p>
    <w:p w14:paraId="4BEB9A2A"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288613CD"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Data and Measures</w:t>
      </w:r>
    </w:p>
    <w:p w14:paraId="3AB27172"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6AB6F150"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xml:space="preserve">We draw our sample from China Education Panel Survey (CEPS), China’s first nationally representative, longitudinal data of middle school students (more details in Appendix A Data Description). We restrict the sample to 7th graders in 63 public schools that enforced random assignment of teachers to students from 2013-14 to 2014-15 (follow-up rate 91.93%). Note that </w:t>
      </w:r>
      <w:r w:rsidRPr="00357FD9">
        <w:rPr>
          <w:rFonts w:ascii="Times" w:eastAsia="Times New Roman" w:hAnsi="Times" w:cs="Calibri"/>
          <w:color w:val="000000"/>
        </w:rPr>
        <w:lastRenderedPageBreak/>
        <w:t>we do not worry about across-school sorting because school fixed effects absorb any time-invariant factors that drive students sorting in or out of school. </w:t>
      </w:r>
    </w:p>
    <w:p w14:paraId="07546E2C" w14:textId="77777777" w:rsidR="00357FD9" w:rsidRPr="00357FD9" w:rsidRDefault="00357FD9" w:rsidP="00357FD9">
      <w:pPr>
        <w:rPr>
          <w:rFonts w:ascii="Times" w:eastAsia="Times New Roman" w:hAnsi="Times" w:cs="Times New Roman"/>
        </w:rPr>
      </w:pPr>
    </w:p>
    <w:p w14:paraId="4D1334DF"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We obtain three separate samples by matching students with their Chinese, English, and math teachers. Missing rate on all key variables was below 2% except for two variables, teacher experience and student age, which were missing at 2-3%. We dropped all observations that had any missing value on predictor and outcome variables and replaced missing values on other variables with leave-one-out mean within homeroom (for student variables) or school (for teacher variables). We are left with 4,754, 4,855, and 4,887 students in Chinese, English, and math sample, respectively. Summary statistics of key variables are presented in Table 1. </w:t>
      </w:r>
    </w:p>
    <w:p w14:paraId="74E03343"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581B92E4"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i/>
          <w:iCs/>
          <w:color w:val="000000"/>
        </w:rPr>
        <w:t>Predictor variables</w:t>
      </w:r>
      <w:r w:rsidRPr="00357FD9">
        <w:rPr>
          <w:rFonts w:ascii="Times" w:eastAsia="Times New Roman" w:hAnsi="Times" w:cs="Calibri"/>
          <w:color w:val="000000"/>
        </w:rPr>
        <w:t xml:space="preserve">. Teacher education attainment is measured by three variables: education in years, an indicator for graduate degree, and an indicator for major in Educational Studies. Teacher experience is also measured by experience in years and a categorical binned experience variable. The distributions of student observations by teacher education and experience are displayed in Figure 1 and 2, showing that the majority of teachers hold a </w:t>
      </w:r>
      <w:proofErr w:type="gramStart"/>
      <w:r w:rsidRPr="00357FD9">
        <w:rPr>
          <w:rFonts w:ascii="Times" w:eastAsia="Times New Roman" w:hAnsi="Times" w:cs="Calibri"/>
          <w:color w:val="000000"/>
        </w:rPr>
        <w:t>bachelor</w:t>
      </w:r>
      <w:proofErr w:type="gramEnd"/>
      <w:r w:rsidRPr="00357FD9">
        <w:rPr>
          <w:rFonts w:ascii="Times" w:eastAsia="Times New Roman" w:hAnsi="Times" w:cs="Calibri"/>
          <w:color w:val="000000"/>
        </w:rPr>
        <w:t xml:space="preserve"> degree (16 years of education) and have 15-25 years of experience.</w:t>
      </w:r>
    </w:p>
    <w:p w14:paraId="34DF10EA"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6C98C3E9" w14:textId="0A370019" w:rsidR="00357FD9" w:rsidRPr="00357FD9" w:rsidRDefault="00357FD9" w:rsidP="00357FD9">
      <w:pPr>
        <w:rPr>
          <w:rFonts w:ascii="Times" w:eastAsia="Times New Roman" w:hAnsi="Times" w:cs="Times New Roman"/>
        </w:rPr>
      </w:pPr>
      <w:r w:rsidRPr="00357FD9">
        <w:rPr>
          <w:rFonts w:ascii="Times" w:eastAsia="Times New Roman" w:hAnsi="Times" w:cs="Calibri"/>
          <w:b/>
          <w:bCs/>
          <w:i/>
          <w:iCs/>
          <w:color w:val="000000"/>
        </w:rPr>
        <w:t>Outcome variables</w:t>
      </w:r>
      <w:r w:rsidRPr="00357FD9">
        <w:rPr>
          <w:rFonts w:ascii="Times" w:eastAsia="Times New Roman" w:hAnsi="Times" w:cs="Calibri"/>
          <w:color w:val="000000"/>
        </w:rPr>
        <w:t>. In each subject, we inspect two unique aspects of student academic status: performance measured by student’s score on the school-administered mid-fall semester exam from school record and self-reported confidence level measured on a 4-point Likert scale in student survey (from very low to very high). Both are standardized within each school. </w:t>
      </w:r>
    </w:p>
    <w:p w14:paraId="3BA0B8DB"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 </w:t>
      </w:r>
    </w:p>
    <w:p w14:paraId="1FE0831A"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Methods</w:t>
      </w:r>
    </w:p>
    <w:p w14:paraId="0312323F"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6C1E5E65" w14:textId="77777777" w:rsidR="00357FD9" w:rsidRPr="00357FD9" w:rsidRDefault="00357FD9" w:rsidP="00357FD9">
      <w:pPr>
        <w:spacing w:after="240"/>
        <w:rPr>
          <w:rFonts w:ascii="Times" w:eastAsia="Times New Roman" w:hAnsi="Times" w:cs="Times New Roman"/>
        </w:rPr>
      </w:pPr>
      <w:r w:rsidRPr="00357FD9">
        <w:rPr>
          <w:rFonts w:ascii="Times" w:eastAsia="Times New Roman" w:hAnsi="Times" w:cs="Calibri"/>
          <w:color w:val="000000"/>
        </w:rPr>
        <w:t>We conduct a series of student baseline covariates balance check on teacher education and experience and show in Table 2 that none of the four baseline scores is correlated with teacher education or experience, with few significant values likely due to sampling idiosyncrasy. </w:t>
      </w:r>
    </w:p>
    <w:p w14:paraId="64183BC8" w14:textId="77777777" w:rsidR="00357FD9" w:rsidRPr="00357FD9" w:rsidRDefault="00357FD9" w:rsidP="00357FD9">
      <w:pPr>
        <w:spacing w:after="240"/>
        <w:rPr>
          <w:rFonts w:ascii="Times" w:eastAsia="Times New Roman" w:hAnsi="Times" w:cs="Times New Roman"/>
        </w:rPr>
      </w:pPr>
      <w:r w:rsidRPr="00357FD9">
        <w:rPr>
          <w:rFonts w:ascii="Times" w:eastAsia="Times New Roman" w:hAnsi="Times" w:cs="Calibri"/>
          <w:color w:val="000000"/>
        </w:rPr>
        <w:t>Provided random assignment confirmed by policy and school, we argue that the variation in pre-treatment teacher characteristics such as education or experience is independent from any observed and unobserved factors that also impact student outcomes. We determine the causal impact of education or experience by estimating an ordinary least squares (OLS) regression model (included in Appendix B). </w:t>
      </w:r>
    </w:p>
    <w:p w14:paraId="10BA5894"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color w:val="000000"/>
        </w:rPr>
        <w:t> Results</w:t>
      </w:r>
    </w:p>
    <w:p w14:paraId="57E4CEFA"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7FE522E9" w14:textId="77777777" w:rsidR="00357FD9" w:rsidRPr="00357FD9" w:rsidRDefault="00357FD9" w:rsidP="00357FD9">
      <w:pPr>
        <w:rPr>
          <w:rFonts w:ascii="Times" w:eastAsia="Times New Roman" w:hAnsi="Times" w:cs="Times New Roman"/>
        </w:rPr>
      </w:pPr>
      <w:r w:rsidRPr="00357FD9">
        <w:rPr>
          <w:rFonts w:ascii="Times" w:eastAsia="Times New Roman" w:hAnsi="Times" w:cs="Calibri"/>
          <w:b/>
          <w:bCs/>
          <w:i/>
          <w:iCs/>
          <w:color w:val="000000"/>
        </w:rPr>
        <w:t>Teacher education effects</w:t>
      </w:r>
      <w:r w:rsidRPr="00357FD9">
        <w:rPr>
          <w:rFonts w:ascii="Times" w:eastAsia="Times New Roman" w:hAnsi="Times" w:cs="Calibri"/>
          <w:color w:val="000000"/>
        </w:rPr>
        <w:t>. Teacher education attainment does not have a persistent effect on student score or confidence and when it does, its effects vary by subject area. We find: 1) among the three education measures, major in Educational Studies does not seem to matter; 2) across all three subjects, English performance or confidence do not respond to teacher education at all; 3) Chinese teachers with a graduate degree improve student confidence by 0.384 SD; and 4) teacher education in years impacts student confidence in math negatively: one year increase (within 14-19 range) in math teacher’s education corresponds to 0.141 SD decrease in student confidence (similarly, holding a graduate degree decreases math score by 0.202 SD).</w:t>
      </w:r>
    </w:p>
    <w:p w14:paraId="14793989" w14:textId="77777777" w:rsidR="00357FD9" w:rsidRPr="00357FD9" w:rsidRDefault="00357FD9" w:rsidP="00357FD9">
      <w:pPr>
        <w:rPr>
          <w:rFonts w:ascii="Times" w:eastAsia="Times New Roman" w:hAnsi="Times" w:cs="Times New Roman"/>
        </w:rPr>
      </w:pPr>
      <w:r w:rsidRPr="00357FD9">
        <w:rPr>
          <w:rFonts w:ascii="Times" w:eastAsia="Times New Roman" w:hAnsi="Times" w:cs="Calibri"/>
          <w:color w:val="000000"/>
        </w:rPr>
        <w:t> </w:t>
      </w:r>
    </w:p>
    <w:p w14:paraId="08F0616D" w14:textId="09A0FE09" w:rsidR="00357FD9" w:rsidRPr="00357FD9" w:rsidRDefault="00357FD9" w:rsidP="00357FD9">
      <w:pPr>
        <w:rPr>
          <w:rFonts w:ascii="Times" w:hAnsi="Times"/>
          <w:b/>
          <w:bCs/>
          <w:color w:val="000000" w:themeColor="text1"/>
        </w:rPr>
      </w:pPr>
      <w:r w:rsidRPr="00357FD9">
        <w:rPr>
          <w:rFonts w:ascii="Times" w:eastAsia="Times New Roman" w:hAnsi="Times" w:cs="Calibri"/>
          <w:b/>
          <w:bCs/>
          <w:i/>
          <w:iCs/>
          <w:color w:val="000000"/>
        </w:rPr>
        <w:lastRenderedPageBreak/>
        <w:t>Teacher experience effects</w:t>
      </w:r>
      <w:r w:rsidRPr="00357FD9">
        <w:rPr>
          <w:rFonts w:ascii="Times" w:eastAsia="Times New Roman" w:hAnsi="Times" w:cs="Calibri"/>
          <w:color w:val="000000"/>
        </w:rPr>
        <w:t>. Teacher experience in years does not have a direct impact on student academic outcomes but the indicator variable models (Clotfelter et al., 2007; Harris and Sass, 2011) uncover a non-linear pattern of teacher experience effects: compared to newly onboard teachers (0-1 years), more experienced teachers (4+ years) decrease student English and math scores as well as Chinese confidence.  Overall, it is evident that teachers are more productive in their early career but once they finish one “cycle” (core content teachers typically follow students from grade 7 through 9 to finish a “cycle” of experience), their productivities decline, although this pattern does not apply to Chinese score and confidence in English and math. </w:t>
      </w:r>
    </w:p>
    <w:p w14:paraId="3E949855" w14:textId="77777777" w:rsidR="00357FD9" w:rsidRDefault="00357FD9">
      <w:pPr>
        <w:rPr>
          <w:rFonts w:ascii="Times" w:hAnsi="Times"/>
          <w:b/>
          <w:bCs/>
          <w:color w:val="000000" w:themeColor="text1"/>
        </w:rPr>
      </w:pPr>
      <w:r>
        <w:rPr>
          <w:rFonts w:ascii="Times" w:hAnsi="Times"/>
          <w:b/>
          <w:bCs/>
          <w:color w:val="000000" w:themeColor="text1"/>
        </w:rPr>
        <w:br w:type="page"/>
      </w:r>
    </w:p>
    <w:p w14:paraId="08A56441" w14:textId="0BFB3107" w:rsidR="0069570A" w:rsidRPr="00357FD9" w:rsidRDefault="0069570A" w:rsidP="004D4586">
      <w:pPr>
        <w:jc w:val="center"/>
        <w:rPr>
          <w:rFonts w:ascii="Times" w:hAnsi="Times"/>
          <w:b/>
          <w:bCs/>
          <w:color w:val="000000" w:themeColor="text1"/>
        </w:rPr>
      </w:pPr>
      <w:r w:rsidRPr="00357FD9">
        <w:rPr>
          <w:rFonts w:ascii="Times" w:hAnsi="Times"/>
          <w:b/>
          <w:bCs/>
          <w:color w:val="000000" w:themeColor="text1"/>
        </w:rPr>
        <w:lastRenderedPageBreak/>
        <w:t>References</w:t>
      </w:r>
    </w:p>
    <w:p w14:paraId="6EECC77D" w14:textId="77777777" w:rsidR="00357FD9" w:rsidRPr="00357FD9" w:rsidRDefault="00357FD9" w:rsidP="004D4586">
      <w:pPr>
        <w:jc w:val="center"/>
        <w:rPr>
          <w:rFonts w:ascii="Times" w:hAnsi="Times"/>
          <w:b/>
          <w:bCs/>
          <w:color w:val="000000" w:themeColor="text1"/>
        </w:rPr>
      </w:pPr>
    </w:p>
    <w:p w14:paraId="43EF4EF1" w14:textId="77777777" w:rsidR="0069570A" w:rsidRPr="00357FD9" w:rsidRDefault="0069570A" w:rsidP="0069570A">
      <w:pPr>
        <w:ind w:left="720" w:hanging="720"/>
        <w:rPr>
          <w:rFonts w:ascii="Times" w:hAnsi="Times" w:cs="Times New Roman"/>
        </w:rPr>
      </w:pPr>
      <w:r w:rsidRPr="00357FD9">
        <w:rPr>
          <w:rFonts w:ascii="Times" w:hAnsi="Times" w:cs="Times New Roman"/>
        </w:rPr>
        <w:t xml:space="preserve">Aaronson, Barrow, L., &amp; Sander, W. (2007). Teachers and Student Achievement in the Chicago Public High Schools. Journal of Labor Economics, 25(1), 95–135. </w:t>
      </w:r>
      <w:hyperlink r:id="rId5" w:history="1">
        <w:r w:rsidRPr="00357FD9">
          <w:rPr>
            <w:rStyle w:val="Hyperlink"/>
            <w:rFonts w:ascii="Times" w:hAnsi="Times" w:cs="Times New Roman"/>
          </w:rPr>
          <w:t>https://doi.org/10.1086/508733</w:t>
        </w:r>
      </w:hyperlink>
    </w:p>
    <w:p w14:paraId="0955E7B5" w14:textId="77777777" w:rsidR="00044AD5" w:rsidRPr="00357FD9" w:rsidRDefault="0069570A" w:rsidP="00044AD5">
      <w:pPr>
        <w:ind w:left="720" w:hanging="720"/>
        <w:rPr>
          <w:rFonts w:ascii="Times" w:hAnsi="Times" w:cs="Times New Roman"/>
        </w:rPr>
      </w:pPr>
      <w:r w:rsidRPr="00357FD9">
        <w:rPr>
          <w:rFonts w:ascii="Times" w:hAnsi="Times" w:cs="Times New Roman"/>
        </w:rPr>
        <w:t xml:space="preserve">Clotfelter, Ladd, H. F., &amp; </w:t>
      </w:r>
      <w:proofErr w:type="spellStart"/>
      <w:r w:rsidRPr="00357FD9">
        <w:rPr>
          <w:rFonts w:ascii="Times" w:hAnsi="Times" w:cs="Times New Roman"/>
        </w:rPr>
        <w:t>Vigdor</w:t>
      </w:r>
      <w:proofErr w:type="spellEnd"/>
      <w:r w:rsidRPr="00357FD9">
        <w:rPr>
          <w:rFonts w:ascii="Times" w:hAnsi="Times" w:cs="Times New Roman"/>
        </w:rPr>
        <w:t xml:space="preserve">, J. L. (2007). Teacher credentials and student achievement: Longitudinal analysis with student fixed effects. Economics of Education Review, 26(6), 673–682. </w:t>
      </w:r>
      <w:hyperlink r:id="rId6" w:history="1">
        <w:r w:rsidRPr="00357FD9">
          <w:rPr>
            <w:rStyle w:val="Hyperlink"/>
            <w:rFonts w:ascii="Times" w:hAnsi="Times" w:cs="Times New Roman"/>
          </w:rPr>
          <w:t>https://doi.org/10.1016/j.econedurev.2007.10.002</w:t>
        </w:r>
      </w:hyperlink>
      <w:r w:rsidRPr="00357FD9">
        <w:rPr>
          <w:rFonts w:ascii="Times" w:hAnsi="Times" w:cs="Times New Roman"/>
        </w:rPr>
        <w:t xml:space="preserve"> </w:t>
      </w:r>
    </w:p>
    <w:p w14:paraId="4453AF6F" w14:textId="5F4AA344" w:rsidR="00044AD5" w:rsidRPr="00357FD9" w:rsidRDefault="00044AD5" w:rsidP="00044AD5">
      <w:pPr>
        <w:ind w:left="720" w:hanging="720"/>
        <w:rPr>
          <w:rFonts w:ascii="Times" w:hAnsi="Times" w:cs="Times New Roman"/>
        </w:rPr>
      </w:pPr>
      <w:proofErr w:type="spellStart"/>
      <w:r w:rsidRPr="00357FD9">
        <w:rPr>
          <w:rFonts w:ascii="Times" w:hAnsi="Times" w:cs="Times New Roman"/>
        </w:rPr>
        <w:t>Coenen</w:t>
      </w:r>
      <w:proofErr w:type="spellEnd"/>
      <w:r w:rsidRPr="00357FD9">
        <w:rPr>
          <w:rFonts w:ascii="Times" w:hAnsi="Times" w:cs="Times New Roman"/>
        </w:rPr>
        <w:t xml:space="preserve">, </w:t>
      </w:r>
      <w:proofErr w:type="spellStart"/>
      <w:r w:rsidRPr="00357FD9">
        <w:rPr>
          <w:rFonts w:ascii="Times" w:hAnsi="Times" w:cs="Times New Roman"/>
        </w:rPr>
        <w:t>Cornelisz</w:t>
      </w:r>
      <w:proofErr w:type="spellEnd"/>
      <w:r w:rsidRPr="00357FD9">
        <w:rPr>
          <w:rFonts w:ascii="Times" w:hAnsi="Times" w:cs="Times New Roman"/>
        </w:rPr>
        <w:t xml:space="preserve">, I., Groot, W., </w:t>
      </w:r>
      <w:proofErr w:type="spellStart"/>
      <w:r w:rsidRPr="00357FD9">
        <w:rPr>
          <w:rFonts w:ascii="Times" w:hAnsi="Times" w:cs="Times New Roman"/>
        </w:rPr>
        <w:t>Maassen</w:t>
      </w:r>
      <w:proofErr w:type="spellEnd"/>
      <w:r w:rsidRPr="00357FD9">
        <w:rPr>
          <w:rFonts w:ascii="Times" w:hAnsi="Times" w:cs="Times New Roman"/>
        </w:rPr>
        <w:t xml:space="preserve"> van den Brink, H., &amp; Van </w:t>
      </w:r>
      <w:proofErr w:type="spellStart"/>
      <w:r w:rsidRPr="00357FD9">
        <w:rPr>
          <w:rFonts w:ascii="Times" w:hAnsi="Times" w:cs="Times New Roman"/>
        </w:rPr>
        <w:t>Klaveren</w:t>
      </w:r>
      <w:proofErr w:type="spellEnd"/>
      <w:r w:rsidRPr="00357FD9">
        <w:rPr>
          <w:rFonts w:ascii="Times" w:hAnsi="Times" w:cs="Times New Roman"/>
        </w:rPr>
        <w:t xml:space="preserve">, C. (2018). </w:t>
      </w:r>
      <w:r w:rsidR="00CB4482" w:rsidRPr="00357FD9">
        <w:rPr>
          <w:rFonts w:ascii="Times" w:hAnsi="Times" w:cs="Times New Roman"/>
        </w:rPr>
        <w:t>Teacher Characteristics and Their Effects on Student Test Scores: A Systematic Review: Teacher Characteristics and Their Effects on Student Test Scores</w:t>
      </w:r>
      <w:r w:rsidRPr="00357FD9">
        <w:rPr>
          <w:rFonts w:ascii="Times" w:hAnsi="Times" w:cs="Times New Roman"/>
        </w:rPr>
        <w:t xml:space="preserve">. Journal of Economic Surveys, 32(3), 848–877. </w:t>
      </w:r>
      <w:hyperlink r:id="rId7" w:history="1">
        <w:r w:rsidRPr="00357FD9">
          <w:rPr>
            <w:rStyle w:val="Hyperlink"/>
            <w:rFonts w:ascii="Times" w:hAnsi="Times" w:cs="Times New Roman"/>
          </w:rPr>
          <w:t>https://doi.org/10.1111/joes.12210</w:t>
        </w:r>
      </w:hyperlink>
      <w:bookmarkStart w:id="0" w:name="ref-harris2011teacher"/>
    </w:p>
    <w:p w14:paraId="762F2551" w14:textId="33A10BEF" w:rsidR="0069570A" w:rsidRPr="00357FD9" w:rsidRDefault="0069570A" w:rsidP="00044AD5">
      <w:pPr>
        <w:ind w:left="720" w:hanging="720"/>
        <w:rPr>
          <w:rFonts w:ascii="Times" w:hAnsi="Times" w:cs="Times New Roman"/>
        </w:rPr>
      </w:pPr>
      <w:r w:rsidRPr="00357FD9">
        <w:rPr>
          <w:rFonts w:ascii="Times" w:hAnsi="Times" w:cs="Times New Roman"/>
        </w:rPr>
        <w:t xml:space="preserve">Guarino, </w:t>
      </w:r>
      <w:proofErr w:type="spellStart"/>
      <w:r w:rsidRPr="00357FD9">
        <w:rPr>
          <w:rFonts w:ascii="Times" w:hAnsi="Times" w:cs="Times New Roman"/>
        </w:rPr>
        <w:t>Dieterle</w:t>
      </w:r>
      <w:proofErr w:type="spellEnd"/>
      <w:r w:rsidRPr="00357FD9">
        <w:rPr>
          <w:rFonts w:ascii="Times" w:hAnsi="Times" w:cs="Times New Roman"/>
        </w:rPr>
        <w:t xml:space="preserve">, S. G., </w:t>
      </w:r>
      <w:proofErr w:type="spellStart"/>
      <w:r w:rsidRPr="00357FD9">
        <w:rPr>
          <w:rFonts w:ascii="Times" w:hAnsi="Times" w:cs="Times New Roman"/>
        </w:rPr>
        <w:t>Bargagliotti</w:t>
      </w:r>
      <w:proofErr w:type="spellEnd"/>
      <w:r w:rsidRPr="00357FD9">
        <w:rPr>
          <w:rFonts w:ascii="Times" w:hAnsi="Times" w:cs="Times New Roman"/>
        </w:rPr>
        <w:t xml:space="preserve">, A. E., &amp; Mason, W. M. (2013). What Can We Learn About Effective Early Mathematics Teaching? A Framework for Estimating Causal Effects Using Longitudinal Survey Data. Journal of Research on Educational Effectiveness, 6(2), 164–198. </w:t>
      </w:r>
      <w:hyperlink r:id="rId8" w:history="1">
        <w:r w:rsidRPr="00357FD9">
          <w:rPr>
            <w:rStyle w:val="Hyperlink"/>
            <w:rFonts w:ascii="Times" w:hAnsi="Times" w:cs="Times New Roman"/>
          </w:rPr>
          <w:t>https://doi.org/10.1080/19345747.2012.706695</w:t>
        </w:r>
      </w:hyperlink>
      <w:r w:rsidRPr="00357FD9">
        <w:rPr>
          <w:rFonts w:ascii="Times" w:hAnsi="Times" w:cs="Times New Roman"/>
        </w:rPr>
        <w:t xml:space="preserve"> </w:t>
      </w:r>
    </w:p>
    <w:p w14:paraId="09B784F9" w14:textId="77777777" w:rsidR="0069570A" w:rsidRPr="00357FD9" w:rsidRDefault="0069570A" w:rsidP="0069570A">
      <w:pPr>
        <w:ind w:left="720" w:hanging="720"/>
        <w:rPr>
          <w:rFonts w:ascii="Times" w:hAnsi="Times" w:cs="Times New Roman"/>
        </w:rPr>
      </w:pPr>
      <w:r w:rsidRPr="00357FD9">
        <w:rPr>
          <w:rFonts w:ascii="Times" w:hAnsi="Times" w:cs="Times New Roman"/>
        </w:rPr>
        <w:t xml:space="preserve">Harris, &amp; Sass, T. R. (2011). Teacher training, teacher quality and student achievement. Journal of Public Economics, 95(7), 798–812. </w:t>
      </w:r>
      <w:hyperlink r:id="rId9" w:history="1">
        <w:r w:rsidRPr="00357FD9">
          <w:rPr>
            <w:rStyle w:val="Hyperlink"/>
            <w:rFonts w:ascii="Times" w:hAnsi="Times" w:cs="Times New Roman"/>
          </w:rPr>
          <w:t>https://doi.org/10.1016/j.jpubeco.2010.11.009</w:t>
        </w:r>
      </w:hyperlink>
    </w:p>
    <w:p w14:paraId="2AD34426" w14:textId="733C3009" w:rsidR="0069570A" w:rsidRPr="00357FD9" w:rsidRDefault="0069570A" w:rsidP="00FF2C0F">
      <w:pPr>
        <w:ind w:left="720" w:hanging="720"/>
        <w:rPr>
          <w:rFonts w:ascii="Times" w:hAnsi="Times" w:cs="Times New Roman"/>
        </w:rPr>
      </w:pPr>
      <w:bookmarkStart w:id="1" w:name="ref-rockoff2004impact"/>
      <w:bookmarkEnd w:id="0"/>
      <w:r w:rsidRPr="00357FD9">
        <w:rPr>
          <w:rFonts w:ascii="Times" w:hAnsi="Times" w:cs="Times New Roman"/>
        </w:rPr>
        <w:t xml:space="preserve">Ladd, &amp; Sorensen, L. C. (2017). Returns to Teacher Experience: Student Achievement and Motivation in Middle School. Education Finance and Policy, 12(2), 241–279. </w:t>
      </w:r>
      <w:hyperlink r:id="rId10" w:history="1">
        <w:r w:rsidRPr="00357FD9">
          <w:rPr>
            <w:rStyle w:val="Hyperlink"/>
            <w:rFonts w:ascii="Times" w:hAnsi="Times" w:cs="Times New Roman"/>
          </w:rPr>
          <w:t>https://doi.org/10.1162/EDFP_a_00194</w:t>
        </w:r>
      </w:hyperlink>
    </w:p>
    <w:p w14:paraId="05EA396E" w14:textId="77777777" w:rsidR="0069570A" w:rsidRPr="00357FD9" w:rsidRDefault="0069570A" w:rsidP="0069570A">
      <w:pPr>
        <w:ind w:left="720" w:hanging="720"/>
        <w:rPr>
          <w:rFonts w:ascii="Times" w:hAnsi="Times" w:cs="Times New Roman"/>
        </w:rPr>
      </w:pPr>
      <w:proofErr w:type="spellStart"/>
      <w:r w:rsidRPr="00357FD9">
        <w:rPr>
          <w:rFonts w:ascii="Times" w:hAnsi="Times" w:cs="Times New Roman"/>
        </w:rPr>
        <w:t>Papay</w:t>
      </w:r>
      <w:proofErr w:type="spellEnd"/>
      <w:r w:rsidRPr="00357FD9">
        <w:rPr>
          <w:rFonts w:ascii="Times" w:hAnsi="Times" w:cs="Times New Roman"/>
        </w:rPr>
        <w:t xml:space="preserve">, &amp; Kraft, M. A. (2015). Productivity returns to experience in the teacher labor market: Methodological challenges and new evidence on long-term career improvement. Journal of Public Economics, 130, 105–119. </w:t>
      </w:r>
      <w:hyperlink r:id="rId11" w:history="1">
        <w:r w:rsidRPr="00357FD9">
          <w:rPr>
            <w:rStyle w:val="Hyperlink"/>
            <w:rFonts w:ascii="Times" w:hAnsi="Times" w:cs="Times New Roman"/>
          </w:rPr>
          <w:t>https://doi.org/10.1016/j.jpubeco.2015.02.008</w:t>
        </w:r>
      </w:hyperlink>
      <w:r w:rsidRPr="00357FD9">
        <w:rPr>
          <w:rFonts w:ascii="Times" w:hAnsi="Times" w:cs="Times New Roman"/>
        </w:rPr>
        <w:t xml:space="preserve"> </w:t>
      </w:r>
    </w:p>
    <w:p w14:paraId="05A9E4DA" w14:textId="77777777" w:rsidR="0069570A" w:rsidRPr="00357FD9" w:rsidRDefault="0069570A" w:rsidP="0069570A">
      <w:pPr>
        <w:ind w:left="720" w:hanging="720"/>
        <w:rPr>
          <w:rFonts w:ascii="Times" w:hAnsi="Times" w:cs="Times New Roman"/>
        </w:rPr>
      </w:pPr>
      <w:r w:rsidRPr="00357FD9">
        <w:rPr>
          <w:rFonts w:ascii="Times" w:hAnsi="Times" w:cs="Times New Roman"/>
        </w:rPr>
        <w:t xml:space="preserve">Rice. (2013). Learning from Experience? Evidence on the Impact and Distribution of Teacher Experience and the Implications for Teacher Policy. Education Finance and Policy, 8(3), 332–348. </w:t>
      </w:r>
      <w:hyperlink r:id="rId12" w:history="1">
        <w:r w:rsidRPr="00357FD9">
          <w:rPr>
            <w:rStyle w:val="Hyperlink"/>
            <w:rFonts w:ascii="Times" w:hAnsi="Times" w:cs="Times New Roman"/>
          </w:rPr>
          <w:t>https://doi.org/10.1162/EDFP_a_00099</w:t>
        </w:r>
      </w:hyperlink>
      <w:r w:rsidRPr="00357FD9">
        <w:rPr>
          <w:rFonts w:ascii="Times" w:hAnsi="Times" w:cs="Times New Roman"/>
        </w:rPr>
        <w:t xml:space="preserve"> </w:t>
      </w:r>
    </w:p>
    <w:bookmarkEnd w:id="1"/>
    <w:p w14:paraId="61BD3DA5" w14:textId="69C4197D" w:rsidR="0069570A" w:rsidRPr="00357FD9" w:rsidRDefault="0069570A" w:rsidP="0069570A">
      <w:pPr>
        <w:ind w:left="720" w:hanging="720"/>
        <w:rPr>
          <w:rStyle w:val="Hyperlink"/>
          <w:rFonts w:ascii="Times" w:hAnsi="Times" w:cs="Times New Roman"/>
        </w:rPr>
      </w:pPr>
      <w:r w:rsidRPr="00357FD9">
        <w:rPr>
          <w:rFonts w:ascii="Times" w:hAnsi="Times" w:cs="Times New Roman"/>
        </w:rPr>
        <w:t xml:space="preserve">Rockoff. (2004). The Impact of Individual Teachers on Student Achievement: Evidence from Panel Data. The American Economic Review, 94(2), 247–252. </w:t>
      </w:r>
      <w:hyperlink r:id="rId13" w:history="1">
        <w:r w:rsidRPr="00357FD9">
          <w:rPr>
            <w:rStyle w:val="Hyperlink"/>
            <w:rFonts w:ascii="Times" w:hAnsi="Times" w:cs="Times New Roman"/>
          </w:rPr>
          <w:t>https://doi.org/10.1257/0002828041302244</w:t>
        </w:r>
      </w:hyperlink>
    </w:p>
    <w:p w14:paraId="0AFD3E16" w14:textId="77777777" w:rsidR="003B5909" w:rsidRPr="00357FD9" w:rsidRDefault="003B5909" w:rsidP="003B5909">
      <w:pPr>
        <w:ind w:left="720" w:hanging="720"/>
        <w:rPr>
          <w:rFonts w:ascii="Times" w:hAnsi="Times" w:cs="Times New Roman"/>
        </w:rPr>
      </w:pPr>
    </w:p>
    <w:p w14:paraId="2312D2F0" w14:textId="77777777" w:rsidR="003B5909" w:rsidRPr="00357FD9" w:rsidRDefault="003B5909" w:rsidP="0069570A">
      <w:pPr>
        <w:ind w:left="720" w:hanging="720"/>
        <w:rPr>
          <w:rFonts w:ascii="Times" w:hAnsi="Times" w:cs="Times New Roman"/>
        </w:rPr>
      </w:pPr>
    </w:p>
    <w:p w14:paraId="39A8C83F" w14:textId="32F6FF77" w:rsidR="0069570A" w:rsidRPr="00357FD9" w:rsidRDefault="0069570A" w:rsidP="00C62716">
      <w:pPr>
        <w:ind w:left="720" w:hanging="720"/>
        <w:rPr>
          <w:rFonts w:ascii="Times" w:hAnsi="Times" w:cs="Times New Roman"/>
        </w:rPr>
      </w:pPr>
      <w:r w:rsidRPr="00357FD9">
        <w:rPr>
          <w:rFonts w:ascii="Times" w:hAnsi="Times"/>
          <w:b/>
          <w:bCs/>
          <w:color w:val="000000" w:themeColor="text1"/>
        </w:rPr>
        <w:br w:type="page"/>
      </w:r>
    </w:p>
    <w:p w14:paraId="1C09027C" w14:textId="2406F319" w:rsidR="00E559E9" w:rsidRPr="00357FD9" w:rsidRDefault="00E64A2F" w:rsidP="00BB6B5D">
      <w:pPr>
        <w:jc w:val="center"/>
        <w:rPr>
          <w:rFonts w:ascii="Times" w:hAnsi="Times"/>
          <w:b/>
          <w:bCs/>
          <w:color w:val="000000" w:themeColor="text1"/>
          <w:sz w:val="22"/>
          <w:szCs w:val="22"/>
        </w:rPr>
      </w:pPr>
      <w:r w:rsidRPr="00357FD9">
        <w:rPr>
          <w:rFonts w:ascii="Times" w:hAnsi="Times"/>
          <w:b/>
          <w:bCs/>
          <w:color w:val="000000" w:themeColor="text1"/>
          <w:sz w:val="22"/>
          <w:szCs w:val="22"/>
        </w:rPr>
        <w:lastRenderedPageBreak/>
        <w:t>Tables and Figures</w:t>
      </w:r>
    </w:p>
    <w:p w14:paraId="60AED4B7" w14:textId="2E23558F" w:rsidR="00EF24E0" w:rsidRPr="00357FD9" w:rsidRDefault="00EF24E0">
      <w:pPr>
        <w:rPr>
          <w:rFonts w:ascii="Times" w:hAnsi="Times"/>
          <w:color w:val="000000" w:themeColor="text1"/>
          <w:sz w:val="22"/>
          <w:szCs w:val="22"/>
        </w:rPr>
      </w:pPr>
    </w:p>
    <w:p w14:paraId="1C962A11" w14:textId="6EA6F745" w:rsidR="00EF24E0" w:rsidRPr="00357FD9" w:rsidRDefault="00EF24E0">
      <w:pPr>
        <w:rPr>
          <w:rFonts w:ascii="Times" w:hAnsi="Times"/>
          <w:color w:val="000000" w:themeColor="text1"/>
          <w:sz w:val="22"/>
          <w:szCs w:val="22"/>
        </w:rPr>
      </w:pPr>
      <w:r w:rsidRPr="00357FD9">
        <w:rPr>
          <w:rFonts w:ascii="Times" w:hAnsi="Times"/>
          <w:noProof/>
          <w:color w:val="000000" w:themeColor="text1"/>
          <w:sz w:val="22"/>
          <w:szCs w:val="22"/>
        </w:rPr>
        <w:drawing>
          <wp:inline distT="0" distB="0" distL="0" distR="0" wp14:anchorId="43E257D2" wp14:editId="6F56C3EB">
            <wp:extent cx="5943600" cy="42456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68F74C" w14:textId="53E3E15F" w:rsidR="00EF24E0" w:rsidRPr="00357FD9" w:rsidRDefault="00EF24E0">
      <w:pPr>
        <w:rPr>
          <w:rFonts w:ascii="Times" w:hAnsi="Times"/>
          <w:color w:val="000000" w:themeColor="text1"/>
          <w:sz w:val="22"/>
          <w:szCs w:val="22"/>
        </w:rPr>
      </w:pPr>
    </w:p>
    <w:p w14:paraId="6849CD48" w14:textId="72551FD7" w:rsidR="00EF24E0" w:rsidRPr="00357FD9" w:rsidRDefault="00EF24E0">
      <w:pPr>
        <w:rPr>
          <w:rFonts w:ascii="Times" w:hAnsi="Times"/>
          <w:color w:val="000000" w:themeColor="text1"/>
          <w:sz w:val="22"/>
          <w:szCs w:val="22"/>
        </w:rPr>
      </w:pPr>
      <w:r w:rsidRPr="00357FD9">
        <w:rPr>
          <w:rFonts w:ascii="Times" w:hAnsi="Times"/>
          <w:color w:val="000000" w:themeColor="text1"/>
          <w:sz w:val="22"/>
          <w:szCs w:val="22"/>
        </w:rPr>
        <w:br w:type="page"/>
      </w:r>
    </w:p>
    <w:p w14:paraId="333761C0" w14:textId="6EADE2BB" w:rsidR="00B31AF2" w:rsidRPr="00357FD9" w:rsidRDefault="00B31AF2">
      <w:pPr>
        <w:rPr>
          <w:rFonts w:ascii="Times" w:hAnsi="Times"/>
          <w:color w:val="000000" w:themeColor="text1"/>
          <w:sz w:val="22"/>
          <w:szCs w:val="22"/>
        </w:rPr>
      </w:pPr>
      <w:r w:rsidRPr="00357FD9">
        <w:rPr>
          <w:rFonts w:ascii="Times" w:hAnsi="Times"/>
          <w:noProof/>
          <w:color w:val="000000" w:themeColor="text1"/>
          <w:sz w:val="22"/>
          <w:szCs w:val="22"/>
        </w:rPr>
        <w:lastRenderedPageBreak/>
        <w:drawing>
          <wp:inline distT="0" distB="0" distL="0" distR="0" wp14:anchorId="62268D09" wp14:editId="1DAA6D8C">
            <wp:extent cx="5828924" cy="3898900"/>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7069" cy="3904348"/>
                    </a:xfrm>
                    <a:prstGeom prst="rect">
                      <a:avLst/>
                    </a:prstGeom>
                    <a:noFill/>
                    <a:ln>
                      <a:noFill/>
                    </a:ln>
                  </pic:spPr>
                </pic:pic>
              </a:graphicData>
            </a:graphic>
          </wp:inline>
        </w:drawing>
      </w:r>
    </w:p>
    <w:p w14:paraId="1FE013ED" w14:textId="72692577" w:rsidR="00B31AF2" w:rsidRPr="00357FD9" w:rsidRDefault="00B31AF2">
      <w:pPr>
        <w:rPr>
          <w:rFonts w:ascii="Times" w:hAnsi="Times"/>
          <w:color w:val="000000" w:themeColor="text1"/>
          <w:sz w:val="22"/>
          <w:szCs w:val="22"/>
        </w:rPr>
      </w:pPr>
    </w:p>
    <w:p w14:paraId="46CF332D" w14:textId="77777777" w:rsidR="00B31AF2" w:rsidRPr="00357FD9" w:rsidRDefault="00B31AF2">
      <w:pPr>
        <w:rPr>
          <w:rFonts w:ascii="Times" w:hAnsi="Times"/>
          <w:color w:val="000000" w:themeColor="text1"/>
          <w:sz w:val="22"/>
          <w:szCs w:val="22"/>
        </w:rPr>
      </w:pPr>
    </w:p>
    <w:p w14:paraId="2B2CD6AD" w14:textId="723487AE" w:rsidR="00B31AF2" w:rsidRPr="00357FD9" w:rsidRDefault="00B31AF2">
      <w:pPr>
        <w:rPr>
          <w:rFonts w:ascii="Times" w:hAnsi="Times"/>
          <w:color w:val="000000" w:themeColor="text1"/>
          <w:sz w:val="22"/>
          <w:szCs w:val="22"/>
        </w:rPr>
      </w:pPr>
      <w:r w:rsidRPr="00357FD9">
        <w:rPr>
          <w:rFonts w:ascii="Times" w:hAnsi="Times"/>
          <w:noProof/>
          <w:color w:val="000000" w:themeColor="text1"/>
          <w:sz w:val="22"/>
          <w:szCs w:val="22"/>
        </w:rPr>
        <w:drawing>
          <wp:inline distT="0" distB="0" distL="0" distR="0" wp14:anchorId="4B59E860" wp14:editId="0B365321">
            <wp:extent cx="5841370" cy="391160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73" cy="3916289"/>
                    </a:xfrm>
                    <a:prstGeom prst="rect">
                      <a:avLst/>
                    </a:prstGeom>
                    <a:noFill/>
                    <a:ln>
                      <a:noFill/>
                    </a:ln>
                  </pic:spPr>
                </pic:pic>
              </a:graphicData>
            </a:graphic>
          </wp:inline>
        </w:drawing>
      </w:r>
      <w:r w:rsidRPr="00357FD9">
        <w:rPr>
          <w:rFonts w:ascii="Times" w:hAnsi="Times"/>
          <w:color w:val="000000" w:themeColor="text1"/>
          <w:sz w:val="22"/>
          <w:szCs w:val="22"/>
        </w:rPr>
        <w:br w:type="page"/>
      </w:r>
    </w:p>
    <w:p w14:paraId="674553B1" w14:textId="7A3700F6" w:rsidR="00E64A2F" w:rsidRPr="00357FD9" w:rsidRDefault="00E64A2F" w:rsidP="00E64A2F">
      <w:pPr>
        <w:rPr>
          <w:rFonts w:ascii="Times" w:hAnsi="Times"/>
          <w:color w:val="000000" w:themeColor="text1"/>
          <w:sz w:val="22"/>
          <w:szCs w:val="22"/>
        </w:rPr>
      </w:pPr>
      <w:r w:rsidRPr="00357FD9">
        <w:rPr>
          <w:rFonts w:ascii="Times" w:eastAsia="Times New Roman" w:hAnsi="Times" w:cs="Times New Roman"/>
          <w:color w:val="000000" w:themeColor="text1"/>
          <w:sz w:val="22"/>
          <w:szCs w:val="22"/>
        </w:rPr>
        <w:lastRenderedPageBreak/>
        <w:t>Table 1. Summary statistics of analytic samples</w:t>
      </w:r>
    </w:p>
    <w:p w14:paraId="15E5D7E6" w14:textId="77777777" w:rsidR="009A47B9" w:rsidRPr="00357FD9" w:rsidRDefault="009A47B9" w:rsidP="00E64A2F">
      <w:pPr>
        <w:rPr>
          <w:rFonts w:ascii="Times" w:eastAsia="Times New Roman" w:hAnsi="Times" w:cs="Times New Roman"/>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880"/>
        <w:gridCol w:w="2160"/>
        <w:gridCol w:w="2160"/>
        <w:gridCol w:w="2160"/>
      </w:tblGrid>
      <w:tr w:rsidR="00BB6B5D" w:rsidRPr="00357FD9" w14:paraId="2EF57E8A" w14:textId="77777777" w:rsidTr="009A47B9">
        <w:trPr>
          <w:trHeight w:val="259"/>
        </w:trPr>
        <w:tc>
          <w:tcPr>
            <w:tcW w:w="2880" w:type="dxa"/>
            <w:tcBorders>
              <w:top w:val="single" w:sz="4" w:space="0" w:color="000000"/>
            </w:tcBorders>
            <w:tcMar>
              <w:top w:w="0" w:type="dxa"/>
              <w:left w:w="115" w:type="dxa"/>
              <w:bottom w:w="0" w:type="dxa"/>
              <w:right w:w="115" w:type="dxa"/>
            </w:tcMar>
            <w:hideMark/>
          </w:tcPr>
          <w:p w14:paraId="69A8AD33"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w:t>
            </w:r>
          </w:p>
        </w:tc>
        <w:tc>
          <w:tcPr>
            <w:tcW w:w="2160" w:type="dxa"/>
            <w:tcBorders>
              <w:top w:val="single" w:sz="4" w:space="0" w:color="000000"/>
              <w:bottom w:val="single" w:sz="4" w:space="0" w:color="000000"/>
            </w:tcBorders>
            <w:tcMar>
              <w:top w:w="0" w:type="dxa"/>
              <w:left w:w="115" w:type="dxa"/>
              <w:bottom w:w="0" w:type="dxa"/>
              <w:right w:w="115" w:type="dxa"/>
            </w:tcMar>
            <w:hideMark/>
          </w:tcPr>
          <w:p w14:paraId="0709800E"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Sample</w:t>
            </w:r>
          </w:p>
        </w:tc>
        <w:tc>
          <w:tcPr>
            <w:tcW w:w="2160" w:type="dxa"/>
            <w:tcBorders>
              <w:top w:val="single" w:sz="4" w:space="0" w:color="000000"/>
              <w:bottom w:val="single" w:sz="4" w:space="0" w:color="000000"/>
            </w:tcBorders>
            <w:tcMar>
              <w:top w:w="0" w:type="dxa"/>
              <w:left w:w="115" w:type="dxa"/>
              <w:bottom w:w="0" w:type="dxa"/>
              <w:right w:w="115" w:type="dxa"/>
            </w:tcMar>
            <w:hideMark/>
          </w:tcPr>
          <w:p w14:paraId="12825C99"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English Sample</w:t>
            </w:r>
          </w:p>
        </w:tc>
        <w:tc>
          <w:tcPr>
            <w:tcW w:w="2160" w:type="dxa"/>
            <w:tcBorders>
              <w:top w:val="single" w:sz="4" w:space="0" w:color="000000"/>
              <w:bottom w:val="single" w:sz="4" w:space="0" w:color="000000"/>
            </w:tcBorders>
            <w:tcMar>
              <w:top w:w="0" w:type="dxa"/>
              <w:left w:w="115" w:type="dxa"/>
              <w:bottom w:w="0" w:type="dxa"/>
              <w:right w:w="115" w:type="dxa"/>
            </w:tcMar>
            <w:hideMark/>
          </w:tcPr>
          <w:p w14:paraId="2E27264F"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Sample</w:t>
            </w:r>
          </w:p>
        </w:tc>
      </w:tr>
      <w:tr w:rsidR="00BB6B5D" w:rsidRPr="00357FD9" w14:paraId="2B5B72C4" w14:textId="77777777" w:rsidTr="009A47B9">
        <w:trPr>
          <w:trHeight w:val="259"/>
        </w:trPr>
        <w:tc>
          <w:tcPr>
            <w:tcW w:w="2880" w:type="dxa"/>
            <w:tcBorders>
              <w:bottom w:val="single" w:sz="4" w:space="0" w:color="auto"/>
            </w:tcBorders>
            <w:tcMar>
              <w:top w:w="0" w:type="dxa"/>
              <w:left w:w="115" w:type="dxa"/>
              <w:bottom w:w="0" w:type="dxa"/>
              <w:right w:w="115" w:type="dxa"/>
            </w:tcMar>
            <w:hideMark/>
          </w:tcPr>
          <w:p w14:paraId="1B0445CF"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Key Variables</w:t>
            </w:r>
          </w:p>
        </w:tc>
        <w:tc>
          <w:tcPr>
            <w:tcW w:w="2160" w:type="dxa"/>
            <w:tcBorders>
              <w:top w:val="single" w:sz="4" w:space="0" w:color="000000"/>
              <w:bottom w:val="single" w:sz="4" w:space="0" w:color="auto"/>
            </w:tcBorders>
            <w:tcMar>
              <w:top w:w="0" w:type="dxa"/>
              <w:left w:w="115" w:type="dxa"/>
              <w:bottom w:w="0" w:type="dxa"/>
              <w:right w:w="115" w:type="dxa"/>
            </w:tcMar>
            <w:hideMark/>
          </w:tcPr>
          <w:p w14:paraId="0DF6C93B" w14:textId="53656B3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 = 4,754</w:t>
            </w:r>
          </w:p>
        </w:tc>
        <w:tc>
          <w:tcPr>
            <w:tcW w:w="2160" w:type="dxa"/>
            <w:tcBorders>
              <w:top w:val="single" w:sz="4" w:space="0" w:color="000000"/>
              <w:bottom w:val="single" w:sz="4" w:space="0" w:color="auto"/>
            </w:tcBorders>
            <w:tcMar>
              <w:top w:w="0" w:type="dxa"/>
              <w:left w:w="115" w:type="dxa"/>
              <w:bottom w:w="0" w:type="dxa"/>
              <w:right w:w="115" w:type="dxa"/>
            </w:tcMar>
            <w:hideMark/>
          </w:tcPr>
          <w:p w14:paraId="4F92844B" w14:textId="036D73A4"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 = 4,855</w:t>
            </w:r>
          </w:p>
        </w:tc>
        <w:tc>
          <w:tcPr>
            <w:tcW w:w="2160" w:type="dxa"/>
            <w:tcBorders>
              <w:top w:val="single" w:sz="4" w:space="0" w:color="000000"/>
              <w:bottom w:val="single" w:sz="4" w:space="0" w:color="auto"/>
            </w:tcBorders>
            <w:tcMar>
              <w:top w:w="0" w:type="dxa"/>
              <w:left w:w="115" w:type="dxa"/>
              <w:bottom w:w="0" w:type="dxa"/>
              <w:right w:w="115" w:type="dxa"/>
            </w:tcMar>
            <w:hideMark/>
          </w:tcPr>
          <w:p w14:paraId="42EA235D" w14:textId="041B5DD0"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 = 4,887</w:t>
            </w:r>
          </w:p>
        </w:tc>
      </w:tr>
      <w:tr w:rsidR="00BB6B5D" w:rsidRPr="00357FD9" w14:paraId="523919C1" w14:textId="77777777" w:rsidTr="009A47B9">
        <w:trPr>
          <w:trHeight w:val="259"/>
        </w:trPr>
        <w:tc>
          <w:tcPr>
            <w:tcW w:w="2880" w:type="dxa"/>
            <w:tcBorders>
              <w:top w:val="single" w:sz="4" w:space="0" w:color="auto"/>
            </w:tcBorders>
            <w:tcMar>
              <w:top w:w="0" w:type="dxa"/>
              <w:left w:w="115" w:type="dxa"/>
              <w:bottom w:w="0" w:type="dxa"/>
              <w:right w:w="115" w:type="dxa"/>
            </w:tcMar>
            <w:vAlign w:val="center"/>
          </w:tcPr>
          <w:p w14:paraId="3592802D" w14:textId="7467B53E" w:rsidR="009A47B9" w:rsidRPr="00357FD9" w:rsidRDefault="009A47B9" w:rsidP="00EF24E0">
            <w:pPr>
              <w:rPr>
                <w:rFonts w:ascii="Times" w:eastAsia="Times New Roman" w:hAnsi="Times" w:cs="Times New Roman"/>
                <w:b/>
                <w:bCs/>
                <w:i/>
                <w:iCs/>
                <w:color w:val="000000" w:themeColor="text1"/>
                <w:sz w:val="22"/>
                <w:szCs w:val="22"/>
              </w:rPr>
            </w:pPr>
            <w:r w:rsidRPr="00357FD9">
              <w:rPr>
                <w:rFonts w:ascii="Times" w:eastAsia="Times New Roman" w:hAnsi="Times" w:cs="Times New Roman"/>
                <w:b/>
                <w:bCs/>
                <w:i/>
                <w:iCs/>
                <w:color w:val="000000" w:themeColor="text1"/>
                <w:sz w:val="22"/>
                <w:szCs w:val="22"/>
              </w:rPr>
              <w:t>Predictor Variables</w:t>
            </w:r>
          </w:p>
        </w:tc>
        <w:tc>
          <w:tcPr>
            <w:tcW w:w="2160" w:type="dxa"/>
            <w:tcBorders>
              <w:top w:val="single" w:sz="4" w:space="0" w:color="auto"/>
            </w:tcBorders>
            <w:tcMar>
              <w:top w:w="0" w:type="dxa"/>
              <w:left w:w="115" w:type="dxa"/>
              <w:bottom w:w="0" w:type="dxa"/>
              <w:right w:w="115" w:type="dxa"/>
            </w:tcMar>
            <w:vAlign w:val="center"/>
          </w:tcPr>
          <w:p w14:paraId="504C0860" w14:textId="77777777" w:rsidR="009A47B9" w:rsidRPr="00357FD9" w:rsidRDefault="009A47B9" w:rsidP="00EF24E0">
            <w:pPr>
              <w:rPr>
                <w:rFonts w:ascii="Times" w:eastAsia="Times New Roman" w:hAnsi="Times" w:cs="Times New Roman"/>
                <w:color w:val="000000" w:themeColor="text1"/>
                <w:sz w:val="22"/>
                <w:szCs w:val="22"/>
              </w:rPr>
            </w:pPr>
          </w:p>
        </w:tc>
        <w:tc>
          <w:tcPr>
            <w:tcW w:w="2160" w:type="dxa"/>
            <w:tcBorders>
              <w:top w:val="single" w:sz="4" w:space="0" w:color="auto"/>
            </w:tcBorders>
            <w:tcMar>
              <w:top w:w="0" w:type="dxa"/>
              <w:left w:w="115" w:type="dxa"/>
              <w:bottom w:w="0" w:type="dxa"/>
              <w:right w:w="115" w:type="dxa"/>
            </w:tcMar>
            <w:vAlign w:val="bottom"/>
          </w:tcPr>
          <w:p w14:paraId="0FEA3666" w14:textId="77777777" w:rsidR="009A47B9" w:rsidRPr="00357FD9" w:rsidRDefault="009A47B9" w:rsidP="00EF24E0">
            <w:pPr>
              <w:rPr>
                <w:rFonts w:ascii="Times" w:eastAsia="Times New Roman" w:hAnsi="Times" w:cs="Times New Roman"/>
                <w:color w:val="000000" w:themeColor="text1"/>
                <w:sz w:val="22"/>
                <w:szCs w:val="22"/>
              </w:rPr>
            </w:pPr>
          </w:p>
        </w:tc>
        <w:tc>
          <w:tcPr>
            <w:tcW w:w="2160" w:type="dxa"/>
            <w:tcBorders>
              <w:top w:val="single" w:sz="4" w:space="0" w:color="auto"/>
            </w:tcBorders>
            <w:tcMar>
              <w:top w:w="0" w:type="dxa"/>
              <w:left w:w="115" w:type="dxa"/>
              <w:bottom w:w="0" w:type="dxa"/>
              <w:right w:w="115" w:type="dxa"/>
            </w:tcMar>
            <w:vAlign w:val="bottom"/>
          </w:tcPr>
          <w:p w14:paraId="2735B3A2" w14:textId="77777777" w:rsidR="009A47B9" w:rsidRPr="00357FD9" w:rsidRDefault="009A47B9" w:rsidP="00EF24E0">
            <w:pPr>
              <w:rPr>
                <w:rFonts w:ascii="Times" w:eastAsia="Times New Roman" w:hAnsi="Times" w:cs="Times New Roman"/>
                <w:color w:val="000000" w:themeColor="text1"/>
                <w:sz w:val="22"/>
                <w:szCs w:val="22"/>
              </w:rPr>
            </w:pPr>
          </w:p>
        </w:tc>
      </w:tr>
      <w:tr w:rsidR="00BB6B5D" w:rsidRPr="00357FD9" w14:paraId="6E612F70" w14:textId="77777777" w:rsidTr="009A47B9">
        <w:trPr>
          <w:trHeight w:val="259"/>
        </w:trPr>
        <w:tc>
          <w:tcPr>
            <w:tcW w:w="2880" w:type="dxa"/>
            <w:tcMar>
              <w:top w:w="0" w:type="dxa"/>
              <w:left w:w="115" w:type="dxa"/>
              <w:bottom w:w="0" w:type="dxa"/>
              <w:right w:w="115" w:type="dxa"/>
            </w:tcMar>
            <w:vAlign w:val="center"/>
            <w:hideMark/>
          </w:tcPr>
          <w:p w14:paraId="6E4E83B8" w14:textId="61AB0CE1"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2160" w:type="dxa"/>
            <w:tcMar>
              <w:top w:w="0" w:type="dxa"/>
              <w:left w:w="115" w:type="dxa"/>
              <w:bottom w:w="0" w:type="dxa"/>
              <w:right w:w="115" w:type="dxa"/>
            </w:tcMar>
            <w:vAlign w:val="center"/>
            <w:hideMark/>
          </w:tcPr>
          <w:p w14:paraId="552024BA" w14:textId="7A1A03E7"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15.93 (14.00, 19.00)</w:t>
            </w:r>
          </w:p>
        </w:tc>
        <w:tc>
          <w:tcPr>
            <w:tcW w:w="2160" w:type="dxa"/>
            <w:tcMar>
              <w:top w:w="0" w:type="dxa"/>
              <w:left w:w="115" w:type="dxa"/>
              <w:bottom w:w="0" w:type="dxa"/>
              <w:right w:w="115" w:type="dxa"/>
            </w:tcMar>
            <w:vAlign w:val="bottom"/>
            <w:hideMark/>
          </w:tcPr>
          <w:p w14:paraId="4D2DC936" w14:textId="324753B0"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15.87 (14.00, 19.00)</w:t>
            </w:r>
          </w:p>
        </w:tc>
        <w:tc>
          <w:tcPr>
            <w:tcW w:w="2160" w:type="dxa"/>
            <w:tcMar>
              <w:top w:w="0" w:type="dxa"/>
              <w:left w:w="115" w:type="dxa"/>
              <w:bottom w:w="0" w:type="dxa"/>
              <w:right w:w="115" w:type="dxa"/>
            </w:tcMar>
            <w:vAlign w:val="bottom"/>
            <w:hideMark/>
          </w:tcPr>
          <w:p w14:paraId="708D0E0E" w14:textId="68E1B0DC"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15.88 (14.00, 19.00)</w:t>
            </w:r>
          </w:p>
        </w:tc>
      </w:tr>
      <w:tr w:rsidR="00BB6B5D" w:rsidRPr="00357FD9" w14:paraId="7514C1E5" w14:textId="77777777" w:rsidTr="009A47B9">
        <w:trPr>
          <w:trHeight w:val="259"/>
        </w:trPr>
        <w:tc>
          <w:tcPr>
            <w:tcW w:w="2880" w:type="dxa"/>
            <w:tcMar>
              <w:top w:w="0" w:type="dxa"/>
              <w:left w:w="115" w:type="dxa"/>
              <w:bottom w:w="0" w:type="dxa"/>
              <w:right w:w="115" w:type="dxa"/>
            </w:tcMar>
            <w:vAlign w:val="center"/>
            <w:hideMark/>
          </w:tcPr>
          <w:p w14:paraId="2165BB60" w14:textId="5BF99D7E"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Graduate degree</w:t>
            </w:r>
          </w:p>
        </w:tc>
        <w:tc>
          <w:tcPr>
            <w:tcW w:w="2160" w:type="dxa"/>
            <w:tcMar>
              <w:top w:w="0" w:type="dxa"/>
              <w:left w:w="115" w:type="dxa"/>
              <w:bottom w:w="0" w:type="dxa"/>
              <w:right w:w="115" w:type="dxa"/>
            </w:tcMar>
            <w:vAlign w:val="center"/>
            <w:hideMark/>
          </w:tcPr>
          <w:p w14:paraId="56D203B4" w14:textId="51D0847C"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118 / 4,754 (2.5%)</w:t>
            </w:r>
          </w:p>
        </w:tc>
        <w:tc>
          <w:tcPr>
            <w:tcW w:w="2160" w:type="dxa"/>
            <w:tcMar>
              <w:top w:w="0" w:type="dxa"/>
              <w:left w:w="115" w:type="dxa"/>
              <w:bottom w:w="0" w:type="dxa"/>
              <w:right w:w="115" w:type="dxa"/>
            </w:tcMar>
            <w:vAlign w:val="bottom"/>
            <w:hideMark/>
          </w:tcPr>
          <w:p w14:paraId="51E4E236" w14:textId="55BB0DEC"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115 / 4,855 (2.4%)</w:t>
            </w:r>
          </w:p>
        </w:tc>
        <w:tc>
          <w:tcPr>
            <w:tcW w:w="2160" w:type="dxa"/>
            <w:tcMar>
              <w:top w:w="0" w:type="dxa"/>
              <w:left w:w="115" w:type="dxa"/>
              <w:bottom w:w="0" w:type="dxa"/>
              <w:right w:w="115" w:type="dxa"/>
            </w:tcMar>
            <w:vAlign w:val="bottom"/>
            <w:hideMark/>
          </w:tcPr>
          <w:p w14:paraId="54C718F1" w14:textId="105FA2DC"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128 / 4,887 (2.6%)</w:t>
            </w:r>
          </w:p>
        </w:tc>
      </w:tr>
      <w:tr w:rsidR="00BB6B5D" w:rsidRPr="00357FD9" w14:paraId="6A3EA2AD" w14:textId="77777777" w:rsidTr="009A47B9">
        <w:trPr>
          <w:trHeight w:val="259"/>
        </w:trPr>
        <w:tc>
          <w:tcPr>
            <w:tcW w:w="2880" w:type="dxa"/>
            <w:tcMar>
              <w:top w:w="0" w:type="dxa"/>
              <w:left w:w="115" w:type="dxa"/>
              <w:bottom w:w="0" w:type="dxa"/>
              <w:right w:w="115" w:type="dxa"/>
            </w:tcMar>
            <w:vAlign w:val="center"/>
            <w:hideMark/>
          </w:tcPr>
          <w:p w14:paraId="385F610F" w14:textId="4D6F29BA"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major</w:t>
            </w:r>
          </w:p>
        </w:tc>
        <w:tc>
          <w:tcPr>
            <w:tcW w:w="2160" w:type="dxa"/>
            <w:tcMar>
              <w:top w:w="0" w:type="dxa"/>
              <w:left w:w="115" w:type="dxa"/>
              <w:bottom w:w="0" w:type="dxa"/>
              <w:right w:w="115" w:type="dxa"/>
            </w:tcMar>
            <w:vAlign w:val="center"/>
            <w:hideMark/>
          </w:tcPr>
          <w:p w14:paraId="3E1B4175" w14:textId="79658E41"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4,549 / 4,754 (96%)</w:t>
            </w:r>
          </w:p>
        </w:tc>
        <w:tc>
          <w:tcPr>
            <w:tcW w:w="2160" w:type="dxa"/>
            <w:tcMar>
              <w:top w:w="0" w:type="dxa"/>
              <w:left w:w="115" w:type="dxa"/>
              <w:bottom w:w="0" w:type="dxa"/>
              <w:right w:w="115" w:type="dxa"/>
            </w:tcMar>
            <w:vAlign w:val="bottom"/>
            <w:hideMark/>
          </w:tcPr>
          <w:p w14:paraId="36AB0A82" w14:textId="3FBA03E7"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4,216 / 4,855 (87%)</w:t>
            </w:r>
          </w:p>
        </w:tc>
        <w:tc>
          <w:tcPr>
            <w:tcW w:w="2160" w:type="dxa"/>
            <w:tcMar>
              <w:top w:w="0" w:type="dxa"/>
              <w:left w:w="115" w:type="dxa"/>
              <w:bottom w:w="0" w:type="dxa"/>
              <w:right w:w="115" w:type="dxa"/>
            </w:tcMar>
            <w:vAlign w:val="bottom"/>
            <w:hideMark/>
          </w:tcPr>
          <w:p w14:paraId="5ABEF15F" w14:textId="1677A3B6"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4,577 / 4,887 (94%)</w:t>
            </w:r>
          </w:p>
        </w:tc>
      </w:tr>
      <w:tr w:rsidR="00BB6B5D" w:rsidRPr="00357FD9" w14:paraId="0EE2ED2C" w14:textId="77777777" w:rsidTr="009A47B9">
        <w:trPr>
          <w:trHeight w:val="259"/>
        </w:trPr>
        <w:tc>
          <w:tcPr>
            <w:tcW w:w="2880" w:type="dxa"/>
            <w:tcMar>
              <w:top w:w="0" w:type="dxa"/>
              <w:left w:w="115" w:type="dxa"/>
              <w:bottom w:w="0" w:type="dxa"/>
              <w:right w:w="115" w:type="dxa"/>
            </w:tcMar>
            <w:vAlign w:val="center"/>
            <w:hideMark/>
          </w:tcPr>
          <w:p w14:paraId="7FF3A687" w14:textId="0B6ED460"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Experience (years)</w:t>
            </w:r>
          </w:p>
        </w:tc>
        <w:tc>
          <w:tcPr>
            <w:tcW w:w="2160" w:type="dxa"/>
            <w:tcMar>
              <w:top w:w="0" w:type="dxa"/>
              <w:left w:w="115" w:type="dxa"/>
              <w:bottom w:w="0" w:type="dxa"/>
              <w:right w:w="115" w:type="dxa"/>
            </w:tcMar>
            <w:vAlign w:val="center"/>
            <w:hideMark/>
          </w:tcPr>
          <w:p w14:paraId="41488786" w14:textId="6FEEF530"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16 (1, 35)</w:t>
            </w:r>
          </w:p>
        </w:tc>
        <w:tc>
          <w:tcPr>
            <w:tcW w:w="2160" w:type="dxa"/>
            <w:tcMar>
              <w:top w:w="0" w:type="dxa"/>
              <w:left w:w="115" w:type="dxa"/>
              <w:bottom w:w="0" w:type="dxa"/>
              <w:right w:w="115" w:type="dxa"/>
            </w:tcMar>
            <w:vAlign w:val="bottom"/>
            <w:hideMark/>
          </w:tcPr>
          <w:p w14:paraId="1683EA89" w14:textId="1F8F4E96"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17 (1, 34)</w:t>
            </w:r>
          </w:p>
        </w:tc>
        <w:tc>
          <w:tcPr>
            <w:tcW w:w="2160" w:type="dxa"/>
            <w:tcMar>
              <w:top w:w="0" w:type="dxa"/>
              <w:left w:w="115" w:type="dxa"/>
              <w:bottom w:w="0" w:type="dxa"/>
              <w:right w:w="115" w:type="dxa"/>
            </w:tcMar>
            <w:vAlign w:val="bottom"/>
            <w:hideMark/>
          </w:tcPr>
          <w:p w14:paraId="5DC94EDA" w14:textId="7DC7F329"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17 (1, 39)</w:t>
            </w:r>
          </w:p>
        </w:tc>
      </w:tr>
      <w:tr w:rsidR="00BB6B5D" w:rsidRPr="00357FD9" w14:paraId="4C8CA4E3" w14:textId="77777777" w:rsidTr="009A47B9">
        <w:trPr>
          <w:trHeight w:val="259"/>
        </w:trPr>
        <w:tc>
          <w:tcPr>
            <w:tcW w:w="2880" w:type="dxa"/>
            <w:tcMar>
              <w:top w:w="0" w:type="dxa"/>
              <w:left w:w="115" w:type="dxa"/>
              <w:bottom w:w="0" w:type="dxa"/>
              <w:right w:w="115" w:type="dxa"/>
            </w:tcMar>
            <w:vAlign w:val="center"/>
            <w:hideMark/>
          </w:tcPr>
          <w:p w14:paraId="522F693C" w14:textId="38C93C0A"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Experience (binned)</w:t>
            </w:r>
          </w:p>
        </w:tc>
        <w:tc>
          <w:tcPr>
            <w:tcW w:w="2160" w:type="dxa"/>
            <w:tcMar>
              <w:top w:w="0" w:type="dxa"/>
              <w:left w:w="115" w:type="dxa"/>
              <w:bottom w:w="0" w:type="dxa"/>
              <w:right w:w="115" w:type="dxa"/>
            </w:tcMar>
            <w:vAlign w:val="center"/>
            <w:hideMark/>
          </w:tcPr>
          <w:p w14:paraId="7FE5150F" w14:textId="77777777" w:rsidR="00EF24E0" w:rsidRPr="00357FD9" w:rsidRDefault="00EF24E0"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hideMark/>
          </w:tcPr>
          <w:p w14:paraId="1265E0BB" w14:textId="77777777" w:rsidR="00EF24E0" w:rsidRPr="00357FD9" w:rsidRDefault="00EF24E0"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hideMark/>
          </w:tcPr>
          <w:p w14:paraId="696B1835" w14:textId="77777777" w:rsidR="00EF24E0" w:rsidRPr="00357FD9" w:rsidRDefault="00EF24E0" w:rsidP="00EF24E0">
            <w:pPr>
              <w:rPr>
                <w:rFonts w:ascii="Times" w:eastAsia="Times New Roman" w:hAnsi="Times" w:cs="Times New Roman"/>
                <w:color w:val="000000" w:themeColor="text1"/>
                <w:sz w:val="22"/>
                <w:szCs w:val="22"/>
              </w:rPr>
            </w:pPr>
          </w:p>
        </w:tc>
      </w:tr>
      <w:tr w:rsidR="00BB6B5D" w:rsidRPr="00357FD9" w14:paraId="2A2ED108" w14:textId="77777777" w:rsidTr="009A47B9">
        <w:trPr>
          <w:trHeight w:val="259"/>
        </w:trPr>
        <w:tc>
          <w:tcPr>
            <w:tcW w:w="2880" w:type="dxa"/>
            <w:tcMar>
              <w:top w:w="0" w:type="dxa"/>
              <w:left w:w="115" w:type="dxa"/>
              <w:bottom w:w="0" w:type="dxa"/>
              <w:right w:w="115" w:type="dxa"/>
            </w:tcMar>
            <w:vAlign w:val="center"/>
            <w:hideMark/>
          </w:tcPr>
          <w:p w14:paraId="4A9E6710" w14:textId="7F0832B1"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0-1 year (omitted)</w:t>
            </w:r>
          </w:p>
        </w:tc>
        <w:tc>
          <w:tcPr>
            <w:tcW w:w="2160" w:type="dxa"/>
            <w:tcMar>
              <w:top w:w="0" w:type="dxa"/>
              <w:left w:w="115" w:type="dxa"/>
              <w:bottom w:w="0" w:type="dxa"/>
              <w:right w:w="115" w:type="dxa"/>
            </w:tcMar>
            <w:vAlign w:val="center"/>
            <w:hideMark/>
          </w:tcPr>
          <w:p w14:paraId="39E4BF68" w14:textId="595D8F42"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107 / 4,754 (2.3%)</w:t>
            </w:r>
          </w:p>
        </w:tc>
        <w:tc>
          <w:tcPr>
            <w:tcW w:w="2160" w:type="dxa"/>
            <w:tcMar>
              <w:top w:w="0" w:type="dxa"/>
              <w:left w:w="115" w:type="dxa"/>
              <w:bottom w:w="0" w:type="dxa"/>
              <w:right w:w="115" w:type="dxa"/>
            </w:tcMar>
            <w:vAlign w:val="bottom"/>
            <w:hideMark/>
          </w:tcPr>
          <w:p w14:paraId="178FD685" w14:textId="47994B77"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90 / 4,855 (1.9%)</w:t>
            </w:r>
          </w:p>
        </w:tc>
        <w:tc>
          <w:tcPr>
            <w:tcW w:w="2160" w:type="dxa"/>
            <w:tcMar>
              <w:top w:w="0" w:type="dxa"/>
              <w:left w:w="115" w:type="dxa"/>
              <w:bottom w:w="0" w:type="dxa"/>
              <w:right w:w="115" w:type="dxa"/>
            </w:tcMar>
            <w:vAlign w:val="bottom"/>
            <w:hideMark/>
          </w:tcPr>
          <w:p w14:paraId="042568B6" w14:textId="207DC3D8"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36 / 4,887 (0.7%)</w:t>
            </w:r>
          </w:p>
        </w:tc>
      </w:tr>
      <w:tr w:rsidR="00BB6B5D" w:rsidRPr="00357FD9" w14:paraId="306AA574" w14:textId="77777777" w:rsidTr="009A47B9">
        <w:trPr>
          <w:trHeight w:val="259"/>
        </w:trPr>
        <w:tc>
          <w:tcPr>
            <w:tcW w:w="2880" w:type="dxa"/>
            <w:tcMar>
              <w:top w:w="0" w:type="dxa"/>
              <w:left w:w="115" w:type="dxa"/>
              <w:bottom w:w="0" w:type="dxa"/>
              <w:right w:w="115" w:type="dxa"/>
            </w:tcMar>
            <w:vAlign w:val="center"/>
            <w:hideMark/>
          </w:tcPr>
          <w:p w14:paraId="6115DB3F" w14:textId="6EE154CC"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2-3 years</w:t>
            </w:r>
          </w:p>
        </w:tc>
        <w:tc>
          <w:tcPr>
            <w:tcW w:w="2160" w:type="dxa"/>
            <w:tcMar>
              <w:top w:w="0" w:type="dxa"/>
              <w:left w:w="115" w:type="dxa"/>
              <w:bottom w:w="0" w:type="dxa"/>
              <w:right w:w="115" w:type="dxa"/>
            </w:tcMar>
            <w:vAlign w:val="center"/>
            <w:hideMark/>
          </w:tcPr>
          <w:p w14:paraId="1E88FAB2" w14:textId="75F2586B"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271 / 4,754 (5.7%)</w:t>
            </w:r>
          </w:p>
        </w:tc>
        <w:tc>
          <w:tcPr>
            <w:tcW w:w="2160" w:type="dxa"/>
            <w:tcMar>
              <w:top w:w="0" w:type="dxa"/>
              <w:left w:w="115" w:type="dxa"/>
              <w:bottom w:w="0" w:type="dxa"/>
              <w:right w:w="115" w:type="dxa"/>
            </w:tcMar>
            <w:vAlign w:val="bottom"/>
            <w:hideMark/>
          </w:tcPr>
          <w:p w14:paraId="08064D58" w14:textId="59E77CD3"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249 / 4,855 (5.1%)</w:t>
            </w:r>
          </w:p>
        </w:tc>
        <w:tc>
          <w:tcPr>
            <w:tcW w:w="2160" w:type="dxa"/>
            <w:tcMar>
              <w:top w:w="0" w:type="dxa"/>
              <w:left w:w="115" w:type="dxa"/>
              <w:bottom w:w="0" w:type="dxa"/>
              <w:right w:w="115" w:type="dxa"/>
            </w:tcMar>
            <w:vAlign w:val="bottom"/>
            <w:hideMark/>
          </w:tcPr>
          <w:p w14:paraId="74D1D1CD" w14:textId="0682FE4B"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192 / 4,887 (3.9%)</w:t>
            </w:r>
          </w:p>
        </w:tc>
      </w:tr>
      <w:tr w:rsidR="00BB6B5D" w:rsidRPr="00357FD9" w14:paraId="31259972" w14:textId="77777777" w:rsidTr="009A47B9">
        <w:trPr>
          <w:trHeight w:val="259"/>
        </w:trPr>
        <w:tc>
          <w:tcPr>
            <w:tcW w:w="2880" w:type="dxa"/>
            <w:tcMar>
              <w:top w:w="0" w:type="dxa"/>
              <w:left w:w="115" w:type="dxa"/>
              <w:bottom w:w="0" w:type="dxa"/>
              <w:right w:w="115" w:type="dxa"/>
            </w:tcMar>
            <w:vAlign w:val="center"/>
            <w:hideMark/>
          </w:tcPr>
          <w:p w14:paraId="065A0FE9" w14:textId="059F22CC"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4-6 years</w:t>
            </w:r>
          </w:p>
        </w:tc>
        <w:tc>
          <w:tcPr>
            <w:tcW w:w="2160" w:type="dxa"/>
            <w:tcMar>
              <w:top w:w="0" w:type="dxa"/>
              <w:left w:w="115" w:type="dxa"/>
              <w:bottom w:w="0" w:type="dxa"/>
              <w:right w:w="115" w:type="dxa"/>
            </w:tcMar>
            <w:vAlign w:val="center"/>
            <w:hideMark/>
          </w:tcPr>
          <w:p w14:paraId="48211D09" w14:textId="0DD4B933"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301 / 4,754 (6.3%)</w:t>
            </w:r>
          </w:p>
        </w:tc>
        <w:tc>
          <w:tcPr>
            <w:tcW w:w="2160" w:type="dxa"/>
            <w:tcMar>
              <w:top w:w="0" w:type="dxa"/>
              <w:left w:w="115" w:type="dxa"/>
              <w:bottom w:w="0" w:type="dxa"/>
              <w:right w:w="115" w:type="dxa"/>
            </w:tcMar>
            <w:vAlign w:val="bottom"/>
            <w:hideMark/>
          </w:tcPr>
          <w:p w14:paraId="3963AF5F" w14:textId="20AC84CB"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374 / 4,855 (7.7%)</w:t>
            </w:r>
          </w:p>
        </w:tc>
        <w:tc>
          <w:tcPr>
            <w:tcW w:w="2160" w:type="dxa"/>
            <w:tcMar>
              <w:top w:w="0" w:type="dxa"/>
              <w:left w:w="115" w:type="dxa"/>
              <w:bottom w:w="0" w:type="dxa"/>
              <w:right w:w="115" w:type="dxa"/>
            </w:tcMar>
            <w:vAlign w:val="bottom"/>
            <w:hideMark/>
          </w:tcPr>
          <w:p w14:paraId="404BA5D4" w14:textId="6A62366B"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242 / 4,887 (5.0%)</w:t>
            </w:r>
          </w:p>
        </w:tc>
      </w:tr>
      <w:tr w:rsidR="00BB6B5D" w:rsidRPr="00357FD9" w14:paraId="07C26AC7" w14:textId="77777777" w:rsidTr="009A47B9">
        <w:trPr>
          <w:trHeight w:val="259"/>
        </w:trPr>
        <w:tc>
          <w:tcPr>
            <w:tcW w:w="2880" w:type="dxa"/>
            <w:tcMar>
              <w:top w:w="0" w:type="dxa"/>
              <w:left w:w="115" w:type="dxa"/>
              <w:bottom w:w="0" w:type="dxa"/>
              <w:right w:w="115" w:type="dxa"/>
            </w:tcMar>
            <w:vAlign w:val="center"/>
            <w:hideMark/>
          </w:tcPr>
          <w:p w14:paraId="0A7C85AE" w14:textId="2CA05296"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7-9 years</w:t>
            </w:r>
          </w:p>
        </w:tc>
        <w:tc>
          <w:tcPr>
            <w:tcW w:w="2160" w:type="dxa"/>
            <w:tcMar>
              <w:top w:w="0" w:type="dxa"/>
              <w:left w:w="115" w:type="dxa"/>
              <w:bottom w:w="0" w:type="dxa"/>
              <w:right w:w="115" w:type="dxa"/>
            </w:tcMar>
            <w:vAlign w:val="center"/>
            <w:hideMark/>
          </w:tcPr>
          <w:p w14:paraId="662120D3" w14:textId="6D764E50"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586 / 4,754 (12%)</w:t>
            </w:r>
          </w:p>
        </w:tc>
        <w:tc>
          <w:tcPr>
            <w:tcW w:w="2160" w:type="dxa"/>
            <w:tcMar>
              <w:top w:w="0" w:type="dxa"/>
              <w:left w:w="115" w:type="dxa"/>
              <w:bottom w:w="0" w:type="dxa"/>
              <w:right w:w="115" w:type="dxa"/>
            </w:tcMar>
            <w:vAlign w:val="bottom"/>
            <w:hideMark/>
          </w:tcPr>
          <w:p w14:paraId="1FF53CD5" w14:textId="6435415D"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388 / 4,855 (8.0%)</w:t>
            </w:r>
          </w:p>
        </w:tc>
        <w:tc>
          <w:tcPr>
            <w:tcW w:w="2160" w:type="dxa"/>
            <w:tcMar>
              <w:top w:w="0" w:type="dxa"/>
              <w:left w:w="115" w:type="dxa"/>
              <w:bottom w:w="0" w:type="dxa"/>
              <w:right w:w="115" w:type="dxa"/>
            </w:tcMar>
            <w:vAlign w:val="bottom"/>
            <w:hideMark/>
          </w:tcPr>
          <w:p w14:paraId="1E2B8CBA" w14:textId="17457191"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481 / 4,887 (9.8%)</w:t>
            </w:r>
          </w:p>
        </w:tc>
      </w:tr>
      <w:tr w:rsidR="00BB6B5D" w:rsidRPr="00357FD9" w14:paraId="3D4CC473" w14:textId="77777777" w:rsidTr="009A47B9">
        <w:trPr>
          <w:trHeight w:val="259"/>
        </w:trPr>
        <w:tc>
          <w:tcPr>
            <w:tcW w:w="2880" w:type="dxa"/>
            <w:tcMar>
              <w:top w:w="0" w:type="dxa"/>
              <w:left w:w="115" w:type="dxa"/>
              <w:bottom w:w="0" w:type="dxa"/>
              <w:right w:w="115" w:type="dxa"/>
            </w:tcMar>
            <w:vAlign w:val="center"/>
            <w:hideMark/>
          </w:tcPr>
          <w:p w14:paraId="48871867" w14:textId="457EC657"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 xml:space="preserve">10-12 </w:t>
            </w:r>
          </w:p>
        </w:tc>
        <w:tc>
          <w:tcPr>
            <w:tcW w:w="2160" w:type="dxa"/>
            <w:tcMar>
              <w:top w:w="0" w:type="dxa"/>
              <w:left w:w="115" w:type="dxa"/>
              <w:bottom w:w="0" w:type="dxa"/>
              <w:right w:w="115" w:type="dxa"/>
            </w:tcMar>
            <w:vAlign w:val="center"/>
            <w:hideMark/>
          </w:tcPr>
          <w:p w14:paraId="01C00588" w14:textId="30B109B6"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542 / 4,754 (11%)</w:t>
            </w:r>
          </w:p>
        </w:tc>
        <w:tc>
          <w:tcPr>
            <w:tcW w:w="2160" w:type="dxa"/>
            <w:tcMar>
              <w:top w:w="0" w:type="dxa"/>
              <w:left w:w="115" w:type="dxa"/>
              <w:bottom w:w="0" w:type="dxa"/>
              <w:right w:w="115" w:type="dxa"/>
            </w:tcMar>
            <w:vAlign w:val="bottom"/>
            <w:hideMark/>
          </w:tcPr>
          <w:p w14:paraId="3EA0EB47" w14:textId="6FBE890A"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624 / 4,855 (13%)</w:t>
            </w:r>
          </w:p>
        </w:tc>
        <w:tc>
          <w:tcPr>
            <w:tcW w:w="2160" w:type="dxa"/>
            <w:tcMar>
              <w:top w:w="0" w:type="dxa"/>
              <w:left w:w="115" w:type="dxa"/>
              <w:bottom w:w="0" w:type="dxa"/>
              <w:right w:w="115" w:type="dxa"/>
            </w:tcMar>
            <w:vAlign w:val="bottom"/>
            <w:hideMark/>
          </w:tcPr>
          <w:p w14:paraId="3E6ED777" w14:textId="6FA40D41"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555 / 4,887 (11%)</w:t>
            </w:r>
          </w:p>
        </w:tc>
      </w:tr>
      <w:tr w:rsidR="00BB6B5D" w:rsidRPr="00357FD9" w14:paraId="362185A2" w14:textId="77777777" w:rsidTr="009A47B9">
        <w:trPr>
          <w:trHeight w:val="259"/>
        </w:trPr>
        <w:tc>
          <w:tcPr>
            <w:tcW w:w="2880" w:type="dxa"/>
            <w:tcMar>
              <w:top w:w="0" w:type="dxa"/>
              <w:left w:w="115" w:type="dxa"/>
              <w:bottom w:w="0" w:type="dxa"/>
              <w:right w:w="115" w:type="dxa"/>
            </w:tcMar>
            <w:vAlign w:val="center"/>
            <w:hideMark/>
          </w:tcPr>
          <w:p w14:paraId="45194FE9" w14:textId="2FEB9D32"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 xml:space="preserve">13-15 </w:t>
            </w:r>
          </w:p>
        </w:tc>
        <w:tc>
          <w:tcPr>
            <w:tcW w:w="2160" w:type="dxa"/>
            <w:tcMar>
              <w:top w:w="0" w:type="dxa"/>
              <w:left w:w="115" w:type="dxa"/>
              <w:bottom w:w="0" w:type="dxa"/>
              <w:right w:w="115" w:type="dxa"/>
            </w:tcMar>
            <w:vAlign w:val="center"/>
            <w:hideMark/>
          </w:tcPr>
          <w:p w14:paraId="771B7934" w14:textId="6363C9A8"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489 / 4,754 (10%)</w:t>
            </w:r>
          </w:p>
        </w:tc>
        <w:tc>
          <w:tcPr>
            <w:tcW w:w="2160" w:type="dxa"/>
            <w:tcMar>
              <w:top w:w="0" w:type="dxa"/>
              <w:left w:w="115" w:type="dxa"/>
              <w:bottom w:w="0" w:type="dxa"/>
              <w:right w:w="115" w:type="dxa"/>
            </w:tcMar>
            <w:vAlign w:val="bottom"/>
            <w:hideMark/>
          </w:tcPr>
          <w:p w14:paraId="7405BEBE" w14:textId="321B5952"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412 / 4,855 (8.5%)</w:t>
            </w:r>
          </w:p>
        </w:tc>
        <w:tc>
          <w:tcPr>
            <w:tcW w:w="2160" w:type="dxa"/>
            <w:tcMar>
              <w:top w:w="0" w:type="dxa"/>
              <w:left w:w="115" w:type="dxa"/>
              <w:bottom w:w="0" w:type="dxa"/>
              <w:right w:w="115" w:type="dxa"/>
            </w:tcMar>
            <w:vAlign w:val="bottom"/>
            <w:hideMark/>
          </w:tcPr>
          <w:p w14:paraId="1B736CCC" w14:textId="49AAAFD8"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673 / 4,887 (14%)</w:t>
            </w:r>
          </w:p>
        </w:tc>
      </w:tr>
      <w:tr w:rsidR="00BB6B5D" w:rsidRPr="00357FD9" w14:paraId="0516F191" w14:textId="77777777" w:rsidTr="009A47B9">
        <w:trPr>
          <w:trHeight w:val="259"/>
        </w:trPr>
        <w:tc>
          <w:tcPr>
            <w:tcW w:w="2880" w:type="dxa"/>
            <w:tcMar>
              <w:top w:w="0" w:type="dxa"/>
              <w:left w:w="115" w:type="dxa"/>
              <w:bottom w:w="0" w:type="dxa"/>
              <w:right w:w="115" w:type="dxa"/>
            </w:tcMar>
            <w:vAlign w:val="center"/>
            <w:hideMark/>
          </w:tcPr>
          <w:p w14:paraId="3F10622E" w14:textId="2C42D6B8"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 xml:space="preserve">16-24 </w:t>
            </w:r>
          </w:p>
        </w:tc>
        <w:tc>
          <w:tcPr>
            <w:tcW w:w="2160" w:type="dxa"/>
            <w:tcMar>
              <w:top w:w="0" w:type="dxa"/>
              <w:left w:w="115" w:type="dxa"/>
              <w:bottom w:w="0" w:type="dxa"/>
              <w:right w:w="115" w:type="dxa"/>
            </w:tcMar>
            <w:vAlign w:val="center"/>
            <w:hideMark/>
          </w:tcPr>
          <w:p w14:paraId="72935FBE" w14:textId="2C8A77E1"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1,717 / 4,754 (36%)</w:t>
            </w:r>
          </w:p>
        </w:tc>
        <w:tc>
          <w:tcPr>
            <w:tcW w:w="2160" w:type="dxa"/>
            <w:tcMar>
              <w:top w:w="0" w:type="dxa"/>
              <w:left w:w="115" w:type="dxa"/>
              <w:bottom w:w="0" w:type="dxa"/>
              <w:right w:w="115" w:type="dxa"/>
            </w:tcMar>
            <w:vAlign w:val="bottom"/>
            <w:hideMark/>
          </w:tcPr>
          <w:p w14:paraId="1ACCDE7B" w14:textId="1A25B283"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1,614 / 4,855 (33%)</w:t>
            </w:r>
          </w:p>
        </w:tc>
        <w:tc>
          <w:tcPr>
            <w:tcW w:w="2160" w:type="dxa"/>
            <w:tcMar>
              <w:top w:w="0" w:type="dxa"/>
              <w:left w:w="115" w:type="dxa"/>
              <w:bottom w:w="0" w:type="dxa"/>
              <w:right w:w="115" w:type="dxa"/>
            </w:tcMar>
            <w:vAlign w:val="bottom"/>
            <w:hideMark/>
          </w:tcPr>
          <w:p w14:paraId="407FE23C" w14:textId="1C65835D"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1,760 / 4,887 (36%)</w:t>
            </w:r>
          </w:p>
        </w:tc>
      </w:tr>
      <w:tr w:rsidR="00BB6B5D" w:rsidRPr="00357FD9" w14:paraId="44711A00" w14:textId="77777777" w:rsidTr="009A47B9">
        <w:trPr>
          <w:trHeight w:val="259"/>
        </w:trPr>
        <w:tc>
          <w:tcPr>
            <w:tcW w:w="2880" w:type="dxa"/>
            <w:tcMar>
              <w:top w:w="0" w:type="dxa"/>
              <w:left w:w="115" w:type="dxa"/>
              <w:bottom w:w="0" w:type="dxa"/>
              <w:right w:w="115" w:type="dxa"/>
            </w:tcMar>
            <w:vAlign w:val="center"/>
            <w:hideMark/>
          </w:tcPr>
          <w:p w14:paraId="5C3DEC04" w14:textId="37CFB5DB" w:rsidR="00EF24E0" w:rsidRPr="00357FD9" w:rsidRDefault="009A47B9"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  </w:t>
            </w:r>
            <w:r w:rsidR="00EF24E0" w:rsidRPr="00357FD9">
              <w:rPr>
                <w:rFonts w:ascii="Times" w:eastAsia="Times New Roman" w:hAnsi="Times" w:cs="Times New Roman"/>
                <w:color w:val="000000" w:themeColor="text1"/>
                <w:sz w:val="22"/>
                <w:szCs w:val="22"/>
              </w:rPr>
              <w:t xml:space="preserve">25+ </w:t>
            </w:r>
          </w:p>
        </w:tc>
        <w:tc>
          <w:tcPr>
            <w:tcW w:w="2160" w:type="dxa"/>
            <w:tcMar>
              <w:top w:w="0" w:type="dxa"/>
              <w:left w:w="115" w:type="dxa"/>
              <w:bottom w:w="0" w:type="dxa"/>
              <w:right w:w="115" w:type="dxa"/>
            </w:tcMar>
            <w:vAlign w:val="center"/>
            <w:hideMark/>
          </w:tcPr>
          <w:p w14:paraId="4E9432F7" w14:textId="71B8B050"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741 / 4,754 (16%)</w:t>
            </w:r>
          </w:p>
        </w:tc>
        <w:tc>
          <w:tcPr>
            <w:tcW w:w="2160" w:type="dxa"/>
            <w:tcMar>
              <w:top w:w="0" w:type="dxa"/>
              <w:left w:w="115" w:type="dxa"/>
              <w:bottom w:w="0" w:type="dxa"/>
              <w:right w:w="115" w:type="dxa"/>
            </w:tcMar>
            <w:vAlign w:val="bottom"/>
            <w:hideMark/>
          </w:tcPr>
          <w:p w14:paraId="2673FB95" w14:textId="6F549F7B"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1,104 / 4,855 (23%)</w:t>
            </w:r>
          </w:p>
        </w:tc>
        <w:tc>
          <w:tcPr>
            <w:tcW w:w="2160" w:type="dxa"/>
            <w:tcMar>
              <w:top w:w="0" w:type="dxa"/>
              <w:left w:w="115" w:type="dxa"/>
              <w:bottom w:w="0" w:type="dxa"/>
              <w:right w:w="115" w:type="dxa"/>
            </w:tcMar>
            <w:vAlign w:val="bottom"/>
            <w:hideMark/>
          </w:tcPr>
          <w:p w14:paraId="4A875267" w14:textId="6629A26D"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948 / 4,887 (19%)</w:t>
            </w:r>
          </w:p>
        </w:tc>
      </w:tr>
      <w:tr w:rsidR="009A47B9" w:rsidRPr="00357FD9" w14:paraId="18AD4EE6" w14:textId="77777777" w:rsidTr="009A47B9">
        <w:trPr>
          <w:trHeight w:val="259"/>
        </w:trPr>
        <w:tc>
          <w:tcPr>
            <w:tcW w:w="2880" w:type="dxa"/>
            <w:tcMar>
              <w:top w:w="0" w:type="dxa"/>
              <w:left w:w="115" w:type="dxa"/>
              <w:bottom w:w="0" w:type="dxa"/>
              <w:right w:w="115" w:type="dxa"/>
            </w:tcMar>
            <w:vAlign w:val="center"/>
          </w:tcPr>
          <w:p w14:paraId="3DFE01EE" w14:textId="41DE753B" w:rsidR="009A47B9" w:rsidRPr="00357FD9" w:rsidRDefault="009A47B9" w:rsidP="00EF24E0">
            <w:pPr>
              <w:rPr>
                <w:rFonts w:ascii="Times" w:eastAsia="Times New Roman" w:hAnsi="Times" w:cs="Times New Roman"/>
                <w:b/>
                <w:bCs/>
                <w:i/>
                <w:iCs/>
                <w:color w:val="000000" w:themeColor="text1"/>
                <w:sz w:val="22"/>
                <w:szCs w:val="22"/>
              </w:rPr>
            </w:pPr>
            <w:r w:rsidRPr="00357FD9">
              <w:rPr>
                <w:rFonts w:ascii="Times" w:eastAsia="Times New Roman" w:hAnsi="Times" w:cs="Times New Roman"/>
                <w:b/>
                <w:bCs/>
                <w:i/>
                <w:iCs/>
                <w:color w:val="000000" w:themeColor="text1"/>
                <w:sz w:val="22"/>
                <w:szCs w:val="22"/>
              </w:rPr>
              <w:t>Outcome Variables</w:t>
            </w:r>
          </w:p>
        </w:tc>
        <w:tc>
          <w:tcPr>
            <w:tcW w:w="2160" w:type="dxa"/>
            <w:tcMar>
              <w:top w:w="0" w:type="dxa"/>
              <w:left w:w="115" w:type="dxa"/>
              <w:bottom w:w="0" w:type="dxa"/>
              <w:right w:w="115" w:type="dxa"/>
            </w:tcMar>
            <w:vAlign w:val="center"/>
          </w:tcPr>
          <w:p w14:paraId="549CCB6C" w14:textId="77777777" w:rsidR="009A47B9" w:rsidRPr="00357FD9" w:rsidRDefault="009A47B9"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tcPr>
          <w:p w14:paraId="1E34BE69" w14:textId="77777777" w:rsidR="009A47B9" w:rsidRPr="00357FD9" w:rsidRDefault="009A47B9"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tcPr>
          <w:p w14:paraId="68798341" w14:textId="77777777" w:rsidR="009A47B9" w:rsidRPr="00357FD9" w:rsidRDefault="009A47B9" w:rsidP="00EF24E0">
            <w:pPr>
              <w:rPr>
                <w:rFonts w:ascii="Times" w:eastAsia="Times New Roman" w:hAnsi="Times" w:cs="Times New Roman"/>
                <w:color w:val="000000" w:themeColor="text1"/>
                <w:sz w:val="22"/>
                <w:szCs w:val="22"/>
              </w:rPr>
            </w:pPr>
          </w:p>
        </w:tc>
      </w:tr>
      <w:tr w:rsidR="00BB6B5D" w:rsidRPr="00357FD9" w14:paraId="1104866E" w14:textId="77777777" w:rsidTr="009A47B9">
        <w:trPr>
          <w:trHeight w:val="259"/>
        </w:trPr>
        <w:tc>
          <w:tcPr>
            <w:tcW w:w="2880" w:type="dxa"/>
            <w:tcMar>
              <w:top w:w="0" w:type="dxa"/>
              <w:left w:w="115" w:type="dxa"/>
              <w:bottom w:w="0" w:type="dxa"/>
              <w:right w:w="115" w:type="dxa"/>
            </w:tcMar>
            <w:vAlign w:val="center"/>
            <w:hideMark/>
          </w:tcPr>
          <w:p w14:paraId="41FF5102" w14:textId="1B18AD8F"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Score</w:t>
            </w:r>
          </w:p>
        </w:tc>
        <w:tc>
          <w:tcPr>
            <w:tcW w:w="2160" w:type="dxa"/>
            <w:tcMar>
              <w:top w:w="0" w:type="dxa"/>
              <w:left w:w="115" w:type="dxa"/>
              <w:bottom w:w="0" w:type="dxa"/>
              <w:right w:w="115" w:type="dxa"/>
            </w:tcMar>
            <w:vAlign w:val="center"/>
            <w:hideMark/>
          </w:tcPr>
          <w:p w14:paraId="7AD39FDA" w14:textId="19B58B6F"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 (-6.74, 2.24)</w:t>
            </w:r>
          </w:p>
        </w:tc>
        <w:tc>
          <w:tcPr>
            <w:tcW w:w="2160" w:type="dxa"/>
            <w:tcMar>
              <w:top w:w="0" w:type="dxa"/>
              <w:left w:w="115" w:type="dxa"/>
              <w:bottom w:w="0" w:type="dxa"/>
              <w:right w:w="115" w:type="dxa"/>
            </w:tcMar>
            <w:vAlign w:val="bottom"/>
            <w:hideMark/>
          </w:tcPr>
          <w:p w14:paraId="23A85E24" w14:textId="1F945353"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 (-5.52, 3.70)</w:t>
            </w:r>
          </w:p>
        </w:tc>
        <w:tc>
          <w:tcPr>
            <w:tcW w:w="2160" w:type="dxa"/>
            <w:tcMar>
              <w:top w:w="0" w:type="dxa"/>
              <w:left w:w="115" w:type="dxa"/>
              <w:bottom w:w="0" w:type="dxa"/>
              <w:right w:w="115" w:type="dxa"/>
            </w:tcMar>
            <w:vAlign w:val="bottom"/>
            <w:hideMark/>
          </w:tcPr>
          <w:p w14:paraId="0D304CF2" w14:textId="1F852B1D"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 (-6.54, 3.14)</w:t>
            </w:r>
          </w:p>
        </w:tc>
      </w:tr>
      <w:tr w:rsidR="00BB6B5D" w:rsidRPr="00357FD9" w14:paraId="1FB581A4" w14:textId="77777777" w:rsidTr="009A47B9">
        <w:trPr>
          <w:trHeight w:val="259"/>
        </w:trPr>
        <w:tc>
          <w:tcPr>
            <w:tcW w:w="2880" w:type="dxa"/>
            <w:tcBorders>
              <w:bottom w:val="single" w:sz="4" w:space="0" w:color="auto"/>
            </w:tcBorders>
            <w:tcMar>
              <w:top w:w="0" w:type="dxa"/>
              <w:left w:w="115" w:type="dxa"/>
              <w:bottom w:w="0" w:type="dxa"/>
              <w:right w:w="115" w:type="dxa"/>
            </w:tcMar>
            <w:vAlign w:val="center"/>
            <w:hideMark/>
          </w:tcPr>
          <w:p w14:paraId="75A5EB5F" w14:textId="3E71CD6D"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Confidence</w:t>
            </w:r>
          </w:p>
        </w:tc>
        <w:tc>
          <w:tcPr>
            <w:tcW w:w="2160" w:type="dxa"/>
            <w:tcBorders>
              <w:bottom w:val="single" w:sz="4" w:space="0" w:color="auto"/>
            </w:tcBorders>
            <w:tcMar>
              <w:top w:w="0" w:type="dxa"/>
              <w:left w:w="115" w:type="dxa"/>
              <w:bottom w:w="0" w:type="dxa"/>
              <w:right w:w="115" w:type="dxa"/>
            </w:tcMar>
            <w:vAlign w:val="center"/>
            <w:hideMark/>
          </w:tcPr>
          <w:p w14:paraId="79438B4D" w14:textId="474DCEE7"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 (-3.20, 2.40)</w:t>
            </w:r>
          </w:p>
        </w:tc>
        <w:tc>
          <w:tcPr>
            <w:tcW w:w="2160" w:type="dxa"/>
            <w:tcBorders>
              <w:bottom w:val="single" w:sz="4" w:space="0" w:color="auto"/>
            </w:tcBorders>
            <w:tcMar>
              <w:top w:w="0" w:type="dxa"/>
              <w:left w:w="115" w:type="dxa"/>
              <w:bottom w:w="0" w:type="dxa"/>
              <w:right w:w="115" w:type="dxa"/>
            </w:tcMar>
            <w:vAlign w:val="bottom"/>
            <w:hideMark/>
          </w:tcPr>
          <w:p w14:paraId="2F44097A" w14:textId="68F56B7E"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 (-3.20, 3.15)</w:t>
            </w:r>
          </w:p>
        </w:tc>
        <w:tc>
          <w:tcPr>
            <w:tcW w:w="2160" w:type="dxa"/>
            <w:tcBorders>
              <w:bottom w:val="single" w:sz="4" w:space="0" w:color="auto"/>
            </w:tcBorders>
            <w:tcMar>
              <w:top w:w="0" w:type="dxa"/>
              <w:left w:w="115" w:type="dxa"/>
              <w:bottom w:w="0" w:type="dxa"/>
              <w:right w:w="115" w:type="dxa"/>
            </w:tcMar>
            <w:vAlign w:val="bottom"/>
            <w:hideMark/>
          </w:tcPr>
          <w:p w14:paraId="602C5493" w14:textId="20B87CB5" w:rsidR="00EF24E0" w:rsidRPr="00357FD9" w:rsidRDefault="00EF24E0" w:rsidP="00EF24E0">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 (-3.02, 3.31)</w:t>
            </w:r>
          </w:p>
        </w:tc>
      </w:tr>
    </w:tbl>
    <w:p w14:paraId="31FB27F9" w14:textId="4F5F07D8"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Notes: Cells report mean and range for continuous variables and count and percentage of each category for dichotomous and categorical variables. </w:t>
      </w:r>
    </w:p>
    <w:p w14:paraId="0BBCD1FF" w14:textId="65D0E605" w:rsidR="00EF24E0" w:rsidRPr="00357FD9" w:rsidRDefault="00EF24E0" w:rsidP="00E64A2F">
      <w:pPr>
        <w:rPr>
          <w:rFonts w:ascii="Times" w:eastAsia="Times New Roman" w:hAnsi="Times" w:cs="Times New Roman"/>
          <w:color w:val="000000" w:themeColor="text1"/>
          <w:sz w:val="22"/>
          <w:szCs w:val="22"/>
        </w:rPr>
      </w:pPr>
    </w:p>
    <w:p w14:paraId="29FE5B9D" w14:textId="2A7E337F" w:rsidR="009A47B9" w:rsidRPr="00357FD9" w:rsidRDefault="009A47B9">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br w:type="page"/>
      </w:r>
    </w:p>
    <w:p w14:paraId="468A4DC7" w14:textId="6E24019F" w:rsidR="009A47B9" w:rsidRPr="00357FD9" w:rsidRDefault="009A47B9">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lastRenderedPageBreak/>
        <w:t>Table 2. Covariates balance check</w:t>
      </w:r>
    </w:p>
    <w:p w14:paraId="02EBC8AC" w14:textId="77777777" w:rsidR="009A47B9" w:rsidRPr="00357FD9" w:rsidRDefault="009A47B9">
      <w:pPr>
        <w:rPr>
          <w:rFonts w:ascii="Times" w:eastAsia="Times New Roman" w:hAnsi="Times" w:cs="Times New Roman"/>
          <w:color w:val="000000" w:themeColor="text1"/>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0"/>
        <w:gridCol w:w="1250"/>
        <w:gridCol w:w="1303"/>
        <w:gridCol w:w="1250"/>
        <w:gridCol w:w="1354"/>
        <w:gridCol w:w="1250"/>
        <w:gridCol w:w="1303"/>
      </w:tblGrid>
      <w:tr w:rsidR="00BB6B5D" w:rsidRPr="00357FD9" w14:paraId="1439E567" w14:textId="77777777" w:rsidTr="0006445A">
        <w:tc>
          <w:tcPr>
            <w:tcW w:w="0" w:type="auto"/>
            <w:tcBorders>
              <w:top w:val="single" w:sz="4" w:space="0" w:color="auto"/>
            </w:tcBorders>
            <w:shd w:val="clear" w:color="auto" w:fill="FFFFFF"/>
          </w:tcPr>
          <w:p w14:paraId="002A0013"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6651854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Sample</w:t>
            </w: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6072233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English Sample</w:t>
            </w: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15BD24C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Sample</w:t>
            </w:r>
          </w:p>
        </w:tc>
      </w:tr>
      <w:tr w:rsidR="00BB6B5D" w:rsidRPr="00357FD9" w14:paraId="7147FEC9" w14:textId="77777777" w:rsidTr="0006445A">
        <w:tc>
          <w:tcPr>
            <w:tcW w:w="0" w:type="auto"/>
            <w:shd w:val="clear" w:color="auto" w:fill="FFFFFF"/>
            <w:tcMar>
              <w:top w:w="0" w:type="dxa"/>
              <w:left w:w="0" w:type="dxa"/>
              <w:bottom w:w="0" w:type="dxa"/>
              <w:right w:w="0" w:type="dxa"/>
            </w:tcMar>
            <w:vAlign w:val="center"/>
            <w:hideMark/>
          </w:tcPr>
          <w:p w14:paraId="0C226FD8"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tcBorders>
              <w:top w:val="single" w:sz="4" w:space="0" w:color="auto"/>
            </w:tcBorders>
            <w:shd w:val="clear" w:color="auto" w:fill="FFFFFF"/>
            <w:tcMar>
              <w:top w:w="0" w:type="dxa"/>
              <w:left w:w="0" w:type="dxa"/>
              <w:bottom w:w="0" w:type="dxa"/>
              <w:right w:w="0" w:type="dxa"/>
            </w:tcMar>
            <w:vAlign w:val="center"/>
            <w:hideMark/>
          </w:tcPr>
          <w:p w14:paraId="202979A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722BC5E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Experience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1453A2B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6795BC5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Experience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766827F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14D2AD1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Experience (years)</w:t>
            </w:r>
          </w:p>
        </w:tc>
      </w:tr>
      <w:tr w:rsidR="00BB6B5D" w:rsidRPr="00357FD9" w14:paraId="7635DDC4" w14:textId="77777777" w:rsidTr="0006445A">
        <w:tc>
          <w:tcPr>
            <w:tcW w:w="0" w:type="auto"/>
            <w:gridSpan w:val="7"/>
            <w:tcBorders>
              <w:bottom w:val="single" w:sz="6" w:space="0" w:color="000000"/>
            </w:tcBorders>
            <w:shd w:val="clear" w:color="auto" w:fill="FFFFFF"/>
            <w:tcMar>
              <w:top w:w="0" w:type="dxa"/>
              <w:left w:w="0" w:type="dxa"/>
              <w:bottom w:w="0" w:type="dxa"/>
              <w:right w:w="0" w:type="dxa"/>
            </w:tcMar>
            <w:vAlign w:val="center"/>
            <w:hideMark/>
          </w:tcPr>
          <w:p w14:paraId="72064945" w14:textId="77777777" w:rsidR="009A47B9" w:rsidRPr="00357FD9" w:rsidRDefault="009A47B9" w:rsidP="0006445A">
            <w:pPr>
              <w:jc w:val="center"/>
              <w:rPr>
                <w:rFonts w:ascii="Times" w:eastAsia="Times New Roman" w:hAnsi="Times" w:cs="Times New Roman"/>
                <w:color w:val="000000" w:themeColor="text1"/>
                <w:sz w:val="22"/>
                <w:szCs w:val="22"/>
              </w:rPr>
            </w:pPr>
          </w:p>
        </w:tc>
      </w:tr>
      <w:tr w:rsidR="00BB6B5D" w:rsidRPr="00357FD9" w14:paraId="5427E4DA" w14:textId="77777777" w:rsidTr="0006445A">
        <w:tc>
          <w:tcPr>
            <w:tcW w:w="0" w:type="auto"/>
            <w:shd w:val="clear" w:color="auto" w:fill="FFFFFF"/>
            <w:tcMar>
              <w:top w:w="0" w:type="dxa"/>
              <w:left w:w="0" w:type="dxa"/>
              <w:bottom w:w="0" w:type="dxa"/>
              <w:right w:w="0" w:type="dxa"/>
            </w:tcMar>
            <w:vAlign w:val="center"/>
            <w:hideMark/>
          </w:tcPr>
          <w:p w14:paraId="0B89923B"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Baseline Chinese</w:t>
            </w:r>
          </w:p>
        </w:tc>
        <w:tc>
          <w:tcPr>
            <w:tcW w:w="0" w:type="auto"/>
            <w:shd w:val="clear" w:color="auto" w:fill="FFFFFF"/>
            <w:tcMar>
              <w:top w:w="0" w:type="dxa"/>
              <w:left w:w="0" w:type="dxa"/>
              <w:bottom w:w="0" w:type="dxa"/>
              <w:right w:w="0" w:type="dxa"/>
            </w:tcMar>
            <w:vAlign w:val="center"/>
            <w:hideMark/>
          </w:tcPr>
          <w:p w14:paraId="37BB95C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326EFEC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0.098</w:t>
            </w:r>
          </w:p>
        </w:tc>
        <w:tc>
          <w:tcPr>
            <w:tcW w:w="0" w:type="auto"/>
            <w:shd w:val="clear" w:color="auto" w:fill="FFFFFF"/>
            <w:tcMar>
              <w:top w:w="0" w:type="dxa"/>
              <w:left w:w="0" w:type="dxa"/>
              <w:bottom w:w="0" w:type="dxa"/>
              <w:right w:w="0" w:type="dxa"/>
            </w:tcMar>
            <w:vAlign w:val="center"/>
            <w:hideMark/>
          </w:tcPr>
          <w:p w14:paraId="6730738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48CBEE9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-0.068</w:t>
            </w:r>
          </w:p>
        </w:tc>
        <w:tc>
          <w:tcPr>
            <w:tcW w:w="0" w:type="auto"/>
            <w:shd w:val="clear" w:color="auto" w:fill="FFFFFF"/>
            <w:tcMar>
              <w:top w:w="0" w:type="dxa"/>
              <w:left w:w="0" w:type="dxa"/>
              <w:bottom w:w="0" w:type="dxa"/>
              <w:right w:w="0" w:type="dxa"/>
            </w:tcMar>
            <w:vAlign w:val="center"/>
            <w:hideMark/>
          </w:tcPr>
          <w:p w14:paraId="528CB85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-0.037</w:t>
            </w:r>
          </w:p>
        </w:tc>
        <w:tc>
          <w:tcPr>
            <w:tcW w:w="0" w:type="auto"/>
            <w:shd w:val="clear" w:color="auto" w:fill="FFFFFF"/>
            <w:tcMar>
              <w:top w:w="0" w:type="dxa"/>
              <w:left w:w="0" w:type="dxa"/>
              <w:bottom w:w="0" w:type="dxa"/>
              <w:right w:w="0" w:type="dxa"/>
            </w:tcMar>
            <w:vAlign w:val="center"/>
            <w:hideMark/>
          </w:tcPr>
          <w:p w14:paraId="7B890F9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-0.109</w:t>
            </w:r>
          </w:p>
        </w:tc>
      </w:tr>
      <w:tr w:rsidR="00BB6B5D" w:rsidRPr="00357FD9" w14:paraId="4CD53D9D" w14:textId="77777777" w:rsidTr="0006445A">
        <w:tc>
          <w:tcPr>
            <w:tcW w:w="0" w:type="auto"/>
            <w:shd w:val="clear" w:color="auto" w:fill="FFFFFF"/>
            <w:tcMar>
              <w:top w:w="0" w:type="dxa"/>
              <w:left w:w="0" w:type="dxa"/>
              <w:bottom w:w="0" w:type="dxa"/>
              <w:right w:w="0" w:type="dxa"/>
            </w:tcMar>
            <w:vAlign w:val="center"/>
            <w:hideMark/>
          </w:tcPr>
          <w:p w14:paraId="198366AD"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6106A86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(0.025)</w:t>
            </w:r>
          </w:p>
        </w:tc>
        <w:tc>
          <w:tcPr>
            <w:tcW w:w="0" w:type="auto"/>
            <w:shd w:val="clear" w:color="auto" w:fill="FFFFFF"/>
            <w:tcMar>
              <w:top w:w="0" w:type="dxa"/>
              <w:left w:w="0" w:type="dxa"/>
              <w:bottom w:w="0" w:type="dxa"/>
              <w:right w:w="0" w:type="dxa"/>
            </w:tcMar>
            <w:vAlign w:val="center"/>
            <w:hideMark/>
          </w:tcPr>
          <w:p w14:paraId="5777620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(0.228)</w:t>
            </w:r>
          </w:p>
        </w:tc>
        <w:tc>
          <w:tcPr>
            <w:tcW w:w="0" w:type="auto"/>
            <w:shd w:val="clear" w:color="auto" w:fill="FFFFFF"/>
            <w:tcMar>
              <w:top w:w="0" w:type="dxa"/>
              <w:left w:w="0" w:type="dxa"/>
              <w:bottom w:w="0" w:type="dxa"/>
              <w:right w:w="0" w:type="dxa"/>
            </w:tcMar>
            <w:vAlign w:val="center"/>
            <w:hideMark/>
          </w:tcPr>
          <w:p w14:paraId="19F905A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015BBB3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(0.177)</w:t>
            </w:r>
          </w:p>
        </w:tc>
        <w:tc>
          <w:tcPr>
            <w:tcW w:w="0" w:type="auto"/>
            <w:shd w:val="clear" w:color="auto" w:fill="FFFFFF"/>
            <w:tcMar>
              <w:top w:w="0" w:type="dxa"/>
              <w:left w:w="0" w:type="dxa"/>
              <w:bottom w:w="0" w:type="dxa"/>
              <w:right w:w="0" w:type="dxa"/>
            </w:tcMar>
            <w:vAlign w:val="center"/>
            <w:hideMark/>
          </w:tcPr>
          <w:p w14:paraId="37298F4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506BA63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(0.233)</w:t>
            </w:r>
          </w:p>
        </w:tc>
      </w:tr>
      <w:tr w:rsidR="00BB6B5D" w:rsidRPr="00357FD9" w14:paraId="5EA6171C" w14:textId="77777777" w:rsidTr="0006445A">
        <w:tc>
          <w:tcPr>
            <w:tcW w:w="0" w:type="auto"/>
            <w:shd w:val="clear" w:color="auto" w:fill="FFFFFF"/>
            <w:tcMar>
              <w:top w:w="0" w:type="dxa"/>
              <w:left w:w="0" w:type="dxa"/>
              <w:bottom w:w="0" w:type="dxa"/>
              <w:right w:w="0" w:type="dxa"/>
            </w:tcMar>
            <w:vAlign w:val="center"/>
            <w:hideMark/>
          </w:tcPr>
          <w:p w14:paraId="2BA98681"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Baseline English</w:t>
            </w:r>
          </w:p>
        </w:tc>
        <w:tc>
          <w:tcPr>
            <w:tcW w:w="0" w:type="auto"/>
            <w:shd w:val="clear" w:color="auto" w:fill="FFFFFF"/>
            <w:tcMar>
              <w:top w:w="0" w:type="dxa"/>
              <w:left w:w="0" w:type="dxa"/>
              <w:bottom w:w="0" w:type="dxa"/>
              <w:right w:w="0" w:type="dxa"/>
            </w:tcMar>
            <w:vAlign w:val="center"/>
            <w:hideMark/>
          </w:tcPr>
          <w:p w14:paraId="2199CDD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247B90A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0.251</w:t>
            </w:r>
          </w:p>
        </w:tc>
        <w:tc>
          <w:tcPr>
            <w:tcW w:w="0" w:type="auto"/>
            <w:shd w:val="clear" w:color="auto" w:fill="FFFFFF"/>
            <w:tcMar>
              <w:top w:w="0" w:type="dxa"/>
              <w:left w:w="0" w:type="dxa"/>
              <w:bottom w:w="0" w:type="dxa"/>
              <w:right w:w="0" w:type="dxa"/>
            </w:tcMar>
            <w:vAlign w:val="center"/>
            <w:hideMark/>
          </w:tcPr>
          <w:p w14:paraId="3369D3D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0.054</w:t>
            </w:r>
          </w:p>
        </w:tc>
        <w:tc>
          <w:tcPr>
            <w:tcW w:w="0" w:type="auto"/>
            <w:shd w:val="clear" w:color="auto" w:fill="FFFFFF"/>
            <w:tcMar>
              <w:top w:w="0" w:type="dxa"/>
              <w:left w:w="0" w:type="dxa"/>
              <w:bottom w:w="0" w:type="dxa"/>
              <w:right w:w="0" w:type="dxa"/>
            </w:tcMar>
            <w:vAlign w:val="center"/>
            <w:hideMark/>
          </w:tcPr>
          <w:p w14:paraId="7DF122F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-0.065</w:t>
            </w:r>
          </w:p>
        </w:tc>
        <w:tc>
          <w:tcPr>
            <w:tcW w:w="0" w:type="auto"/>
            <w:shd w:val="clear" w:color="auto" w:fill="FFFFFF"/>
            <w:tcMar>
              <w:top w:w="0" w:type="dxa"/>
              <w:left w:w="0" w:type="dxa"/>
              <w:bottom w:w="0" w:type="dxa"/>
              <w:right w:w="0" w:type="dxa"/>
            </w:tcMar>
            <w:vAlign w:val="center"/>
            <w:hideMark/>
          </w:tcPr>
          <w:p w14:paraId="26D7569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0.050</w:t>
            </w:r>
          </w:p>
        </w:tc>
        <w:tc>
          <w:tcPr>
            <w:tcW w:w="0" w:type="auto"/>
            <w:shd w:val="clear" w:color="auto" w:fill="FFFFFF"/>
            <w:tcMar>
              <w:top w:w="0" w:type="dxa"/>
              <w:left w:w="0" w:type="dxa"/>
              <w:bottom w:w="0" w:type="dxa"/>
              <w:right w:w="0" w:type="dxa"/>
            </w:tcMar>
            <w:vAlign w:val="center"/>
            <w:hideMark/>
          </w:tcPr>
          <w:p w14:paraId="2E21B83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0.125</w:t>
            </w:r>
          </w:p>
        </w:tc>
      </w:tr>
      <w:tr w:rsidR="00BB6B5D" w:rsidRPr="00357FD9" w14:paraId="7A44287A" w14:textId="77777777" w:rsidTr="0006445A">
        <w:tc>
          <w:tcPr>
            <w:tcW w:w="0" w:type="auto"/>
            <w:shd w:val="clear" w:color="auto" w:fill="FFFFFF"/>
            <w:tcMar>
              <w:top w:w="0" w:type="dxa"/>
              <w:left w:w="0" w:type="dxa"/>
              <w:bottom w:w="0" w:type="dxa"/>
              <w:right w:w="0" w:type="dxa"/>
            </w:tcMar>
            <w:vAlign w:val="center"/>
            <w:hideMark/>
          </w:tcPr>
          <w:p w14:paraId="24D17F4A"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40D05D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(0.028)</w:t>
            </w:r>
          </w:p>
        </w:tc>
        <w:tc>
          <w:tcPr>
            <w:tcW w:w="0" w:type="auto"/>
            <w:shd w:val="clear" w:color="auto" w:fill="FFFFFF"/>
            <w:tcMar>
              <w:top w:w="0" w:type="dxa"/>
              <w:left w:w="0" w:type="dxa"/>
              <w:bottom w:w="0" w:type="dxa"/>
              <w:right w:w="0" w:type="dxa"/>
            </w:tcMar>
            <w:vAlign w:val="center"/>
            <w:hideMark/>
          </w:tcPr>
          <w:p w14:paraId="52A6A9C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(0.329)</w:t>
            </w:r>
          </w:p>
        </w:tc>
        <w:tc>
          <w:tcPr>
            <w:tcW w:w="0" w:type="auto"/>
            <w:shd w:val="clear" w:color="auto" w:fill="FFFFFF"/>
            <w:tcMar>
              <w:top w:w="0" w:type="dxa"/>
              <w:left w:w="0" w:type="dxa"/>
              <w:bottom w:w="0" w:type="dxa"/>
              <w:right w:w="0" w:type="dxa"/>
            </w:tcMar>
            <w:vAlign w:val="center"/>
            <w:hideMark/>
          </w:tcPr>
          <w:p w14:paraId="5ECD185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(0.029)</w:t>
            </w:r>
          </w:p>
        </w:tc>
        <w:tc>
          <w:tcPr>
            <w:tcW w:w="0" w:type="auto"/>
            <w:shd w:val="clear" w:color="auto" w:fill="FFFFFF"/>
            <w:tcMar>
              <w:top w:w="0" w:type="dxa"/>
              <w:left w:w="0" w:type="dxa"/>
              <w:bottom w:w="0" w:type="dxa"/>
              <w:right w:w="0" w:type="dxa"/>
            </w:tcMar>
            <w:vAlign w:val="center"/>
            <w:hideMark/>
          </w:tcPr>
          <w:p w14:paraId="7D2C30B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(0.233)</w:t>
            </w:r>
          </w:p>
        </w:tc>
        <w:tc>
          <w:tcPr>
            <w:tcW w:w="0" w:type="auto"/>
            <w:shd w:val="clear" w:color="auto" w:fill="FFFFFF"/>
            <w:tcMar>
              <w:top w:w="0" w:type="dxa"/>
              <w:left w:w="0" w:type="dxa"/>
              <w:bottom w:w="0" w:type="dxa"/>
              <w:right w:w="0" w:type="dxa"/>
            </w:tcMar>
            <w:vAlign w:val="center"/>
            <w:hideMark/>
          </w:tcPr>
          <w:p w14:paraId="2355347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(0.027)</w:t>
            </w:r>
          </w:p>
        </w:tc>
        <w:tc>
          <w:tcPr>
            <w:tcW w:w="0" w:type="auto"/>
            <w:shd w:val="clear" w:color="auto" w:fill="FFFFFF"/>
            <w:tcMar>
              <w:top w:w="0" w:type="dxa"/>
              <w:left w:w="0" w:type="dxa"/>
              <w:bottom w:w="0" w:type="dxa"/>
              <w:right w:w="0" w:type="dxa"/>
            </w:tcMar>
            <w:vAlign w:val="center"/>
            <w:hideMark/>
          </w:tcPr>
          <w:p w14:paraId="16CAB9B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(0.279)</w:t>
            </w:r>
          </w:p>
        </w:tc>
      </w:tr>
      <w:tr w:rsidR="00BB6B5D" w:rsidRPr="00357FD9" w14:paraId="79BDB9EE" w14:textId="77777777" w:rsidTr="0006445A">
        <w:tc>
          <w:tcPr>
            <w:tcW w:w="0" w:type="auto"/>
            <w:shd w:val="clear" w:color="auto" w:fill="FFFFFF"/>
            <w:tcMar>
              <w:top w:w="0" w:type="dxa"/>
              <w:left w:w="0" w:type="dxa"/>
              <w:bottom w:w="0" w:type="dxa"/>
              <w:right w:w="0" w:type="dxa"/>
            </w:tcMar>
            <w:vAlign w:val="center"/>
            <w:hideMark/>
          </w:tcPr>
          <w:p w14:paraId="23D1BF97"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Baseline math</w:t>
            </w:r>
          </w:p>
        </w:tc>
        <w:tc>
          <w:tcPr>
            <w:tcW w:w="0" w:type="auto"/>
            <w:shd w:val="clear" w:color="auto" w:fill="FFFFFF"/>
            <w:tcMar>
              <w:top w:w="0" w:type="dxa"/>
              <w:left w:w="0" w:type="dxa"/>
              <w:bottom w:w="0" w:type="dxa"/>
              <w:right w:w="0" w:type="dxa"/>
            </w:tcMar>
            <w:vAlign w:val="center"/>
            <w:hideMark/>
          </w:tcPr>
          <w:p w14:paraId="40AFD3A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0.035</w:t>
            </w:r>
          </w:p>
        </w:tc>
        <w:tc>
          <w:tcPr>
            <w:tcW w:w="0" w:type="auto"/>
            <w:shd w:val="clear" w:color="auto" w:fill="FFFFFF"/>
            <w:tcMar>
              <w:top w:w="0" w:type="dxa"/>
              <w:left w:w="0" w:type="dxa"/>
              <w:bottom w:w="0" w:type="dxa"/>
              <w:right w:w="0" w:type="dxa"/>
            </w:tcMar>
            <w:vAlign w:val="center"/>
            <w:hideMark/>
          </w:tcPr>
          <w:p w14:paraId="345798A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-0.287</w:t>
            </w:r>
          </w:p>
        </w:tc>
        <w:tc>
          <w:tcPr>
            <w:tcW w:w="0" w:type="auto"/>
            <w:shd w:val="clear" w:color="auto" w:fill="FFFFFF"/>
            <w:tcMar>
              <w:top w:w="0" w:type="dxa"/>
              <w:left w:w="0" w:type="dxa"/>
              <w:bottom w:w="0" w:type="dxa"/>
              <w:right w:w="0" w:type="dxa"/>
            </w:tcMar>
            <w:vAlign w:val="center"/>
            <w:hideMark/>
          </w:tcPr>
          <w:p w14:paraId="1F889A4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-0.038</w:t>
            </w:r>
          </w:p>
        </w:tc>
        <w:tc>
          <w:tcPr>
            <w:tcW w:w="0" w:type="auto"/>
            <w:shd w:val="clear" w:color="auto" w:fill="FFFFFF"/>
            <w:tcMar>
              <w:top w:w="0" w:type="dxa"/>
              <w:left w:w="0" w:type="dxa"/>
              <w:bottom w:w="0" w:type="dxa"/>
              <w:right w:w="0" w:type="dxa"/>
            </w:tcMar>
            <w:vAlign w:val="center"/>
            <w:hideMark/>
          </w:tcPr>
          <w:p w14:paraId="5693A4E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0.167</w:t>
            </w:r>
          </w:p>
        </w:tc>
        <w:tc>
          <w:tcPr>
            <w:tcW w:w="0" w:type="auto"/>
            <w:shd w:val="clear" w:color="auto" w:fill="FFFFFF"/>
            <w:tcMar>
              <w:top w:w="0" w:type="dxa"/>
              <w:left w:w="0" w:type="dxa"/>
              <w:bottom w:w="0" w:type="dxa"/>
              <w:right w:w="0" w:type="dxa"/>
            </w:tcMar>
            <w:vAlign w:val="center"/>
            <w:hideMark/>
          </w:tcPr>
          <w:p w14:paraId="792A2F9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626FE55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-0.056</w:t>
            </w:r>
          </w:p>
        </w:tc>
      </w:tr>
      <w:tr w:rsidR="00BB6B5D" w:rsidRPr="00357FD9" w14:paraId="11AB3790" w14:textId="77777777" w:rsidTr="0006445A">
        <w:tc>
          <w:tcPr>
            <w:tcW w:w="0" w:type="auto"/>
            <w:shd w:val="clear" w:color="auto" w:fill="FFFFFF"/>
            <w:tcMar>
              <w:top w:w="0" w:type="dxa"/>
              <w:left w:w="0" w:type="dxa"/>
              <w:bottom w:w="0" w:type="dxa"/>
              <w:right w:w="0" w:type="dxa"/>
            </w:tcMar>
            <w:vAlign w:val="center"/>
            <w:hideMark/>
          </w:tcPr>
          <w:p w14:paraId="7E92C74F"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5FF5189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(0.020)</w:t>
            </w:r>
          </w:p>
        </w:tc>
        <w:tc>
          <w:tcPr>
            <w:tcW w:w="0" w:type="auto"/>
            <w:shd w:val="clear" w:color="auto" w:fill="FFFFFF"/>
            <w:tcMar>
              <w:top w:w="0" w:type="dxa"/>
              <w:left w:w="0" w:type="dxa"/>
              <w:bottom w:w="0" w:type="dxa"/>
              <w:right w:w="0" w:type="dxa"/>
            </w:tcMar>
            <w:vAlign w:val="center"/>
            <w:hideMark/>
          </w:tcPr>
          <w:p w14:paraId="58BDFCB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(0.296)</w:t>
            </w:r>
          </w:p>
        </w:tc>
        <w:tc>
          <w:tcPr>
            <w:tcW w:w="0" w:type="auto"/>
            <w:shd w:val="clear" w:color="auto" w:fill="FFFFFF"/>
            <w:tcMar>
              <w:top w:w="0" w:type="dxa"/>
              <w:left w:w="0" w:type="dxa"/>
              <w:bottom w:w="0" w:type="dxa"/>
              <w:right w:w="0" w:type="dxa"/>
            </w:tcMar>
            <w:vAlign w:val="center"/>
            <w:hideMark/>
          </w:tcPr>
          <w:p w14:paraId="0B944BA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(0.028)</w:t>
            </w:r>
          </w:p>
        </w:tc>
        <w:tc>
          <w:tcPr>
            <w:tcW w:w="0" w:type="auto"/>
            <w:shd w:val="clear" w:color="auto" w:fill="FFFFFF"/>
            <w:tcMar>
              <w:top w:w="0" w:type="dxa"/>
              <w:left w:w="0" w:type="dxa"/>
              <w:bottom w:w="0" w:type="dxa"/>
              <w:right w:w="0" w:type="dxa"/>
            </w:tcMar>
            <w:vAlign w:val="center"/>
            <w:hideMark/>
          </w:tcPr>
          <w:p w14:paraId="5327EDD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(0.206)</w:t>
            </w:r>
          </w:p>
        </w:tc>
        <w:tc>
          <w:tcPr>
            <w:tcW w:w="0" w:type="auto"/>
            <w:shd w:val="clear" w:color="auto" w:fill="FFFFFF"/>
            <w:tcMar>
              <w:top w:w="0" w:type="dxa"/>
              <w:left w:w="0" w:type="dxa"/>
              <w:bottom w:w="0" w:type="dxa"/>
              <w:right w:w="0" w:type="dxa"/>
            </w:tcMar>
            <w:vAlign w:val="center"/>
            <w:hideMark/>
          </w:tcPr>
          <w:p w14:paraId="3DDCEBB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5F4C6AD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(0.245)</w:t>
            </w:r>
          </w:p>
        </w:tc>
      </w:tr>
      <w:tr w:rsidR="00BB6B5D" w:rsidRPr="00357FD9" w14:paraId="357A32E6" w14:textId="77777777" w:rsidTr="0006445A">
        <w:tc>
          <w:tcPr>
            <w:tcW w:w="0" w:type="auto"/>
            <w:shd w:val="clear" w:color="auto" w:fill="FFFFFF"/>
            <w:tcMar>
              <w:top w:w="0" w:type="dxa"/>
              <w:left w:w="0" w:type="dxa"/>
              <w:bottom w:w="0" w:type="dxa"/>
              <w:right w:w="0" w:type="dxa"/>
            </w:tcMar>
            <w:vAlign w:val="center"/>
            <w:hideMark/>
          </w:tcPr>
          <w:p w14:paraId="707F3C0B"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Baseline cognitive</w:t>
            </w:r>
          </w:p>
        </w:tc>
        <w:tc>
          <w:tcPr>
            <w:tcW w:w="0" w:type="auto"/>
            <w:shd w:val="clear" w:color="auto" w:fill="FFFFFF"/>
            <w:tcMar>
              <w:top w:w="0" w:type="dxa"/>
              <w:left w:w="0" w:type="dxa"/>
              <w:bottom w:w="0" w:type="dxa"/>
              <w:right w:w="0" w:type="dxa"/>
            </w:tcMar>
            <w:vAlign w:val="center"/>
            <w:hideMark/>
          </w:tcPr>
          <w:p w14:paraId="5C2F5CB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2003E55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081274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05CD646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0.273</w:t>
            </w:r>
          </w:p>
        </w:tc>
        <w:tc>
          <w:tcPr>
            <w:tcW w:w="0" w:type="auto"/>
            <w:shd w:val="clear" w:color="auto" w:fill="FFFFFF"/>
            <w:tcMar>
              <w:top w:w="0" w:type="dxa"/>
              <w:left w:w="0" w:type="dxa"/>
              <w:bottom w:w="0" w:type="dxa"/>
              <w:right w:w="0" w:type="dxa"/>
            </w:tcMar>
            <w:vAlign w:val="center"/>
            <w:hideMark/>
          </w:tcPr>
          <w:p w14:paraId="33919C6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742B201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-0.073</w:t>
            </w:r>
          </w:p>
        </w:tc>
      </w:tr>
      <w:tr w:rsidR="00BB6B5D" w:rsidRPr="00357FD9" w14:paraId="2BA536EA" w14:textId="77777777" w:rsidTr="0006445A">
        <w:tc>
          <w:tcPr>
            <w:tcW w:w="0" w:type="auto"/>
            <w:shd w:val="clear" w:color="auto" w:fill="FFFFFF"/>
            <w:tcMar>
              <w:top w:w="0" w:type="dxa"/>
              <w:left w:w="0" w:type="dxa"/>
              <w:bottom w:w="0" w:type="dxa"/>
              <w:right w:w="0" w:type="dxa"/>
            </w:tcMar>
            <w:vAlign w:val="center"/>
            <w:hideMark/>
          </w:tcPr>
          <w:p w14:paraId="2BFF6BCF"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00D7BE4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(0.020)</w:t>
            </w:r>
          </w:p>
        </w:tc>
        <w:tc>
          <w:tcPr>
            <w:tcW w:w="0" w:type="auto"/>
            <w:shd w:val="clear" w:color="auto" w:fill="FFFFFF"/>
            <w:tcMar>
              <w:top w:w="0" w:type="dxa"/>
              <w:left w:w="0" w:type="dxa"/>
              <w:bottom w:w="0" w:type="dxa"/>
              <w:right w:w="0" w:type="dxa"/>
            </w:tcMar>
            <w:vAlign w:val="center"/>
            <w:hideMark/>
          </w:tcPr>
          <w:p w14:paraId="6FAAF6E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(0.317)</w:t>
            </w:r>
          </w:p>
        </w:tc>
        <w:tc>
          <w:tcPr>
            <w:tcW w:w="0" w:type="auto"/>
            <w:shd w:val="clear" w:color="auto" w:fill="FFFFFF"/>
            <w:tcMar>
              <w:top w:w="0" w:type="dxa"/>
              <w:left w:w="0" w:type="dxa"/>
              <w:bottom w:w="0" w:type="dxa"/>
              <w:right w:w="0" w:type="dxa"/>
            </w:tcMar>
            <w:vAlign w:val="center"/>
            <w:hideMark/>
          </w:tcPr>
          <w:p w14:paraId="0CCF626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(0.029)</w:t>
            </w:r>
          </w:p>
        </w:tc>
        <w:tc>
          <w:tcPr>
            <w:tcW w:w="0" w:type="auto"/>
            <w:shd w:val="clear" w:color="auto" w:fill="FFFFFF"/>
            <w:tcMar>
              <w:top w:w="0" w:type="dxa"/>
              <w:left w:w="0" w:type="dxa"/>
              <w:bottom w:w="0" w:type="dxa"/>
              <w:right w:w="0" w:type="dxa"/>
            </w:tcMar>
            <w:vAlign w:val="center"/>
            <w:hideMark/>
          </w:tcPr>
          <w:p w14:paraId="0AFEBDF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(0.207)</w:t>
            </w:r>
          </w:p>
        </w:tc>
        <w:tc>
          <w:tcPr>
            <w:tcW w:w="0" w:type="auto"/>
            <w:shd w:val="clear" w:color="auto" w:fill="FFFFFF"/>
            <w:tcMar>
              <w:top w:w="0" w:type="dxa"/>
              <w:left w:w="0" w:type="dxa"/>
              <w:bottom w:w="0" w:type="dxa"/>
              <w:right w:w="0" w:type="dxa"/>
            </w:tcMar>
            <w:vAlign w:val="center"/>
            <w:hideMark/>
          </w:tcPr>
          <w:p w14:paraId="69C9AD0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900B82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(0.296)</w:t>
            </w:r>
          </w:p>
        </w:tc>
      </w:tr>
      <w:tr w:rsidR="00BB6B5D" w:rsidRPr="00357FD9" w14:paraId="696501B2" w14:textId="77777777" w:rsidTr="0006445A">
        <w:tc>
          <w:tcPr>
            <w:tcW w:w="0" w:type="auto"/>
            <w:shd w:val="clear" w:color="auto" w:fill="FFFFFF"/>
            <w:tcMar>
              <w:top w:w="0" w:type="dxa"/>
              <w:left w:w="0" w:type="dxa"/>
              <w:bottom w:w="0" w:type="dxa"/>
              <w:right w:w="0" w:type="dxa"/>
            </w:tcMar>
            <w:vAlign w:val="center"/>
            <w:hideMark/>
          </w:tcPr>
          <w:p w14:paraId="7C386FF8"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Female student</w:t>
            </w:r>
          </w:p>
        </w:tc>
        <w:tc>
          <w:tcPr>
            <w:tcW w:w="0" w:type="auto"/>
            <w:shd w:val="clear" w:color="auto" w:fill="FFFFFF"/>
            <w:tcMar>
              <w:top w:w="0" w:type="dxa"/>
              <w:left w:w="0" w:type="dxa"/>
              <w:bottom w:w="0" w:type="dxa"/>
              <w:right w:w="0" w:type="dxa"/>
            </w:tcMar>
            <w:vAlign w:val="center"/>
            <w:hideMark/>
          </w:tcPr>
          <w:p w14:paraId="1C2C697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6ED5E0B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0.053</w:t>
            </w:r>
          </w:p>
        </w:tc>
        <w:tc>
          <w:tcPr>
            <w:tcW w:w="0" w:type="auto"/>
            <w:shd w:val="clear" w:color="auto" w:fill="FFFFFF"/>
            <w:tcMar>
              <w:top w:w="0" w:type="dxa"/>
              <w:left w:w="0" w:type="dxa"/>
              <w:bottom w:w="0" w:type="dxa"/>
              <w:right w:w="0" w:type="dxa"/>
            </w:tcMar>
            <w:vAlign w:val="center"/>
            <w:hideMark/>
          </w:tcPr>
          <w:p w14:paraId="1E1A2C4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6D20DC4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0.274</w:t>
            </w:r>
            <w:r w:rsidRPr="00357FD9">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20AF9D1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0C2B04D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0.070</w:t>
            </w:r>
          </w:p>
        </w:tc>
      </w:tr>
      <w:tr w:rsidR="00BB6B5D" w:rsidRPr="00357FD9" w14:paraId="468DD874" w14:textId="77777777" w:rsidTr="0006445A">
        <w:tc>
          <w:tcPr>
            <w:tcW w:w="0" w:type="auto"/>
            <w:shd w:val="clear" w:color="auto" w:fill="FFFFFF"/>
            <w:tcMar>
              <w:top w:w="0" w:type="dxa"/>
              <w:left w:w="0" w:type="dxa"/>
              <w:bottom w:w="0" w:type="dxa"/>
              <w:right w:w="0" w:type="dxa"/>
            </w:tcMar>
            <w:vAlign w:val="center"/>
            <w:hideMark/>
          </w:tcPr>
          <w:p w14:paraId="62FEEAD8"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688450D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371EF37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(0.143)</w:t>
            </w:r>
          </w:p>
        </w:tc>
        <w:tc>
          <w:tcPr>
            <w:tcW w:w="0" w:type="auto"/>
            <w:shd w:val="clear" w:color="auto" w:fill="FFFFFF"/>
            <w:tcMar>
              <w:top w:w="0" w:type="dxa"/>
              <w:left w:w="0" w:type="dxa"/>
              <w:bottom w:w="0" w:type="dxa"/>
              <w:right w:w="0" w:type="dxa"/>
            </w:tcMar>
            <w:vAlign w:val="center"/>
            <w:hideMark/>
          </w:tcPr>
          <w:p w14:paraId="396E28F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5227642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(0.125)</w:t>
            </w:r>
          </w:p>
        </w:tc>
        <w:tc>
          <w:tcPr>
            <w:tcW w:w="0" w:type="auto"/>
            <w:shd w:val="clear" w:color="auto" w:fill="FFFFFF"/>
            <w:tcMar>
              <w:top w:w="0" w:type="dxa"/>
              <w:left w:w="0" w:type="dxa"/>
              <w:bottom w:w="0" w:type="dxa"/>
              <w:right w:w="0" w:type="dxa"/>
            </w:tcMar>
            <w:vAlign w:val="center"/>
            <w:hideMark/>
          </w:tcPr>
          <w:p w14:paraId="4C3AEC4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0B869EF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(0.178)</w:t>
            </w:r>
          </w:p>
        </w:tc>
      </w:tr>
      <w:tr w:rsidR="00BB6B5D" w:rsidRPr="00357FD9" w14:paraId="30F97D6C" w14:textId="77777777" w:rsidTr="0006445A">
        <w:tc>
          <w:tcPr>
            <w:tcW w:w="0" w:type="auto"/>
            <w:shd w:val="clear" w:color="auto" w:fill="FFFFFF"/>
            <w:tcMar>
              <w:top w:w="0" w:type="dxa"/>
              <w:left w:w="0" w:type="dxa"/>
              <w:bottom w:w="0" w:type="dxa"/>
              <w:right w:w="0" w:type="dxa"/>
            </w:tcMar>
            <w:vAlign w:val="center"/>
            <w:hideMark/>
          </w:tcPr>
          <w:p w14:paraId="4AB5A8BD"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Age</w:t>
            </w:r>
          </w:p>
        </w:tc>
        <w:tc>
          <w:tcPr>
            <w:tcW w:w="0" w:type="auto"/>
            <w:shd w:val="clear" w:color="auto" w:fill="FFFFFF"/>
            <w:tcMar>
              <w:top w:w="0" w:type="dxa"/>
              <w:left w:w="0" w:type="dxa"/>
              <w:bottom w:w="0" w:type="dxa"/>
              <w:right w:w="0" w:type="dxa"/>
            </w:tcMar>
            <w:vAlign w:val="center"/>
            <w:hideMark/>
          </w:tcPr>
          <w:p w14:paraId="3617494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0.009</w:t>
            </w:r>
          </w:p>
        </w:tc>
        <w:tc>
          <w:tcPr>
            <w:tcW w:w="0" w:type="auto"/>
            <w:shd w:val="clear" w:color="auto" w:fill="FFFFFF"/>
            <w:tcMar>
              <w:top w:w="0" w:type="dxa"/>
              <w:left w:w="0" w:type="dxa"/>
              <w:bottom w:w="0" w:type="dxa"/>
              <w:right w:w="0" w:type="dxa"/>
            </w:tcMar>
            <w:vAlign w:val="center"/>
            <w:hideMark/>
          </w:tcPr>
          <w:p w14:paraId="3662205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-0.497</w:t>
            </w:r>
          </w:p>
        </w:tc>
        <w:tc>
          <w:tcPr>
            <w:tcW w:w="0" w:type="auto"/>
            <w:shd w:val="clear" w:color="auto" w:fill="FFFFFF"/>
            <w:tcMar>
              <w:top w:w="0" w:type="dxa"/>
              <w:left w:w="0" w:type="dxa"/>
              <w:bottom w:w="0" w:type="dxa"/>
              <w:right w:w="0" w:type="dxa"/>
            </w:tcMar>
            <w:vAlign w:val="center"/>
            <w:hideMark/>
          </w:tcPr>
          <w:p w14:paraId="6D7FD91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CB80A4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0.100</w:t>
            </w:r>
          </w:p>
        </w:tc>
        <w:tc>
          <w:tcPr>
            <w:tcW w:w="0" w:type="auto"/>
            <w:shd w:val="clear" w:color="auto" w:fill="FFFFFF"/>
            <w:tcMar>
              <w:top w:w="0" w:type="dxa"/>
              <w:left w:w="0" w:type="dxa"/>
              <w:bottom w:w="0" w:type="dxa"/>
              <w:right w:w="0" w:type="dxa"/>
            </w:tcMar>
            <w:vAlign w:val="center"/>
            <w:hideMark/>
          </w:tcPr>
          <w:p w14:paraId="1B6EB47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0.011</w:t>
            </w:r>
          </w:p>
        </w:tc>
        <w:tc>
          <w:tcPr>
            <w:tcW w:w="0" w:type="auto"/>
            <w:shd w:val="clear" w:color="auto" w:fill="FFFFFF"/>
            <w:tcMar>
              <w:top w:w="0" w:type="dxa"/>
              <w:left w:w="0" w:type="dxa"/>
              <w:bottom w:w="0" w:type="dxa"/>
              <w:right w:w="0" w:type="dxa"/>
            </w:tcMar>
            <w:vAlign w:val="center"/>
            <w:hideMark/>
          </w:tcPr>
          <w:p w14:paraId="010ED47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-0.108</w:t>
            </w:r>
          </w:p>
        </w:tc>
      </w:tr>
      <w:tr w:rsidR="00BB6B5D" w:rsidRPr="00357FD9" w14:paraId="6F257791" w14:textId="77777777" w:rsidTr="0006445A">
        <w:tc>
          <w:tcPr>
            <w:tcW w:w="0" w:type="auto"/>
            <w:shd w:val="clear" w:color="auto" w:fill="FFFFFF"/>
            <w:tcMar>
              <w:top w:w="0" w:type="dxa"/>
              <w:left w:w="0" w:type="dxa"/>
              <w:bottom w:w="0" w:type="dxa"/>
              <w:right w:w="0" w:type="dxa"/>
            </w:tcMar>
            <w:vAlign w:val="center"/>
            <w:hideMark/>
          </w:tcPr>
          <w:p w14:paraId="6E4D67CF"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A9451C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1712B60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(0.297)</w:t>
            </w:r>
          </w:p>
        </w:tc>
        <w:tc>
          <w:tcPr>
            <w:tcW w:w="0" w:type="auto"/>
            <w:shd w:val="clear" w:color="auto" w:fill="FFFFFF"/>
            <w:tcMar>
              <w:top w:w="0" w:type="dxa"/>
              <w:left w:w="0" w:type="dxa"/>
              <w:bottom w:w="0" w:type="dxa"/>
              <w:right w:w="0" w:type="dxa"/>
            </w:tcMar>
            <w:vAlign w:val="center"/>
            <w:hideMark/>
          </w:tcPr>
          <w:p w14:paraId="43DE303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(0.026)</w:t>
            </w:r>
          </w:p>
        </w:tc>
        <w:tc>
          <w:tcPr>
            <w:tcW w:w="0" w:type="auto"/>
            <w:shd w:val="clear" w:color="auto" w:fill="FFFFFF"/>
            <w:tcMar>
              <w:top w:w="0" w:type="dxa"/>
              <w:left w:w="0" w:type="dxa"/>
              <w:bottom w:w="0" w:type="dxa"/>
              <w:right w:w="0" w:type="dxa"/>
            </w:tcMar>
            <w:vAlign w:val="center"/>
            <w:hideMark/>
          </w:tcPr>
          <w:p w14:paraId="3DEC899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(0.161)</w:t>
            </w:r>
          </w:p>
        </w:tc>
        <w:tc>
          <w:tcPr>
            <w:tcW w:w="0" w:type="auto"/>
            <w:shd w:val="clear" w:color="auto" w:fill="FFFFFF"/>
            <w:tcMar>
              <w:top w:w="0" w:type="dxa"/>
              <w:left w:w="0" w:type="dxa"/>
              <w:bottom w:w="0" w:type="dxa"/>
              <w:right w:w="0" w:type="dxa"/>
            </w:tcMar>
            <w:vAlign w:val="center"/>
            <w:hideMark/>
          </w:tcPr>
          <w:p w14:paraId="366851D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5B19282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(0.239)</w:t>
            </w:r>
          </w:p>
        </w:tc>
      </w:tr>
      <w:tr w:rsidR="00BB6B5D" w:rsidRPr="00357FD9" w14:paraId="04204A7A" w14:textId="77777777" w:rsidTr="0006445A">
        <w:tc>
          <w:tcPr>
            <w:tcW w:w="0" w:type="auto"/>
            <w:shd w:val="clear" w:color="auto" w:fill="FFFFFF"/>
            <w:tcMar>
              <w:top w:w="0" w:type="dxa"/>
              <w:left w:w="0" w:type="dxa"/>
              <w:bottom w:w="0" w:type="dxa"/>
              <w:right w:w="0" w:type="dxa"/>
            </w:tcMar>
            <w:vAlign w:val="center"/>
            <w:hideMark/>
          </w:tcPr>
          <w:p w14:paraId="0B68E001"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Only child</w:t>
            </w:r>
          </w:p>
        </w:tc>
        <w:tc>
          <w:tcPr>
            <w:tcW w:w="0" w:type="auto"/>
            <w:shd w:val="clear" w:color="auto" w:fill="FFFFFF"/>
            <w:tcMar>
              <w:top w:w="0" w:type="dxa"/>
              <w:left w:w="0" w:type="dxa"/>
              <w:bottom w:w="0" w:type="dxa"/>
              <w:right w:w="0" w:type="dxa"/>
            </w:tcMar>
            <w:vAlign w:val="center"/>
            <w:hideMark/>
          </w:tcPr>
          <w:p w14:paraId="5166303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855CF5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0.055</w:t>
            </w:r>
          </w:p>
        </w:tc>
        <w:tc>
          <w:tcPr>
            <w:tcW w:w="0" w:type="auto"/>
            <w:shd w:val="clear" w:color="auto" w:fill="FFFFFF"/>
            <w:tcMar>
              <w:top w:w="0" w:type="dxa"/>
              <w:left w:w="0" w:type="dxa"/>
              <w:bottom w:w="0" w:type="dxa"/>
              <w:right w:w="0" w:type="dxa"/>
            </w:tcMar>
            <w:vAlign w:val="center"/>
            <w:hideMark/>
          </w:tcPr>
          <w:p w14:paraId="6EFFBFA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64693AD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-0.360</w:t>
            </w:r>
            <w:r w:rsidRPr="00357FD9">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340358F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-0.026</w:t>
            </w:r>
          </w:p>
        </w:tc>
        <w:tc>
          <w:tcPr>
            <w:tcW w:w="0" w:type="auto"/>
            <w:shd w:val="clear" w:color="auto" w:fill="FFFFFF"/>
            <w:tcMar>
              <w:top w:w="0" w:type="dxa"/>
              <w:left w:w="0" w:type="dxa"/>
              <w:bottom w:w="0" w:type="dxa"/>
              <w:right w:w="0" w:type="dxa"/>
            </w:tcMar>
            <w:vAlign w:val="center"/>
            <w:hideMark/>
          </w:tcPr>
          <w:p w14:paraId="7F79F10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0.145</w:t>
            </w:r>
          </w:p>
        </w:tc>
      </w:tr>
      <w:tr w:rsidR="00BB6B5D" w:rsidRPr="00357FD9" w14:paraId="37CD945E" w14:textId="77777777" w:rsidTr="0006445A">
        <w:tc>
          <w:tcPr>
            <w:tcW w:w="0" w:type="auto"/>
            <w:shd w:val="clear" w:color="auto" w:fill="FFFFFF"/>
            <w:tcMar>
              <w:top w:w="0" w:type="dxa"/>
              <w:left w:w="0" w:type="dxa"/>
              <w:bottom w:w="0" w:type="dxa"/>
              <w:right w:w="0" w:type="dxa"/>
            </w:tcMar>
            <w:vAlign w:val="center"/>
            <w:hideMark/>
          </w:tcPr>
          <w:p w14:paraId="65D5CEF5"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5671866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5C3D67B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(0.182)</w:t>
            </w:r>
          </w:p>
        </w:tc>
        <w:tc>
          <w:tcPr>
            <w:tcW w:w="0" w:type="auto"/>
            <w:shd w:val="clear" w:color="auto" w:fill="FFFFFF"/>
            <w:tcMar>
              <w:top w:w="0" w:type="dxa"/>
              <w:left w:w="0" w:type="dxa"/>
              <w:bottom w:w="0" w:type="dxa"/>
              <w:right w:w="0" w:type="dxa"/>
            </w:tcMar>
            <w:vAlign w:val="center"/>
            <w:hideMark/>
          </w:tcPr>
          <w:p w14:paraId="3ABFE87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6F44E32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(0.157)</w:t>
            </w:r>
          </w:p>
        </w:tc>
        <w:tc>
          <w:tcPr>
            <w:tcW w:w="0" w:type="auto"/>
            <w:shd w:val="clear" w:color="auto" w:fill="FFFFFF"/>
            <w:tcMar>
              <w:top w:w="0" w:type="dxa"/>
              <w:left w:w="0" w:type="dxa"/>
              <w:bottom w:w="0" w:type="dxa"/>
              <w:right w:w="0" w:type="dxa"/>
            </w:tcMar>
            <w:vAlign w:val="center"/>
            <w:hideMark/>
          </w:tcPr>
          <w:p w14:paraId="40CC5B6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ADAD29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(0.208)</w:t>
            </w:r>
          </w:p>
        </w:tc>
      </w:tr>
      <w:tr w:rsidR="00BB6B5D" w:rsidRPr="00357FD9" w14:paraId="4EFCDDFC" w14:textId="77777777" w:rsidTr="0006445A">
        <w:tc>
          <w:tcPr>
            <w:tcW w:w="0" w:type="auto"/>
            <w:shd w:val="clear" w:color="auto" w:fill="FFFFFF"/>
            <w:tcMar>
              <w:top w:w="0" w:type="dxa"/>
              <w:left w:w="0" w:type="dxa"/>
              <w:bottom w:w="0" w:type="dxa"/>
              <w:right w:w="0" w:type="dxa"/>
            </w:tcMar>
            <w:vAlign w:val="center"/>
            <w:hideMark/>
          </w:tcPr>
          <w:p w14:paraId="64C1A5E6"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Rural residency</w:t>
            </w:r>
          </w:p>
        </w:tc>
        <w:tc>
          <w:tcPr>
            <w:tcW w:w="0" w:type="auto"/>
            <w:shd w:val="clear" w:color="auto" w:fill="FFFFFF"/>
            <w:tcMar>
              <w:top w:w="0" w:type="dxa"/>
              <w:left w:w="0" w:type="dxa"/>
              <w:bottom w:w="0" w:type="dxa"/>
              <w:right w:w="0" w:type="dxa"/>
            </w:tcMar>
            <w:vAlign w:val="center"/>
            <w:hideMark/>
          </w:tcPr>
          <w:p w14:paraId="74065AE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32D9E41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0.282</w:t>
            </w:r>
          </w:p>
        </w:tc>
        <w:tc>
          <w:tcPr>
            <w:tcW w:w="0" w:type="auto"/>
            <w:shd w:val="clear" w:color="auto" w:fill="FFFFFF"/>
            <w:tcMar>
              <w:top w:w="0" w:type="dxa"/>
              <w:left w:w="0" w:type="dxa"/>
              <w:bottom w:w="0" w:type="dxa"/>
              <w:right w:w="0" w:type="dxa"/>
            </w:tcMar>
            <w:vAlign w:val="center"/>
            <w:hideMark/>
          </w:tcPr>
          <w:p w14:paraId="6C0F817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0.008</w:t>
            </w:r>
          </w:p>
        </w:tc>
        <w:tc>
          <w:tcPr>
            <w:tcW w:w="0" w:type="auto"/>
            <w:shd w:val="clear" w:color="auto" w:fill="FFFFFF"/>
            <w:tcMar>
              <w:top w:w="0" w:type="dxa"/>
              <w:left w:w="0" w:type="dxa"/>
              <w:bottom w:w="0" w:type="dxa"/>
              <w:right w:w="0" w:type="dxa"/>
            </w:tcMar>
            <w:vAlign w:val="center"/>
            <w:hideMark/>
          </w:tcPr>
          <w:p w14:paraId="29E7C1C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-0.292</w:t>
            </w:r>
          </w:p>
        </w:tc>
        <w:tc>
          <w:tcPr>
            <w:tcW w:w="0" w:type="auto"/>
            <w:shd w:val="clear" w:color="auto" w:fill="FFFFFF"/>
            <w:tcMar>
              <w:top w:w="0" w:type="dxa"/>
              <w:left w:w="0" w:type="dxa"/>
              <w:bottom w:w="0" w:type="dxa"/>
              <w:right w:w="0" w:type="dxa"/>
            </w:tcMar>
            <w:vAlign w:val="center"/>
            <w:hideMark/>
          </w:tcPr>
          <w:p w14:paraId="3B00A9B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-0.025</w:t>
            </w:r>
          </w:p>
        </w:tc>
        <w:tc>
          <w:tcPr>
            <w:tcW w:w="0" w:type="auto"/>
            <w:shd w:val="clear" w:color="auto" w:fill="FFFFFF"/>
            <w:tcMar>
              <w:top w:w="0" w:type="dxa"/>
              <w:left w:w="0" w:type="dxa"/>
              <w:bottom w:w="0" w:type="dxa"/>
              <w:right w:w="0" w:type="dxa"/>
            </w:tcMar>
            <w:vAlign w:val="center"/>
            <w:hideMark/>
          </w:tcPr>
          <w:p w14:paraId="237B5F1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-0.087</w:t>
            </w:r>
          </w:p>
        </w:tc>
      </w:tr>
      <w:tr w:rsidR="00BB6B5D" w:rsidRPr="00357FD9" w14:paraId="17107338" w14:textId="77777777" w:rsidTr="0006445A">
        <w:tc>
          <w:tcPr>
            <w:tcW w:w="0" w:type="auto"/>
            <w:shd w:val="clear" w:color="auto" w:fill="FFFFFF"/>
            <w:tcMar>
              <w:top w:w="0" w:type="dxa"/>
              <w:left w:w="0" w:type="dxa"/>
              <w:bottom w:w="0" w:type="dxa"/>
              <w:right w:w="0" w:type="dxa"/>
            </w:tcMar>
            <w:vAlign w:val="center"/>
            <w:hideMark/>
          </w:tcPr>
          <w:p w14:paraId="55DCEF74"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7DB05F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4881946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(0.153)</w:t>
            </w:r>
          </w:p>
        </w:tc>
        <w:tc>
          <w:tcPr>
            <w:tcW w:w="0" w:type="auto"/>
            <w:shd w:val="clear" w:color="auto" w:fill="FFFFFF"/>
            <w:tcMar>
              <w:top w:w="0" w:type="dxa"/>
              <w:left w:w="0" w:type="dxa"/>
              <w:bottom w:w="0" w:type="dxa"/>
              <w:right w:w="0" w:type="dxa"/>
            </w:tcMar>
            <w:vAlign w:val="center"/>
            <w:hideMark/>
          </w:tcPr>
          <w:p w14:paraId="2E25FC1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0244062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(0.187)</w:t>
            </w:r>
          </w:p>
        </w:tc>
        <w:tc>
          <w:tcPr>
            <w:tcW w:w="0" w:type="auto"/>
            <w:shd w:val="clear" w:color="auto" w:fill="FFFFFF"/>
            <w:tcMar>
              <w:top w:w="0" w:type="dxa"/>
              <w:left w:w="0" w:type="dxa"/>
              <w:bottom w:w="0" w:type="dxa"/>
              <w:right w:w="0" w:type="dxa"/>
            </w:tcMar>
            <w:vAlign w:val="center"/>
            <w:hideMark/>
          </w:tcPr>
          <w:p w14:paraId="06AD925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4BD3CA9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(0.230)</w:t>
            </w:r>
          </w:p>
        </w:tc>
      </w:tr>
      <w:tr w:rsidR="00BB6B5D" w:rsidRPr="00357FD9" w14:paraId="4BBF2886" w14:textId="77777777" w:rsidTr="0006445A">
        <w:tc>
          <w:tcPr>
            <w:tcW w:w="0" w:type="auto"/>
            <w:shd w:val="clear" w:color="auto" w:fill="FFFFFF"/>
            <w:tcMar>
              <w:top w:w="0" w:type="dxa"/>
              <w:left w:w="0" w:type="dxa"/>
              <w:bottom w:w="0" w:type="dxa"/>
              <w:right w:w="0" w:type="dxa"/>
            </w:tcMar>
            <w:vAlign w:val="center"/>
            <w:hideMark/>
          </w:tcPr>
          <w:p w14:paraId="6D20EA82"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Migrant worker family</w:t>
            </w:r>
          </w:p>
        </w:tc>
        <w:tc>
          <w:tcPr>
            <w:tcW w:w="0" w:type="auto"/>
            <w:shd w:val="clear" w:color="auto" w:fill="FFFFFF"/>
            <w:tcMar>
              <w:top w:w="0" w:type="dxa"/>
              <w:left w:w="0" w:type="dxa"/>
              <w:bottom w:w="0" w:type="dxa"/>
              <w:right w:w="0" w:type="dxa"/>
            </w:tcMar>
            <w:vAlign w:val="center"/>
            <w:hideMark/>
          </w:tcPr>
          <w:p w14:paraId="22D15BC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54BB10D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0.321</w:t>
            </w:r>
          </w:p>
        </w:tc>
        <w:tc>
          <w:tcPr>
            <w:tcW w:w="0" w:type="auto"/>
            <w:shd w:val="clear" w:color="auto" w:fill="FFFFFF"/>
            <w:tcMar>
              <w:top w:w="0" w:type="dxa"/>
              <w:left w:w="0" w:type="dxa"/>
              <w:bottom w:w="0" w:type="dxa"/>
              <w:right w:w="0" w:type="dxa"/>
            </w:tcMar>
            <w:vAlign w:val="center"/>
            <w:hideMark/>
          </w:tcPr>
          <w:p w14:paraId="2782451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0.021</w:t>
            </w:r>
          </w:p>
        </w:tc>
        <w:tc>
          <w:tcPr>
            <w:tcW w:w="0" w:type="auto"/>
            <w:shd w:val="clear" w:color="auto" w:fill="FFFFFF"/>
            <w:tcMar>
              <w:top w:w="0" w:type="dxa"/>
              <w:left w:w="0" w:type="dxa"/>
              <w:bottom w:w="0" w:type="dxa"/>
              <w:right w:w="0" w:type="dxa"/>
            </w:tcMar>
            <w:vAlign w:val="center"/>
            <w:hideMark/>
          </w:tcPr>
          <w:p w14:paraId="4BA0C77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-0.178</w:t>
            </w:r>
          </w:p>
        </w:tc>
        <w:tc>
          <w:tcPr>
            <w:tcW w:w="0" w:type="auto"/>
            <w:shd w:val="clear" w:color="auto" w:fill="FFFFFF"/>
            <w:tcMar>
              <w:top w:w="0" w:type="dxa"/>
              <w:left w:w="0" w:type="dxa"/>
              <w:bottom w:w="0" w:type="dxa"/>
              <w:right w:w="0" w:type="dxa"/>
            </w:tcMar>
            <w:vAlign w:val="center"/>
            <w:hideMark/>
          </w:tcPr>
          <w:p w14:paraId="7211DB3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0.019</w:t>
            </w:r>
          </w:p>
        </w:tc>
        <w:tc>
          <w:tcPr>
            <w:tcW w:w="0" w:type="auto"/>
            <w:shd w:val="clear" w:color="auto" w:fill="FFFFFF"/>
            <w:tcMar>
              <w:top w:w="0" w:type="dxa"/>
              <w:left w:w="0" w:type="dxa"/>
              <w:bottom w:w="0" w:type="dxa"/>
              <w:right w:w="0" w:type="dxa"/>
            </w:tcMar>
            <w:vAlign w:val="center"/>
            <w:hideMark/>
          </w:tcPr>
          <w:p w14:paraId="3214319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-0.225</w:t>
            </w:r>
          </w:p>
        </w:tc>
      </w:tr>
      <w:tr w:rsidR="00BB6B5D" w:rsidRPr="00357FD9" w14:paraId="2227E262" w14:textId="77777777" w:rsidTr="0006445A">
        <w:tc>
          <w:tcPr>
            <w:tcW w:w="0" w:type="auto"/>
            <w:shd w:val="clear" w:color="auto" w:fill="FFFFFF"/>
            <w:tcMar>
              <w:top w:w="0" w:type="dxa"/>
              <w:left w:w="0" w:type="dxa"/>
              <w:bottom w:w="0" w:type="dxa"/>
              <w:right w:w="0" w:type="dxa"/>
            </w:tcMar>
            <w:vAlign w:val="center"/>
            <w:hideMark/>
          </w:tcPr>
          <w:p w14:paraId="7F827F22"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4C542F1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(0.027)</w:t>
            </w:r>
          </w:p>
        </w:tc>
        <w:tc>
          <w:tcPr>
            <w:tcW w:w="0" w:type="auto"/>
            <w:shd w:val="clear" w:color="auto" w:fill="FFFFFF"/>
            <w:tcMar>
              <w:top w:w="0" w:type="dxa"/>
              <w:left w:w="0" w:type="dxa"/>
              <w:bottom w:w="0" w:type="dxa"/>
              <w:right w:w="0" w:type="dxa"/>
            </w:tcMar>
            <w:vAlign w:val="center"/>
            <w:hideMark/>
          </w:tcPr>
          <w:p w14:paraId="54A05DC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(0.198)</w:t>
            </w:r>
          </w:p>
        </w:tc>
        <w:tc>
          <w:tcPr>
            <w:tcW w:w="0" w:type="auto"/>
            <w:shd w:val="clear" w:color="auto" w:fill="FFFFFF"/>
            <w:tcMar>
              <w:top w:w="0" w:type="dxa"/>
              <w:left w:w="0" w:type="dxa"/>
              <w:bottom w:w="0" w:type="dxa"/>
              <w:right w:w="0" w:type="dxa"/>
            </w:tcMar>
            <w:vAlign w:val="center"/>
            <w:hideMark/>
          </w:tcPr>
          <w:p w14:paraId="273B5B6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2B2DBD9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(0.177)</w:t>
            </w:r>
          </w:p>
        </w:tc>
        <w:tc>
          <w:tcPr>
            <w:tcW w:w="0" w:type="auto"/>
            <w:shd w:val="clear" w:color="auto" w:fill="FFFFFF"/>
            <w:tcMar>
              <w:top w:w="0" w:type="dxa"/>
              <w:left w:w="0" w:type="dxa"/>
              <w:bottom w:w="0" w:type="dxa"/>
              <w:right w:w="0" w:type="dxa"/>
            </w:tcMar>
            <w:vAlign w:val="center"/>
            <w:hideMark/>
          </w:tcPr>
          <w:p w14:paraId="14CFB89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FE8D45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(0.274)</w:t>
            </w:r>
          </w:p>
        </w:tc>
      </w:tr>
      <w:tr w:rsidR="00BB6B5D" w:rsidRPr="00357FD9" w14:paraId="488341DC" w14:textId="77777777" w:rsidTr="0006445A">
        <w:tc>
          <w:tcPr>
            <w:tcW w:w="0" w:type="auto"/>
            <w:shd w:val="clear" w:color="auto" w:fill="FFFFFF"/>
            <w:tcMar>
              <w:top w:w="0" w:type="dxa"/>
              <w:left w:w="0" w:type="dxa"/>
              <w:bottom w:w="0" w:type="dxa"/>
              <w:right w:w="0" w:type="dxa"/>
            </w:tcMar>
            <w:vAlign w:val="center"/>
            <w:hideMark/>
          </w:tcPr>
          <w:p w14:paraId="6F2480F9"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Mother education (years)</w:t>
            </w:r>
          </w:p>
        </w:tc>
        <w:tc>
          <w:tcPr>
            <w:tcW w:w="0" w:type="auto"/>
            <w:shd w:val="clear" w:color="auto" w:fill="FFFFFF"/>
            <w:tcMar>
              <w:top w:w="0" w:type="dxa"/>
              <w:left w:w="0" w:type="dxa"/>
              <w:bottom w:w="0" w:type="dxa"/>
              <w:right w:w="0" w:type="dxa"/>
            </w:tcMar>
            <w:vAlign w:val="center"/>
            <w:hideMark/>
          </w:tcPr>
          <w:p w14:paraId="6674B33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0.001</w:t>
            </w:r>
          </w:p>
        </w:tc>
        <w:tc>
          <w:tcPr>
            <w:tcW w:w="0" w:type="auto"/>
            <w:shd w:val="clear" w:color="auto" w:fill="FFFFFF"/>
            <w:tcMar>
              <w:top w:w="0" w:type="dxa"/>
              <w:left w:w="0" w:type="dxa"/>
              <w:bottom w:w="0" w:type="dxa"/>
              <w:right w:w="0" w:type="dxa"/>
            </w:tcMar>
            <w:vAlign w:val="center"/>
            <w:hideMark/>
          </w:tcPr>
          <w:p w14:paraId="260C080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-0.010</w:t>
            </w:r>
          </w:p>
        </w:tc>
        <w:tc>
          <w:tcPr>
            <w:tcW w:w="0" w:type="auto"/>
            <w:shd w:val="clear" w:color="auto" w:fill="FFFFFF"/>
            <w:tcMar>
              <w:top w:w="0" w:type="dxa"/>
              <w:left w:w="0" w:type="dxa"/>
              <w:bottom w:w="0" w:type="dxa"/>
              <w:right w:w="0" w:type="dxa"/>
            </w:tcMar>
            <w:vAlign w:val="center"/>
            <w:hideMark/>
          </w:tcPr>
          <w:p w14:paraId="369D574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4D2A0AF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-0.009</w:t>
            </w:r>
          </w:p>
        </w:tc>
        <w:tc>
          <w:tcPr>
            <w:tcW w:w="0" w:type="auto"/>
            <w:shd w:val="clear" w:color="auto" w:fill="FFFFFF"/>
            <w:tcMar>
              <w:top w:w="0" w:type="dxa"/>
              <w:left w:w="0" w:type="dxa"/>
              <w:bottom w:w="0" w:type="dxa"/>
              <w:right w:w="0" w:type="dxa"/>
            </w:tcMar>
            <w:vAlign w:val="center"/>
            <w:hideMark/>
          </w:tcPr>
          <w:p w14:paraId="60F4A80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24E035F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0.049</w:t>
            </w:r>
          </w:p>
        </w:tc>
      </w:tr>
      <w:tr w:rsidR="00BB6B5D" w:rsidRPr="00357FD9" w14:paraId="4BF8F919" w14:textId="77777777" w:rsidTr="0006445A">
        <w:tc>
          <w:tcPr>
            <w:tcW w:w="0" w:type="auto"/>
            <w:shd w:val="clear" w:color="auto" w:fill="FFFFFF"/>
            <w:tcMar>
              <w:top w:w="0" w:type="dxa"/>
              <w:left w:w="0" w:type="dxa"/>
              <w:bottom w:w="0" w:type="dxa"/>
              <w:right w:w="0" w:type="dxa"/>
            </w:tcMar>
            <w:vAlign w:val="center"/>
            <w:hideMark/>
          </w:tcPr>
          <w:p w14:paraId="6E827BCC"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ED42A0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4C5C73F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(0.033)</w:t>
            </w:r>
          </w:p>
        </w:tc>
        <w:tc>
          <w:tcPr>
            <w:tcW w:w="0" w:type="auto"/>
            <w:shd w:val="clear" w:color="auto" w:fill="FFFFFF"/>
            <w:tcMar>
              <w:top w:w="0" w:type="dxa"/>
              <w:left w:w="0" w:type="dxa"/>
              <w:bottom w:w="0" w:type="dxa"/>
              <w:right w:w="0" w:type="dxa"/>
            </w:tcMar>
            <w:vAlign w:val="center"/>
            <w:hideMark/>
          </w:tcPr>
          <w:p w14:paraId="11D940B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5693931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767F2D4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07F7E42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(0.041)</w:t>
            </w:r>
          </w:p>
        </w:tc>
      </w:tr>
      <w:tr w:rsidR="00BB6B5D" w:rsidRPr="00357FD9" w14:paraId="687D8525" w14:textId="77777777" w:rsidTr="0006445A">
        <w:tc>
          <w:tcPr>
            <w:tcW w:w="0" w:type="auto"/>
            <w:shd w:val="clear" w:color="auto" w:fill="FFFFFF"/>
            <w:tcMar>
              <w:top w:w="0" w:type="dxa"/>
              <w:left w:w="0" w:type="dxa"/>
              <w:bottom w:w="0" w:type="dxa"/>
              <w:right w:w="0" w:type="dxa"/>
            </w:tcMar>
            <w:vAlign w:val="center"/>
            <w:hideMark/>
          </w:tcPr>
          <w:p w14:paraId="297905C1"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Father education (years)</w:t>
            </w:r>
          </w:p>
        </w:tc>
        <w:tc>
          <w:tcPr>
            <w:tcW w:w="0" w:type="auto"/>
            <w:shd w:val="clear" w:color="auto" w:fill="FFFFFF"/>
            <w:tcMar>
              <w:top w:w="0" w:type="dxa"/>
              <w:left w:w="0" w:type="dxa"/>
              <w:bottom w:w="0" w:type="dxa"/>
              <w:right w:w="0" w:type="dxa"/>
            </w:tcMar>
            <w:vAlign w:val="center"/>
            <w:hideMark/>
          </w:tcPr>
          <w:p w14:paraId="22DE968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0.005</w:t>
            </w:r>
          </w:p>
        </w:tc>
        <w:tc>
          <w:tcPr>
            <w:tcW w:w="0" w:type="auto"/>
            <w:shd w:val="clear" w:color="auto" w:fill="FFFFFF"/>
            <w:tcMar>
              <w:top w:w="0" w:type="dxa"/>
              <w:left w:w="0" w:type="dxa"/>
              <w:bottom w:w="0" w:type="dxa"/>
              <w:right w:w="0" w:type="dxa"/>
            </w:tcMar>
            <w:vAlign w:val="center"/>
            <w:hideMark/>
          </w:tcPr>
          <w:p w14:paraId="5040A11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0.053</w:t>
            </w:r>
          </w:p>
        </w:tc>
        <w:tc>
          <w:tcPr>
            <w:tcW w:w="0" w:type="auto"/>
            <w:shd w:val="clear" w:color="auto" w:fill="FFFFFF"/>
            <w:tcMar>
              <w:top w:w="0" w:type="dxa"/>
              <w:left w:w="0" w:type="dxa"/>
              <w:bottom w:w="0" w:type="dxa"/>
              <w:right w:w="0" w:type="dxa"/>
            </w:tcMar>
            <w:vAlign w:val="center"/>
            <w:hideMark/>
          </w:tcPr>
          <w:p w14:paraId="5A70BB1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31C6ED2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0.008</w:t>
            </w:r>
          </w:p>
        </w:tc>
        <w:tc>
          <w:tcPr>
            <w:tcW w:w="0" w:type="auto"/>
            <w:shd w:val="clear" w:color="auto" w:fill="FFFFFF"/>
            <w:tcMar>
              <w:top w:w="0" w:type="dxa"/>
              <w:left w:w="0" w:type="dxa"/>
              <w:bottom w:w="0" w:type="dxa"/>
              <w:right w:w="0" w:type="dxa"/>
            </w:tcMar>
            <w:vAlign w:val="center"/>
            <w:hideMark/>
          </w:tcPr>
          <w:p w14:paraId="3784ABB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-0.0003</w:t>
            </w:r>
          </w:p>
        </w:tc>
        <w:tc>
          <w:tcPr>
            <w:tcW w:w="0" w:type="auto"/>
            <w:shd w:val="clear" w:color="auto" w:fill="FFFFFF"/>
            <w:tcMar>
              <w:top w:w="0" w:type="dxa"/>
              <w:left w:w="0" w:type="dxa"/>
              <w:bottom w:w="0" w:type="dxa"/>
              <w:right w:w="0" w:type="dxa"/>
            </w:tcMar>
            <w:vAlign w:val="center"/>
            <w:hideMark/>
          </w:tcPr>
          <w:p w14:paraId="77BB537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-0.016</w:t>
            </w:r>
          </w:p>
        </w:tc>
      </w:tr>
      <w:tr w:rsidR="00BB6B5D" w:rsidRPr="00357FD9" w14:paraId="6F35CD03" w14:textId="77777777" w:rsidTr="0006445A">
        <w:tc>
          <w:tcPr>
            <w:tcW w:w="0" w:type="auto"/>
            <w:shd w:val="clear" w:color="auto" w:fill="FFFFFF"/>
            <w:tcMar>
              <w:top w:w="0" w:type="dxa"/>
              <w:left w:w="0" w:type="dxa"/>
              <w:bottom w:w="0" w:type="dxa"/>
              <w:right w:w="0" w:type="dxa"/>
            </w:tcMar>
            <w:vAlign w:val="center"/>
            <w:hideMark/>
          </w:tcPr>
          <w:p w14:paraId="3269CDF5"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00F10F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7D0A88D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(0.035)</w:t>
            </w:r>
          </w:p>
        </w:tc>
        <w:tc>
          <w:tcPr>
            <w:tcW w:w="0" w:type="auto"/>
            <w:shd w:val="clear" w:color="auto" w:fill="FFFFFF"/>
            <w:tcMar>
              <w:top w:w="0" w:type="dxa"/>
              <w:left w:w="0" w:type="dxa"/>
              <w:bottom w:w="0" w:type="dxa"/>
              <w:right w:w="0" w:type="dxa"/>
            </w:tcMar>
            <w:vAlign w:val="center"/>
            <w:hideMark/>
          </w:tcPr>
          <w:p w14:paraId="18310B1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2C82F01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(0.024)</w:t>
            </w:r>
          </w:p>
        </w:tc>
        <w:tc>
          <w:tcPr>
            <w:tcW w:w="0" w:type="auto"/>
            <w:shd w:val="clear" w:color="auto" w:fill="FFFFFF"/>
            <w:tcMar>
              <w:top w:w="0" w:type="dxa"/>
              <w:left w:w="0" w:type="dxa"/>
              <w:bottom w:w="0" w:type="dxa"/>
              <w:right w:w="0" w:type="dxa"/>
            </w:tcMar>
            <w:vAlign w:val="center"/>
            <w:hideMark/>
          </w:tcPr>
          <w:p w14:paraId="36412C1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7D45861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(0.033)</w:t>
            </w:r>
          </w:p>
        </w:tc>
      </w:tr>
      <w:tr w:rsidR="00BB6B5D" w:rsidRPr="00357FD9" w14:paraId="5ABBA93E" w14:textId="77777777" w:rsidTr="0006445A">
        <w:tc>
          <w:tcPr>
            <w:tcW w:w="0" w:type="auto"/>
            <w:shd w:val="clear" w:color="auto" w:fill="FFFFFF"/>
            <w:tcMar>
              <w:top w:w="0" w:type="dxa"/>
              <w:left w:w="0" w:type="dxa"/>
              <w:bottom w:w="0" w:type="dxa"/>
              <w:right w:w="0" w:type="dxa"/>
            </w:tcMar>
            <w:vAlign w:val="center"/>
            <w:hideMark/>
          </w:tcPr>
          <w:p w14:paraId="7E06CFD1"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Family income</w:t>
            </w:r>
          </w:p>
        </w:tc>
        <w:tc>
          <w:tcPr>
            <w:tcW w:w="0" w:type="auto"/>
            <w:shd w:val="clear" w:color="auto" w:fill="FFFFFF"/>
            <w:tcMar>
              <w:top w:w="0" w:type="dxa"/>
              <w:left w:w="0" w:type="dxa"/>
              <w:bottom w:w="0" w:type="dxa"/>
              <w:right w:w="0" w:type="dxa"/>
            </w:tcMar>
            <w:vAlign w:val="center"/>
            <w:hideMark/>
          </w:tcPr>
          <w:p w14:paraId="665F7C2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-0.005</w:t>
            </w:r>
          </w:p>
        </w:tc>
        <w:tc>
          <w:tcPr>
            <w:tcW w:w="0" w:type="auto"/>
            <w:shd w:val="clear" w:color="auto" w:fill="FFFFFF"/>
            <w:tcMar>
              <w:top w:w="0" w:type="dxa"/>
              <w:left w:w="0" w:type="dxa"/>
              <w:bottom w:w="0" w:type="dxa"/>
              <w:right w:w="0" w:type="dxa"/>
            </w:tcMar>
            <w:vAlign w:val="center"/>
            <w:hideMark/>
          </w:tcPr>
          <w:p w14:paraId="782A244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03BDADC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0.011</w:t>
            </w:r>
          </w:p>
        </w:tc>
        <w:tc>
          <w:tcPr>
            <w:tcW w:w="0" w:type="auto"/>
            <w:shd w:val="clear" w:color="auto" w:fill="FFFFFF"/>
            <w:tcMar>
              <w:top w:w="0" w:type="dxa"/>
              <w:left w:w="0" w:type="dxa"/>
              <w:bottom w:w="0" w:type="dxa"/>
              <w:right w:w="0" w:type="dxa"/>
            </w:tcMar>
            <w:vAlign w:val="center"/>
            <w:hideMark/>
          </w:tcPr>
          <w:p w14:paraId="1EC06EF5"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0.146</w:t>
            </w:r>
          </w:p>
        </w:tc>
        <w:tc>
          <w:tcPr>
            <w:tcW w:w="0" w:type="auto"/>
            <w:shd w:val="clear" w:color="auto" w:fill="FFFFFF"/>
            <w:tcMar>
              <w:top w:w="0" w:type="dxa"/>
              <w:left w:w="0" w:type="dxa"/>
              <w:bottom w:w="0" w:type="dxa"/>
              <w:right w:w="0" w:type="dxa"/>
            </w:tcMar>
            <w:vAlign w:val="center"/>
            <w:hideMark/>
          </w:tcPr>
          <w:p w14:paraId="576D614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0.061</w:t>
            </w:r>
            <w:r w:rsidRPr="00357FD9">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1A3ABEE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-0.527</w:t>
            </w:r>
            <w:r w:rsidRPr="00357FD9">
              <w:rPr>
                <w:rFonts w:ascii="Times" w:eastAsia="Times New Roman" w:hAnsi="Times" w:cs="Times New Roman"/>
                <w:color w:val="000000" w:themeColor="text1"/>
                <w:sz w:val="22"/>
                <w:szCs w:val="22"/>
                <w:vertAlign w:val="superscript"/>
              </w:rPr>
              <w:t>*</w:t>
            </w:r>
          </w:p>
        </w:tc>
      </w:tr>
      <w:tr w:rsidR="00BB6B5D" w:rsidRPr="00357FD9" w14:paraId="04906F78" w14:textId="77777777" w:rsidTr="0006445A">
        <w:tc>
          <w:tcPr>
            <w:tcW w:w="0" w:type="auto"/>
            <w:shd w:val="clear" w:color="auto" w:fill="FFFFFF"/>
            <w:tcMar>
              <w:top w:w="0" w:type="dxa"/>
              <w:left w:w="0" w:type="dxa"/>
              <w:bottom w:w="0" w:type="dxa"/>
              <w:right w:w="0" w:type="dxa"/>
            </w:tcMar>
            <w:vAlign w:val="center"/>
            <w:hideMark/>
          </w:tcPr>
          <w:p w14:paraId="6C58A83B" w14:textId="77777777" w:rsidR="009A47B9" w:rsidRPr="00357FD9"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03AD12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(0.021)</w:t>
            </w:r>
          </w:p>
        </w:tc>
        <w:tc>
          <w:tcPr>
            <w:tcW w:w="0" w:type="auto"/>
            <w:shd w:val="clear" w:color="auto" w:fill="FFFFFF"/>
            <w:tcMar>
              <w:top w:w="0" w:type="dxa"/>
              <w:left w:w="0" w:type="dxa"/>
              <w:bottom w:w="0" w:type="dxa"/>
              <w:right w:w="0" w:type="dxa"/>
            </w:tcMar>
            <w:vAlign w:val="center"/>
            <w:hideMark/>
          </w:tcPr>
          <w:p w14:paraId="0B777B0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(0.275)</w:t>
            </w:r>
          </w:p>
        </w:tc>
        <w:tc>
          <w:tcPr>
            <w:tcW w:w="0" w:type="auto"/>
            <w:shd w:val="clear" w:color="auto" w:fill="FFFFFF"/>
            <w:tcMar>
              <w:top w:w="0" w:type="dxa"/>
              <w:left w:w="0" w:type="dxa"/>
              <w:bottom w:w="0" w:type="dxa"/>
              <w:right w:w="0" w:type="dxa"/>
            </w:tcMar>
            <w:vAlign w:val="center"/>
            <w:hideMark/>
          </w:tcPr>
          <w:p w14:paraId="01B665B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4D684E6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(0.146)</w:t>
            </w:r>
          </w:p>
        </w:tc>
        <w:tc>
          <w:tcPr>
            <w:tcW w:w="0" w:type="auto"/>
            <w:shd w:val="clear" w:color="auto" w:fill="FFFFFF"/>
            <w:tcMar>
              <w:top w:w="0" w:type="dxa"/>
              <w:left w:w="0" w:type="dxa"/>
              <w:bottom w:w="0" w:type="dxa"/>
              <w:right w:w="0" w:type="dxa"/>
            </w:tcMar>
            <w:vAlign w:val="center"/>
            <w:hideMark/>
          </w:tcPr>
          <w:p w14:paraId="3595B9F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(0.024)</w:t>
            </w:r>
          </w:p>
        </w:tc>
        <w:tc>
          <w:tcPr>
            <w:tcW w:w="0" w:type="auto"/>
            <w:shd w:val="clear" w:color="auto" w:fill="FFFFFF"/>
            <w:tcMar>
              <w:top w:w="0" w:type="dxa"/>
              <w:left w:w="0" w:type="dxa"/>
              <w:bottom w:w="0" w:type="dxa"/>
              <w:right w:w="0" w:type="dxa"/>
            </w:tcMar>
            <w:vAlign w:val="center"/>
            <w:hideMark/>
          </w:tcPr>
          <w:p w14:paraId="4C0C07B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(0.227)</w:t>
            </w:r>
          </w:p>
        </w:tc>
      </w:tr>
      <w:tr w:rsidR="00BB6B5D" w:rsidRPr="00357FD9" w14:paraId="09083B0E" w14:textId="77777777" w:rsidTr="0006445A">
        <w:tc>
          <w:tcPr>
            <w:tcW w:w="0" w:type="auto"/>
            <w:gridSpan w:val="7"/>
            <w:tcBorders>
              <w:bottom w:val="single" w:sz="6" w:space="0" w:color="000000"/>
            </w:tcBorders>
            <w:shd w:val="clear" w:color="auto" w:fill="FFFFFF"/>
            <w:tcMar>
              <w:top w:w="0" w:type="dxa"/>
              <w:left w:w="0" w:type="dxa"/>
              <w:bottom w:w="0" w:type="dxa"/>
              <w:right w:w="0" w:type="dxa"/>
            </w:tcMar>
            <w:vAlign w:val="center"/>
            <w:hideMark/>
          </w:tcPr>
          <w:p w14:paraId="3410F15D" w14:textId="77777777" w:rsidR="009A47B9" w:rsidRPr="00357FD9" w:rsidRDefault="009A47B9" w:rsidP="0006445A">
            <w:pPr>
              <w:jc w:val="center"/>
              <w:rPr>
                <w:rFonts w:ascii="Times" w:eastAsia="Times New Roman" w:hAnsi="Times" w:cs="Times New Roman"/>
                <w:color w:val="000000" w:themeColor="text1"/>
                <w:sz w:val="22"/>
                <w:szCs w:val="22"/>
              </w:rPr>
            </w:pPr>
          </w:p>
        </w:tc>
      </w:tr>
      <w:tr w:rsidR="00BB6B5D" w:rsidRPr="00357FD9" w14:paraId="7A02BD3A" w14:textId="77777777" w:rsidTr="0006445A">
        <w:tc>
          <w:tcPr>
            <w:tcW w:w="0" w:type="auto"/>
            <w:shd w:val="clear" w:color="auto" w:fill="FFFFFF"/>
            <w:tcMar>
              <w:top w:w="0" w:type="dxa"/>
              <w:left w:w="0" w:type="dxa"/>
              <w:bottom w:w="0" w:type="dxa"/>
              <w:right w:w="0" w:type="dxa"/>
            </w:tcMar>
            <w:vAlign w:val="center"/>
            <w:hideMark/>
          </w:tcPr>
          <w:p w14:paraId="1BCE3964" w14:textId="08E7D810"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FFFFFF"/>
            <w:tcMar>
              <w:top w:w="0" w:type="dxa"/>
              <w:left w:w="0" w:type="dxa"/>
              <w:bottom w:w="0" w:type="dxa"/>
              <w:right w:w="0" w:type="dxa"/>
            </w:tcMar>
            <w:vAlign w:val="center"/>
            <w:hideMark/>
          </w:tcPr>
          <w:p w14:paraId="517C78B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2F30A21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7C7CF8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4771798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6751452E"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33D7D492"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EA3A710" w14:textId="77777777" w:rsidTr="0006445A">
        <w:tc>
          <w:tcPr>
            <w:tcW w:w="0" w:type="auto"/>
            <w:shd w:val="clear" w:color="auto" w:fill="FFFFFF"/>
            <w:tcMar>
              <w:top w:w="0" w:type="dxa"/>
              <w:left w:w="0" w:type="dxa"/>
              <w:bottom w:w="0" w:type="dxa"/>
              <w:right w:w="0" w:type="dxa"/>
            </w:tcMar>
            <w:vAlign w:val="center"/>
            <w:hideMark/>
          </w:tcPr>
          <w:p w14:paraId="56225241" w14:textId="7C85C42A"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FFFFFF"/>
            <w:tcMar>
              <w:top w:w="0" w:type="dxa"/>
              <w:left w:w="0" w:type="dxa"/>
              <w:bottom w:w="0" w:type="dxa"/>
              <w:right w:w="0" w:type="dxa"/>
            </w:tcMar>
            <w:vAlign w:val="center"/>
            <w:hideMark/>
          </w:tcPr>
          <w:p w14:paraId="7DBA6EF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43ED98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2A2C296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B3DE72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10DAAC7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30177300"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C85D4DD" w14:textId="77777777" w:rsidTr="0006445A">
        <w:tc>
          <w:tcPr>
            <w:tcW w:w="0" w:type="auto"/>
            <w:shd w:val="clear" w:color="auto" w:fill="FFFFFF"/>
            <w:tcMar>
              <w:top w:w="0" w:type="dxa"/>
              <w:left w:w="0" w:type="dxa"/>
              <w:bottom w:w="0" w:type="dxa"/>
              <w:right w:w="0" w:type="dxa"/>
            </w:tcMar>
            <w:vAlign w:val="center"/>
            <w:hideMark/>
          </w:tcPr>
          <w:p w14:paraId="374CBF0B"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F-Statistics</w:t>
            </w:r>
          </w:p>
        </w:tc>
        <w:tc>
          <w:tcPr>
            <w:tcW w:w="0" w:type="auto"/>
            <w:shd w:val="clear" w:color="auto" w:fill="FFFFFF"/>
            <w:tcMar>
              <w:top w:w="0" w:type="dxa"/>
              <w:left w:w="0" w:type="dxa"/>
              <w:bottom w:w="0" w:type="dxa"/>
              <w:right w:w="0" w:type="dxa"/>
            </w:tcMar>
            <w:vAlign w:val="center"/>
            <w:hideMark/>
          </w:tcPr>
          <w:p w14:paraId="1649E59C"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0.854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61)</w:t>
            </w:r>
          </w:p>
        </w:tc>
        <w:tc>
          <w:tcPr>
            <w:tcW w:w="0" w:type="auto"/>
            <w:shd w:val="clear" w:color="auto" w:fill="FFFFFF"/>
            <w:tcMar>
              <w:top w:w="0" w:type="dxa"/>
              <w:left w:w="0" w:type="dxa"/>
              <w:bottom w:w="0" w:type="dxa"/>
              <w:right w:w="0" w:type="dxa"/>
            </w:tcMar>
            <w:vAlign w:val="center"/>
            <w:hideMark/>
          </w:tcPr>
          <w:p w14:paraId="2BFA58A1"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1.449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61)</w:t>
            </w:r>
          </w:p>
        </w:tc>
        <w:tc>
          <w:tcPr>
            <w:tcW w:w="0" w:type="auto"/>
            <w:shd w:val="clear" w:color="auto" w:fill="FFFFFF"/>
            <w:tcMar>
              <w:top w:w="0" w:type="dxa"/>
              <w:left w:w="0" w:type="dxa"/>
              <w:bottom w:w="0" w:type="dxa"/>
              <w:right w:w="0" w:type="dxa"/>
            </w:tcMar>
            <w:vAlign w:val="center"/>
            <w:hideMark/>
          </w:tcPr>
          <w:p w14:paraId="3E26F2DA"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1.002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773F7147"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1.986*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57E9BA0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1.127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3C93C8A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1.127 (</w:t>
            </w:r>
            <w:proofErr w:type="spellStart"/>
            <w:r w:rsidRPr="00357FD9">
              <w:rPr>
                <w:rFonts w:ascii="Times" w:eastAsia="Times New Roman" w:hAnsi="Times" w:cs="Times New Roman"/>
                <w:color w:val="000000" w:themeColor="text1"/>
                <w:sz w:val="22"/>
                <w:szCs w:val="22"/>
              </w:rPr>
              <w:t>df</w:t>
            </w:r>
            <w:proofErr w:type="spellEnd"/>
            <w:r w:rsidRPr="00357FD9">
              <w:rPr>
                <w:rFonts w:ascii="Times" w:eastAsia="Times New Roman" w:hAnsi="Times" w:cs="Times New Roman"/>
                <w:color w:val="000000" w:themeColor="text1"/>
                <w:sz w:val="22"/>
                <w:szCs w:val="22"/>
              </w:rPr>
              <w:t xml:space="preserve"> = 12; 62)</w:t>
            </w:r>
          </w:p>
        </w:tc>
      </w:tr>
      <w:tr w:rsidR="00BB6B5D" w:rsidRPr="00357FD9" w14:paraId="14754BEF" w14:textId="77777777" w:rsidTr="009A47B9">
        <w:tc>
          <w:tcPr>
            <w:tcW w:w="0" w:type="auto"/>
            <w:shd w:val="clear" w:color="auto" w:fill="FFFFFF"/>
            <w:tcMar>
              <w:top w:w="0" w:type="dxa"/>
              <w:left w:w="0" w:type="dxa"/>
              <w:bottom w:w="0" w:type="dxa"/>
              <w:right w:w="0" w:type="dxa"/>
            </w:tcMar>
            <w:vAlign w:val="center"/>
            <w:hideMark/>
          </w:tcPr>
          <w:p w14:paraId="0543D11F"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FFFFFF"/>
            <w:tcMar>
              <w:top w:w="0" w:type="dxa"/>
              <w:left w:w="0" w:type="dxa"/>
              <w:bottom w:w="0" w:type="dxa"/>
              <w:right w:w="0" w:type="dxa"/>
            </w:tcMar>
            <w:vAlign w:val="center"/>
            <w:hideMark/>
          </w:tcPr>
          <w:p w14:paraId="15BA338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FFFFFF"/>
            <w:tcMar>
              <w:top w:w="0" w:type="dxa"/>
              <w:left w:w="0" w:type="dxa"/>
              <w:bottom w:w="0" w:type="dxa"/>
              <w:right w:w="0" w:type="dxa"/>
            </w:tcMar>
            <w:vAlign w:val="center"/>
            <w:hideMark/>
          </w:tcPr>
          <w:p w14:paraId="2357B4C3"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FFFFFF"/>
            <w:tcMar>
              <w:top w:w="0" w:type="dxa"/>
              <w:left w:w="0" w:type="dxa"/>
              <w:bottom w:w="0" w:type="dxa"/>
              <w:right w:w="0" w:type="dxa"/>
            </w:tcMar>
            <w:vAlign w:val="center"/>
            <w:hideMark/>
          </w:tcPr>
          <w:p w14:paraId="76BE53D6"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FFFFFF"/>
            <w:tcMar>
              <w:top w:w="0" w:type="dxa"/>
              <w:left w:w="0" w:type="dxa"/>
              <w:bottom w:w="0" w:type="dxa"/>
              <w:right w:w="0" w:type="dxa"/>
            </w:tcMar>
            <w:vAlign w:val="center"/>
            <w:hideMark/>
          </w:tcPr>
          <w:p w14:paraId="7EA31F04"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FFFFFF"/>
            <w:tcMar>
              <w:top w:w="0" w:type="dxa"/>
              <w:left w:w="0" w:type="dxa"/>
              <w:bottom w:w="0" w:type="dxa"/>
              <w:right w:w="0" w:type="dxa"/>
            </w:tcMar>
            <w:vAlign w:val="center"/>
            <w:hideMark/>
          </w:tcPr>
          <w:p w14:paraId="52E9DA6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FFFFFF"/>
            <w:tcMar>
              <w:top w:w="0" w:type="dxa"/>
              <w:left w:w="0" w:type="dxa"/>
              <w:bottom w:w="0" w:type="dxa"/>
              <w:right w:w="0" w:type="dxa"/>
            </w:tcMar>
            <w:vAlign w:val="center"/>
            <w:hideMark/>
          </w:tcPr>
          <w:p w14:paraId="706CAEA8"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136627DA" w14:textId="77777777" w:rsidTr="009A47B9">
        <w:tc>
          <w:tcPr>
            <w:tcW w:w="0" w:type="auto"/>
            <w:tcBorders>
              <w:bottom w:val="single" w:sz="4" w:space="0" w:color="auto"/>
            </w:tcBorders>
            <w:shd w:val="clear" w:color="auto" w:fill="FFFFFF"/>
            <w:tcMar>
              <w:top w:w="0" w:type="dxa"/>
              <w:left w:w="0" w:type="dxa"/>
              <w:bottom w:w="0" w:type="dxa"/>
              <w:right w:w="0" w:type="dxa"/>
            </w:tcMar>
            <w:vAlign w:val="center"/>
            <w:hideMark/>
          </w:tcPr>
          <w:p w14:paraId="72EECEB0" w14:textId="77777777" w:rsidR="009A47B9" w:rsidRPr="00357FD9" w:rsidRDefault="009A47B9"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R</w:t>
            </w:r>
            <w:r w:rsidRPr="00357FD9">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4E7C1EF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0ABD9CDD"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0.547</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273792A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0.647</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1A026F6F"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0.772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6A79A979"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0.622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586770FB" w14:textId="77777777" w:rsidR="009A47B9" w:rsidRPr="00357FD9" w:rsidRDefault="009A47B9"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0.539</w:t>
            </w:r>
          </w:p>
        </w:tc>
      </w:tr>
    </w:tbl>
    <w:p w14:paraId="13CB29AF" w14:textId="0DAC70B0" w:rsidR="009A47B9" w:rsidRPr="00357FD9" w:rsidRDefault="009A47B9" w:rsidP="009A47B9">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Notes: </w:t>
      </w:r>
      <w:r w:rsidRPr="00357FD9">
        <w:rPr>
          <w:rFonts w:ascii="Times" w:eastAsia="Times New Roman" w:hAnsi="Times" w:cs="Times New Roman"/>
          <w:color w:val="000000" w:themeColor="text1"/>
          <w:sz w:val="22"/>
          <w:szCs w:val="22"/>
          <w:shd w:val="clear" w:color="auto" w:fill="FFFFFF"/>
        </w:rPr>
        <w:t>*** p &lt; 0.001; ** p &lt; 0.01; * p &lt; 0.05.</w:t>
      </w:r>
      <w:r w:rsidRPr="00357FD9">
        <w:rPr>
          <w:rFonts w:ascii="Times" w:eastAsia="Times New Roman" w:hAnsi="Times" w:cs="Times New Roman"/>
          <w:color w:val="000000" w:themeColor="text1"/>
          <w:sz w:val="22"/>
          <w:szCs w:val="22"/>
        </w:rPr>
        <w:t xml:space="preserve"> Cells report coefficients and associated standard errors in parentheses. Each column reports results of a separate OLS regression where the predictor variables (teacher education and experience) </w:t>
      </w:r>
      <w:proofErr w:type="gramStart"/>
      <w:r w:rsidRPr="00357FD9">
        <w:rPr>
          <w:rFonts w:ascii="Times" w:eastAsia="Times New Roman" w:hAnsi="Times" w:cs="Times New Roman"/>
          <w:color w:val="000000" w:themeColor="text1"/>
          <w:sz w:val="22"/>
          <w:szCs w:val="22"/>
        </w:rPr>
        <w:t>is</w:t>
      </w:r>
      <w:proofErr w:type="gramEnd"/>
      <w:r w:rsidRPr="00357FD9">
        <w:rPr>
          <w:rFonts w:ascii="Times" w:eastAsia="Times New Roman" w:hAnsi="Times" w:cs="Times New Roman"/>
          <w:color w:val="000000" w:themeColor="text1"/>
          <w:sz w:val="22"/>
          <w:szCs w:val="22"/>
        </w:rPr>
        <w:t xml:space="preserve"> regressed on baseline student prior score measures and characteristics. All models control for school fixed effects and cluster standard errors at school level.</w:t>
      </w:r>
    </w:p>
    <w:p w14:paraId="740AE993" w14:textId="2B6BBD0C" w:rsidR="009A47B9" w:rsidRPr="00357FD9" w:rsidRDefault="009A47B9" w:rsidP="009A47B9">
      <w:pPr>
        <w:spacing w:after="240"/>
        <w:rPr>
          <w:rFonts w:ascii="Times" w:eastAsia="Times New Roman" w:hAnsi="Times" w:cs="Times New Roman"/>
          <w:color w:val="000000" w:themeColor="text1"/>
          <w:sz w:val="22"/>
          <w:szCs w:val="22"/>
        </w:rPr>
      </w:pPr>
    </w:p>
    <w:p w14:paraId="5F40362C" w14:textId="77777777" w:rsidR="009A47B9" w:rsidRPr="00357FD9" w:rsidRDefault="009A47B9" w:rsidP="009A47B9">
      <w:pPr>
        <w:spacing w:after="240"/>
        <w:rPr>
          <w:rFonts w:ascii="Times" w:eastAsia="Times New Roman" w:hAnsi="Times" w:cs="Times New Roman"/>
          <w:color w:val="000000" w:themeColor="text1"/>
          <w:sz w:val="22"/>
          <w:szCs w:val="22"/>
        </w:rPr>
      </w:pPr>
    </w:p>
    <w:p w14:paraId="61AFA5C9" w14:textId="77777777" w:rsidR="009A47B9" w:rsidRPr="00357FD9" w:rsidRDefault="009A47B9" w:rsidP="009A47B9">
      <w:pPr>
        <w:rPr>
          <w:rFonts w:ascii="Times" w:eastAsia="Times New Roman" w:hAnsi="Times" w:cs="Times New Roman"/>
          <w:color w:val="000000" w:themeColor="text1"/>
          <w:sz w:val="22"/>
          <w:szCs w:val="22"/>
        </w:rPr>
      </w:pPr>
    </w:p>
    <w:p w14:paraId="34896F85" w14:textId="77777777" w:rsidR="00EF24E0" w:rsidRPr="00357FD9" w:rsidRDefault="00EF24E0" w:rsidP="00E64A2F">
      <w:pPr>
        <w:rPr>
          <w:rFonts w:ascii="Times" w:eastAsia="Times New Roman" w:hAnsi="Times" w:cs="Times New Roman"/>
          <w:color w:val="000000" w:themeColor="text1"/>
          <w:sz w:val="22"/>
          <w:szCs w:val="22"/>
        </w:rPr>
      </w:pPr>
    </w:p>
    <w:p w14:paraId="4D6987E5" w14:textId="648F3295" w:rsidR="00EF24E0" w:rsidRPr="00357FD9" w:rsidRDefault="00EF24E0" w:rsidP="00E64A2F">
      <w:pPr>
        <w:rPr>
          <w:rFonts w:ascii="Times" w:eastAsia="Times New Roman" w:hAnsi="Times" w:cs="Times New Roman"/>
          <w:color w:val="000000" w:themeColor="text1"/>
          <w:sz w:val="22"/>
          <w:szCs w:val="22"/>
        </w:rPr>
      </w:pPr>
    </w:p>
    <w:p w14:paraId="75343E25" w14:textId="42059EF3" w:rsidR="00502797" w:rsidRPr="00357FD9" w:rsidRDefault="00357FD9" w:rsidP="00357FD9">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br w:type="page"/>
      </w:r>
      <w:r w:rsidR="00502797" w:rsidRPr="00357FD9">
        <w:rPr>
          <w:rFonts w:ascii="Times" w:eastAsia="Times New Roman" w:hAnsi="Times" w:cs="Times New Roman"/>
          <w:color w:val="000000" w:themeColor="text1"/>
          <w:sz w:val="22"/>
          <w:szCs w:val="22"/>
        </w:rPr>
        <w:lastRenderedPageBreak/>
        <w:t xml:space="preserve">Table 3. </w:t>
      </w:r>
      <w:r w:rsidR="007F3D37" w:rsidRPr="00357FD9">
        <w:rPr>
          <w:rFonts w:ascii="Times" w:eastAsia="Times New Roman" w:hAnsi="Times" w:cs="Times New Roman"/>
          <w:color w:val="000000" w:themeColor="text1"/>
          <w:sz w:val="22"/>
          <w:szCs w:val="22"/>
        </w:rPr>
        <w:t>The causal impacts of t</w:t>
      </w:r>
      <w:r w:rsidR="00502797" w:rsidRPr="00357FD9">
        <w:rPr>
          <w:rFonts w:ascii="Times" w:eastAsia="Times New Roman" w:hAnsi="Times" w:cs="Times New Roman"/>
          <w:color w:val="000000" w:themeColor="text1"/>
          <w:sz w:val="22"/>
          <w:szCs w:val="22"/>
        </w:rPr>
        <w:t xml:space="preserve">eacher educational background on student </w:t>
      </w:r>
      <w:r w:rsidR="007F3D37" w:rsidRPr="00357FD9">
        <w:rPr>
          <w:rFonts w:ascii="Times" w:eastAsia="Times New Roman" w:hAnsi="Times" w:cs="Times New Roman"/>
          <w:color w:val="000000" w:themeColor="text1"/>
          <w:sz w:val="22"/>
          <w:szCs w:val="22"/>
        </w:rPr>
        <w:t>academic outcomes</w:t>
      </w:r>
    </w:p>
    <w:p w14:paraId="643517E9" w14:textId="65162778" w:rsidR="00502797" w:rsidRPr="00357FD9" w:rsidRDefault="00502797" w:rsidP="00502797">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Panel A. Teacher education </w:t>
      </w:r>
      <w:r w:rsidR="007F3D37" w:rsidRPr="00357FD9">
        <w:rPr>
          <w:rFonts w:ascii="Times" w:eastAsia="Times New Roman" w:hAnsi="Times" w:cs="Times New Roman"/>
          <w:color w:val="000000" w:themeColor="text1"/>
          <w:sz w:val="22"/>
          <w:szCs w:val="22"/>
        </w:rPr>
        <w:t>(</w:t>
      </w:r>
      <w:r w:rsidRPr="00357FD9">
        <w:rPr>
          <w:rFonts w:ascii="Times" w:eastAsia="Times New Roman" w:hAnsi="Times" w:cs="Times New Roman"/>
          <w:color w:val="000000" w:themeColor="text1"/>
          <w:sz w:val="22"/>
          <w:szCs w:val="22"/>
        </w:rPr>
        <w:t>in years</w:t>
      </w:r>
      <w:r w:rsidR="007F3D37" w:rsidRPr="00357FD9">
        <w:rPr>
          <w:rFonts w:ascii="Times" w:eastAsia="Times New Roman" w:hAnsi="Times" w:cs="Times New Roman"/>
          <w:color w:val="000000" w:themeColor="text1"/>
          <w:sz w:val="22"/>
          <w:szCs w:val="22"/>
        </w:rPr>
        <w:t>)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357FD9" w14:paraId="5338D231"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1F4BBCEA" w14:textId="77777777" w:rsidR="00502797" w:rsidRPr="00357FD9" w:rsidRDefault="00502797" w:rsidP="000C352B">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379B131B" w14:textId="77777777" w:rsidR="00502797" w:rsidRPr="00357FD9" w:rsidRDefault="00502797" w:rsidP="00502797">
            <w:pPr>
              <w:rPr>
                <w:rFonts w:ascii="Times" w:eastAsia="Times New Roman" w:hAnsi="Times" w:cs="Times New Roman"/>
                <w:color w:val="000000" w:themeColor="text1"/>
                <w:sz w:val="22"/>
                <w:szCs w:val="22"/>
              </w:rPr>
            </w:pPr>
          </w:p>
        </w:tc>
      </w:tr>
      <w:tr w:rsidR="00BB6B5D" w:rsidRPr="00357FD9" w14:paraId="788E5AD1" w14:textId="77777777" w:rsidTr="007F3D37">
        <w:tc>
          <w:tcPr>
            <w:tcW w:w="0" w:type="auto"/>
            <w:tcBorders>
              <w:top w:val="single" w:sz="4" w:space="0" w:color="auto"/>
            </w:tcBorders>
            <w:shd w:val="clear" w:color="auto" w:fill="auto"/>
            <w:tcMar>
              <w:top w:w="0" w:type="dxa"/>
              <w:left w:w="0" w:type="dxa"/>
              <w:bottom w:w="0" w:type="dxa"/>
              <w:right w:w="0" w:type="dxa"/>
            </w:tcMar>
            <w:vAlign w:val="center"/>
            <w:hideMark/>
          </w:tcPr>
          <w:p w14:paraId="45E48468" w14:textId="77777777" w:rsidR="00502797" w:rsidRPr="00357FD9" w:rsidRDefault="00502797" w:rsidP="00502797">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4E486D87" w14:textId="3D295ACD"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score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50482D55" w14:textId="4570502B"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score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A988760" w14:textId="03E381A9"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score</w:t>
            </w:r>
          </w:p>
        </w:tc>
      </w:tr>
      <w:tr w:rsidR="00BB6B5D" w:rsidRPr="00357FD9" w14:paraId="752970C0"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83F082E" w14:textId="77777777" w:rsidR="00502797" w:rsidRPr="00357FD9" w:rsidRDefault="00502797" w:rsidP="00502797">
            <w:pPr>
              <w:jc w:val="center"/>
              <w:rPr>
                <w:rFonts w:ascii="Times" w:eastAsia="Times New Roman" w:hAnsi="Times" w:cs="Times New Roman"/>
                <w:color w:val="000000" w:themeColor="text1"/>
                <w:sz w:val="22"/>
                <w:szCs w:val="22"/>
              </w:rPr>
            </w:pPr>
          </w:p>
        </w:tc>
      </w:tr>
      <w:tr w:rsidR="00BB6B5D" w:rsidRPr="00357FD9" w14:paraId="720FFAEE" w14:textId="77777777" w:rsidTr="007F3D37">
        <w:tc>
          <w:tcPr>
            <w:tcW w:w="0" w:type="auto"/>
            <w:vMerge w:val="restart"/>
            <w:shd w:val="clear" w:color="auto" w:fill="auto"/>
            <w:tcMar>
              <w:top w:w="0" w:type="dxa"/>
              <w:left w:w="0" w:type="dxa"/>
              <w:bottom w:w="0" w:type="dxa"/>
              <w:right w:w="0" w:type="dxa"/>
            </w:tcMar>
            <w:vAlign w:val="center"/>
            <w:hideMark/>
          </w:tcPr>
          <w:p w14:paraId="51D75DC0" w14:textId="641D4DC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0" w:type="auto"/>
            <w:shd w:val="clear" w:color="auto" w:fill="auto"/>
            <w:tcMar>
              <w:top w:w="0" w:type="dxa"/>
              <w:left w:w="0" w:type="dxa"/>
              <w:bottom w:w="0" w:type="dxa"/>
              <w:right w:w="0" w:type="dxa"/>
            </w:tcMar>
            <w:vAlign w:val="center"/>
            <w:hideMark/>
          </w:tcPr>
          <w:p w14:paraId="4E346D16"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0.059</w:t>
            </w:r>
          </w:p>
        </w:tc>
        <w:tc>
          <w:tcPr>
            <w:tcW w:w="0" w:type="auto"/>
            <w:shd w:val="clear" w:color="auto" w:fill="auto"/>
            <w:tcMar>
              <w:top w:w="0" w:type="dxa"/>
              <w:left w:w="0" w:type="dxa"/>
              <w:bottom w:w="0" w:type="dxa"/>
              <w:right w:w="0" w:type="dxa"/>
            </w:tcMar>
            <w:vAlign w:val="center"/>
            <w:hideMark/>
          </w:tcPr>
          <w:p w14:paraId="4C49B2C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425BF7D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0.046</w:t>
            </w:r>
          </w:p>
        </w:tc>
        <w:tc>
          <w:tcPr>
            <w:tcW w:w="0" w:type="auto"/>
            <w:shd w:val="clear" w:color="auto" w:fill="auto"/>
            <w:tcMar>
              <w:top w:w="0" w:type="dxa"/>
              <w:left w:w="0" w:type="dxa"/>
              <w:bottom w:w="0" w:type="dxa"/>
              <w:right w:w="0" w:type="dxa"/>
            </w:tcMar>
            <w:vAlign w:val="center"/>
            <w:hideMark/>
          </w:tcPr>
          <w:p w14:paraId="5D410AB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0.026</w:t>
            </w:r>
          </w:p>
        </w:tc>
        <w:tc>
          <w:tcPr>
            <w:tcW w:w="0" w:type="auto"/>
            <w:shd w:val="clear" w:color="auto" w:fill="auto"/>
            <w:tcMar>
              <w:top w:w="0" w:type="dxa"/>
              <w:left w:w="0" w:type="dxa"/>
              <w:bottom w:w="0" w:type="dxa"/>
              <w:right w:w="0" w:type="dxa"/>
            </w:tcMar>
            <w:vAlign w:val="center"/>
            <w:hideMark/>
          </w:tcPr>
          <w:p w14:paraId="2344ED1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26495B30"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0.025</w:t>
            </w:r>
          </w:p>
        </w:tc>
        <w:tc>
          <w:tcPr>
            <w:tcW w:w="0" w:type="auto"/>
            <w:shd w:val="clear" w:color="auto" w:fill="auto"/>
            <w:tcMar>
              <w:top w:w="0" w:type="dxa"/>
              <w:left w:w="0" w:type="dxa"/>
              <w:bottom w:w="0" w:type="dxa"/>
              <w:right w:w="0" w:type="dxa"/>
            </w:tcMar>
            <w:vAlign w:val="center"/>
            <w:hideMark/>
          </w:tcPr>
          <w:p w14:paraId="673BF842"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-0.027</w:t>
            </w:r>
          </w:p>
        </w:tc>
        <w:tc>
          <w:tcPr>
            <w:tcW w:w="0" w:type="auto"/>
            <w:shd w:val="clear" w:color="auto" w:fill="auto"/>
            <w:tcMar>
              <w:top w:w="0" w:type="dxa"/>
              <w:left w:w="0" w:type="dxa"/>
              <w:bottom w:w="0" w:type="dxa"/>
              <w:right w:w="0" w:type="dxa"/>
            </w:tcMar>
            <w:vAlign w:val="center"/>
            <w:hideMark/>
          </w:tcPr>
          <w:p w14:paraId="02AFE22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3084CF43"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-0.021</w:t>
            </w:r>
          </w:p>
        </w:tc>
      </w:tr>
      <w:tr w:rsidR="00BB6B5D" w:rsidRPr="00357FD9" w14:paraId="5E588A47" w14:textId="77777777" w:rsidTr="007F3D37">
        <w:tc>
          <w:tcPr>
            <w:tcW w:w="0" w:type="auto"/>
            <w:vMerge/>
            <w:shd w:val="clear" w:color="auto" w:fill="auto"/>
            <w:tcMar>
              <w:top w:w="0" w:type="dxa"/>
              <w:left w:w="0" w:type="dxa"/>
              <w:bottom w:w="0" w:type="dxa"/>
              <w:right w:w="0" w:type="dxa"/>
            </w:tcMar>
            <w:vAlign w:val="center"/>
            <w:hideMark/>
          </w:tcPr>
          <w:p w14:paraId="6A1A7924" w14:textId="77777777" w:rsidR="00502797" w:rsidRPr="00357FD9" w:rsidRDefault="00502797" w:rsidP="00502797">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4A63D83"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(0.044)</w:t>
            </w:r>
          </w:p>
        </w:tc>
        <w:tc>
          <w:tcPr>
            <w:tcW w:w="0" w:type="auto"/>
            <w:shd w:val="clear" w:color="auto" w:fill="auto"/>
            <w:tcMar>
              <w:top w:w="0" w:type="dxa"/>
              <w:left w:w="0" w:type="dxa"/>
              <w:bottom w:w="0" w:type="dxa"/>
              <w:right w:w="0" w:type="dxa"/>
            </w:tcMar>
            <w:vAlign w:val="center"/>
            <w:hideMark/>
          </w:tcPr>
          <w:p w14:paraId="48927F7D"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3731C16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(0.065)</w:t>
            </w:r>
          </w:p>
        </w:tc>
        <w:tc>
          <w:tcPr>
            <w:tcW w:w="0" w:type="auto"/>
            <w:shd w:val="clear" w:color="auto" w:fill="auto"/>
            <w:tcMar>
              <w:top w:w="0" w:type="dxa"/>
              <w:left w:w="0" w:type="dxa"/>
              <w:bottom w:w="0" w:type="dxa"/>
              <w:right w:w="0" w:type="dxa"/>
            </w:tcMar>
            <w:vAlign w:val="center"/>
            <w:hideMark/>
          </w:tcPr>
          <w:p w14:paraId="0AD4F126"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(0.025)</w:t>
            </w:r>
          </w:p>
        </w:tc>
        <w:tc>
          <w:tcPr>
            <w:tcW w:w="0" w:type="auto"/>
            <w:shd w:val="clear" w:color="auto" w:fill="auto"/>
            <w:tcMar>
              <w:top w:w="0" w:type="dxa"/>
              <w:left w:w="0" w:type="dxa"/>
              <w:bottom w:w="0" w:type="dxa"/>
              <w:right w:w="0" w:type="dxa"/>
            </w:tcMar>
            <w:vAlign w:val="center"/>
            <w:hideMark/>
          </w:tcPr>
          <w:p w14:paraId="2633EDC9"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(0.023)</w:t>
            </w:r>
          </w:p>
        </w:tc>
        <w:tc>
          <w:tcPr>
            <w:tcW w:w="0" w:type="auto"/>
            <w:shd w:val="clear" w:color="auto" w:fill="auto"/>
            <w:tcMar>
              <w:top w:w="0" w:type="dxa"/>
              <w:left w:w="0" w:type="dxa"/>
              <w:bottom w:w="0" w:type="dxa"/>
              <w:right w:w="0" w:type="dxa"/>
            </w:tcMar>
            <w:vAlign w:val="center"/>
            <w:hideMark/>
          </w:tcPr>
          <w:p w14:paraId="31360D9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(0.018)</w:t>
            </w:r>
          </w:p>
        </w:tc>
        <w:tc>
          <w:tcPr>
            <w:tcW w:w="0" w:type="auto"/>
            <w:shd w:val="clear" w:color="auto" w:fill="auto"/>
            <w:tcMar>
              <w:top w:w="0" w:type="dxa"/>
              <w:left w:w="0" w:type="dxa"/>
              <w:bottom w:w="0" w:type="dxa"/>
              <w:right w:w="0" w:type="dxa"/>
            </w:tcMar>
            <w:vAlign w:val="center"/>
            <w:hideMark/>
          </w:tcPr>
          <w:p w14:paraId="01B41DF8"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(0.026)</w:t>
            </w:r>
          </w:p>
        </w:tc>
        <w:tc>
          <w:tcPr>
            <w:tcW w:w="0" w:type="auto"/>
            <w:shd w:val="clear" w:color="auto" w:fill="auto"/>
            <w:tcMar>
              <w:top w:w="0" w:type="dxa"/>
              <w:left w:w="0" w:type="dxa"/>
              <w:bottom w:w="0" w:type="dxa"/>
              <w:right w:w="0" w:type="dxa"/>
            </w:tcMar>
            <w:vAlign w:val="center"/>
            <w:hideMark/>
          </w:tcPr>
          <w:p w14:paraId="75EE6AD6"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(0.033)</w:t>
            </w:r>
          </w:p>
        </w:tc>
        <w:tc>
          <w:tcPr>
            <w:tcW w:w="0" w:type="auto"/>
            <w:shd w:val="clear" w:color="auto" w:fill="auto"/>
            <w:tcMar>
              <w:top w:w="0" w:type="dxa"/>
              <w:left w:w="0" w:type="dxa"/>
              <w:bottom w:w="0" w:type="dxa"/>
              <w:right w:w="0" w:type="dxa"/>
            </w:tcMar>
            <w:vAlign w:val="center"/>
            <w:hideMark/>
          </w:tcPr>
          <w:p w14:paraId="5685995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(0.033)</w:t>
            </w:r>
          </w:p>
        </w:tc>
      </w:tr>
      <w:tr w:rsidR="00BB6B5D" w:rsidRPr="00357FD9" w14:paraId="56BBBA5C"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5BDA04F" w14:textId="77777777" w:rsidR="00502797" w:rsidRPr="00357FD9" w:rsidRDefault="00502797" w:rsidP="00502797">
            <w:pPr>
              <w:jc w:val="center"/>
              <w:rPr>
                <w:rFonts w:ascii="Times" w:eastAsia="Times New Roman" w:hAnsi="Times" w:cs="Times New Roman"/>
                <w:color w:val="000000" w:themeColor="text1"/>
                <w:sz w:val="22"/>
                <w:szCs w:val="22"/>
              </w:rPr>
            </w:pPr>
          </w:p>
        </w:tc>
      </w:tr>
      <w:tr w:rsidR="00BB6B5D" w:rsidRPr="00357FD9" w14:paraId="7032752E" w14:textId="77777777" w:rsidTr="007F3D37">
        <w:tc>
          <w:tcPr>
            <w:tcW w:w="0" w:type="auto"/>
            <w:shd w:val="clear" w:color="auto" w:fill="auto"/>
            <w:tcMar>
              <w:top w:w="0" w:type="dxa"/>
              <w:left w:w="0" w:type="dxa"/>
              <w:bottom w:w="0" w:type="dxa"/>
              <w:right w:w="0" w:type="dxa"/>
            </w:tcMar>
            <w:vAlign w:val="center"/>
            <w:hideMark/>
          </w:tcPr>
          <w:p w14:paraId="7AE93615"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5FCCBB96"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45625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DAF003"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366A59"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9AA835"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833C4DC"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13E9F6"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8036B7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3F948C"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ACBEDD6" w14:textId="77777777" w:rsidTr="007F3D37">
        <w:tc>
          <w:tcPr>
            <w:tcW w:w="0" w:type="auto"/>
            <w:shd w:val="clear" w:color="auto" w:fill="auto"/>
            <w:tcMar>
              <w:top w:w="0" w:type="dxa"/>
              <w:left w:w="0" w:type="dxa"/>
              <w:bottom w:w="0" w:type="dxa"/>
              <w:right w:w="0" w:type="dxa"/>
            </w:tcMar>
            <w:vAlign w:val="center"/>
            <w:hideMark/>
          </w:tcPr>
          <w:p w14:paraId="5AC65A00"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0677883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2B28EFC"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2438E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A8E512"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689883"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AFC38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ED58D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D7592BD"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8B085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BA6125E" w14:textId="77777777" w:rsidTr="007F3D37">
        <w:tc>
          <w:tcPr>
            <w:tcW w:w="0" w:type="auto"/>
            <w:shd w:val="clear" w:color="auto" w:fill="auto"/>
            <w:tcMar>
              <w:top w:w="0" w:type="dxa"/>
              <w:left w:w="0" w:type="dxa"/>
              <w:bottom w:w="0" w:type="dxa"/>
              <w:right w:w="0" w:type="dxa"/>
            </w:tcMar>
            <w:vAlign w:val="center"/>
            <w:hideMark/>
          </w:tcPr>
          <w:p w14:paraId="5C700AE0"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515E0EF0"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06FE5A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CB0B8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86AA5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419329"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6B777A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75B010"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8F0155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D6FF8BB"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58DF716" w14:textId="77777777" w:rsidTr="007F3D37">
        <w:tc>
          <w:tcPr>
            <w:tcW w:w="0" w:type="auto"/>
            <w:shd w:val="clear" w:color="auto" w:fill="auto"/>
            <w:tcMar>
              <w:top w:w="0" w:type="dxa"/>
              <w:left w:w="0" w:type="dxa"/>
              <w:bottom w:w="0" w:type="dxa"/>
              <w:right w:w="0" w:type="dxa"/>
            </w:tcMar>
            <w:vAlign w:val="center"/>
            <w:hideMark/>
          </w:tcPr>
          <w:p w14:paraId="2D1BAAD8"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1975DC5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992AE1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2DF3A2"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CE88609"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F6AEE98"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502991"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2576C2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DDE5A5"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BFC8FB"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BC0E8BA" w14:textId="77777777" w:rsidTr="007F3D37">
        <w:tc>
          <w:tcPr>
            <w:tcW w:w="0" w:type="auto"/>
            <w:shd w:val="clear" w:color="auto" w:fill="auto"/>
            <w:tcMar>
              <w:top w:w="0" w:type="dxa"/>
              <w:left w:w="0" w:type="dxa"/>
              <w:bottom w:w="0" w:type="dxa"/>
              <w:right w:w="0" w:type="dxa"/>
            </w:tcMar>
            <w:vAlign w:val="center"/>
            <w:hideMark/>
          </w:tcPr>
          <w:p w14:paraId="224CDFC9" w14:textId="1F7D3F2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7A31F5DC"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B202F0"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D27A181"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6BB66B"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41F7B8"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C9274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F5D6E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941D6D3"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DB2902"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7E13DC7" w14:textId="77777777" w:rsidTr="007F3D37">
        <w:tc>
          <w:tcPr>
            <w:tcW w:w="0" w:type="auto"/>
            <w:shd w:val="clear" w:color="auto" w:fill="auto"/>
            <w:tcMar>
              <w:top w:w="0" w:type="dxa"/>
              <w:left w:w="0" w:type="dxa"/>
              <w:bottom w:w="0" w:type="dxa"/>
              <w:right w:w="0" w:type="dxa"/>
            </w:tcMar>
            <w:vAlign w:val="center"/>
            <w:hideMark/>
          </w:tcPr>
          <w:p w14:paraId="22ACE77C"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E395790"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8E10F25"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D0EE47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F609EB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8B6F195"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D5EC60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7E0FAA1"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CFBA968"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D9F007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14EA5587"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570BDAC0" w14:textId="77777777" w:rsidR="00502797" w:rsidRPr="00357FD9" w:rsidRDefault="00502797" w:rsidP="00502797">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R</w:t>
            </w:r>
            <w:r w:rsidRPr="00357FD9">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CD3E152"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778045E"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24C747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A1D1621"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8E6D777"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E4DB28"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8B848BA"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CACE14"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F50AC2F" w14:textId="77777777" w:rsidR="00502797" w:rsidRPr="00357FD9" w:rsidRDefault="00502797" w:rsidP="00502797">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0.622</w:t>
            </w:r>
          </w:p>
        </w:tc>
      </w:tr>
    </w:tbl>
    <w:p w14:paraId="6986C01B" w14:textId="77777777" w:rsidR="00502797" w:rsidRPr="00357FD9" w:rsidRDefault="00502797" w:rsidP="00502797">
      <w:pPr>
        <w:shd w:val="clear" w:color="auto" w:fill="FFFFFF"/>
        <w:rPr>
          <w:rFonts w:ascii="Times" w:eastAsia="Times New Roman" w:hAnsi="Times" w:cs="Times New Roman"/>
          <w:vanish/>
          <w:color w:val="000000" w:themeColor="text1"/>
          <w:sz w:val="22"/>
          <w:szCs w:val="22"/>
        </w:rPr>
      </w:pPr>
    </w:p>
    <w:p w14:paraId="636472B2" w14:textId="36517B02" w:rsidR="007F3D37" w:rsidRPr="00357FD9" w:rsidRDefault="007F3D37" w:rsidP="007F3D37">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B. Graduate degree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388"/>
        <w:gridCol w:w="768"/>
        <w:gridCol w:w="767"/>
        <w:gridCol w:w="767"/>
        <w:gridCol w:w="767"/>
        <w:gridCol w:w="767"/>
        <w:gridCol w:w="767"/>
        <w:gridCol w:w="835"/>
        <w:gridCol w:w="767"/>
        <w:gridCol w:w="767"/>
      </w:tblGrid>
      <w:tr w:rsidR="00BB6B5D" w:rsidRPr="00357FD9" w14:paraId="17F404B1"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1F90FAD8" w14:textId="77777777" w:rsidR="007F3D37" w:rsidRPr="00357FD9" w:rsidRDefault="007F3D37" w:rsidP="0006445A">
            <w:pPr>
              <w:rPr>
                <w:rFonts w:ascii="Times" w:eastAsia="Times New Roman" w:hAnsi="Times" w:cs="Times New Roman"/>
                <w:b/>
                <w:bCs/>
                <w:color w:val="000000" w:themeColor="text1"/>
                <w:sz w:val="22"/>
                <w:szCs w:val="22"/>
              </w:rPr>
            </w:pPr>
          </w:p>
        </w:tc>
      </w:tr>
      <w:tr w:rsidR="00BB6B5D" w:rsidRPr="00357FD9" w14:paraId="31C0A7F0" w14:textId="77777777" w:rsidTr="007F3D37">
        <w:tc>
          <w:tcPr>
            <w:tcW w:w="0" w:type="auto"/>
            <w:shd w:val="clear" w:color="auto" w:fill="auto"/>
            <w:tcMar>
              <w:top w:w="0" w:type="dxa"/>
              <w:left w:w="0" w:type="dxa"/>
              <w:bottom w:w="0" w:type="dxa"/>
              <w:right w:w="0" w:type="dxa"/>
            </w:tcMar>
            <w:vAlign w:val="center"/>
            <w:hideMark/>
          </w:tcPr>
          <w:p w14:paraId="0764B413" w14:textId="77777777" w:rsidR="007F3D37" w:rsidRPr="00357FD9" w:rsidRDefault="007F3D37"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3D5CF21A" w14:textId="77777777" w:rsidR="007F3D37" w:rsidRPr="00357FD9" w:rsidRDefault="007F3D37" w:rsidP="0006445A">
            <w:pPr>
              <w:rPr>
                <w:rFonts w:ascii="Times" w:eastAsia="Times New Roman" w:hAnsi="Times" w:cs="Times New Roman"/>
                <w:color w:val="000000" w:themeColor="text1"/>
                <w:sz w:val="22"/>
                <w:szCs w:val="22"/>
              </w:rPr>
            </w:pPr>
          </w:p>
        </w:tc>
      </w:tr>
      <w:tr w:rsidR="00BB6B5D" w:rsidRPr="00357FD9" w14:paraId="6A779545" w14:textId="77777777" w:rsidTr="007F3D37">
        <w:tc>
          <w:tcPr>
            <w:tcW w:w="0" w:type="auto"/>
            <w:shd w:val="clear" w:color="auto" w:fill="auto"/>
            <w:tcMar>
              <w:top w:w="0" w:type="dxa"/>
              <w:left w:w="0" w:type="dxa"/>
              <w:bottom w:w="0" w:type="dxa"/>
              <w:right w:w="0" w:type="dxa"/>
            </w:tcMar>
            <w:vAlign w:val="center"/>
            <w:hideMark/>
          </w:tcPr>
          <w:p w14:paraId="46F76985" w14:textId="77777777" w:rsidR="007F3D37" w:rsidRPr="00357FD9" w:rsidRDefault="007F3D37"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1C97EA2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0AFEEE6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710BBDA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score</w:t>
            </w:r>
          </w:p>
        </w:tc>
      </w:tr>
      <w:tr w:rsidR="00BB6B5D" w:rsidRPr="00357FD9" w14:paraId="71616EC7"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8A65D99" w14:textId="77777777" w:rsidR="007F3D37" w:rsidRPr="00357FD9" w:rsidRDefault="007F3D37" w:rsidP="0006445A">
            <w:pPr>
              <w:jc w:val="center"/>
              <w:rPr>
                <w:rFonts w:ascii="Times" w:eastAsia="Times New Roman" w:hAnsi="Times" w:cs="Times New Roman"/>
                <w:color w:val="000000" w:themeColor="text1"/>
                <w:sz w:val="22"/>
                <w:szCs w:val="22"/>
              </w:rPr>
            </w:pPr>
          </w:p>
        </w:tc>
      </w:tr>
      <w:tr w:rsidR="00BB6B5D" w:rsidRPr="00357FD9" w14:paraId="3D9DE40F" w14:textId="77777777" w:rsidTr="007F3D37">
        <w:tc>
          <w:tcPr>
            <w:tcW w:w="0" w:type="auto"/>
            <w:vMerge w:val="restart"/>
            <w:shd w:val="clear" w:color="auto" w:fill="auto"/>
            <w:tcMar>
              <w:top w:w="0" w:type="dxa"/>
              <w:left w:w="0" w:type="dxa"/>
              <w:bottom w:w="0" w:type="dxa"/>
              <w:right w:w="0" w:type="dxa"/>
            </w:tcMar>
            <w:vAlign w:val="center"/>
            <w:hideMark/>
          </w:tcPr>
          <w:p w14:paraId="2431A598" w14:textId="4AA4B164"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Graduate degree</w:t>
            </w:r>
          </w:p>
          <w:p w14:paraId="41E3AAF9" w14:textId="5BD56286" w:rsidR="000C352B" w:rsidRPr="00357FD9"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5622F4D6" w14:textId="55BA9A2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0.249</w:t>
            </w:r>
          </w:p>
        </w:tc>
        <w:tc>
          <w:tcPr>
            <w:tcW w:w="0" w:type="auto"/>
            <w:shd w:val="clear" w:color="auto" w:fill="auto"/>
            <w:tcMar>
              <w:top w:w="0" w:type="dxa"/>
              <w:left w:w="0" w:type="dxa"/>
              <w:bottom w:w="0" w:type="dxa"/>
              <w:right w:w="0" w:type="dxa"/>
            </w:tcMar>
            <w:vAlign w:val="center"/>
            <w:hideMark/>
          </w:tcPr>
          <w:p w14:paraId="1617A28A" w14:textId="12E2672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0.261</w:t>
            </w:r>
          </w:p>
        </w:tc>
        <w:tc>
          <w:tcPr>
            <w:tcW w:w="0" w:type="auto"/>
            <w:shd w:val="clear" w:color="auto" w:fill="auto"/>
            <w:tcMar>
              <w:top w:w="0" w:type="dxa"/>
              <w:left w:w="0" w:type="dxa"/>
              <w:bottom w:w="0" w:type="dxa"/>
              <w:right w:w="0" w:type="dxa"/>
            </w:tcMar>
            <w:vAlign w:val="center"/>
            <w:hideMark/>
          </w:tcPr>
          <w:p w14:paraId="23C35815" w14:textId="2715593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0.258</w:t>
            </w:r>
          </w:p>
        </w:tc>
        <w:tc>
          <w:tcPr>
            <w:tcW w:w="0" w:type="auto"/>
            <w:shd w:val="clear" w:color="auto" w:fill="auto"/>
            <w:tcMar>
              <w:top w:w="0" w:type="dxa"/>
              <w:left w:w="0" w:type="dxa"/>
              <w:bottom w:w="0" w:type="dxa"/>
              <w:right w:w="0" w:type="dxa"/>
            </w:tcMar>
            <w:vAlign w:val="center"/>
            <w:hideMark/>
          </w:tcPr>
          <w:p w14:paraId="1816F034" w14:textId="74D2E896"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0.031</w:t>
            </w:r>
          </w:p>
        </w:tc>
        <w:tc>
          <w:tcPr>
            <w:tcW w:w="0" w:type="auto"/>
            <w:shd w:val="clear" w:color="auto" w:fill="auto"/>
            <w:tcMar>
              <w:top w:w="0" w:type="dxa"/>
              <w:left w:w="0" w:type="dxa"/>
              <w:bottom w:w="0" w:type="dxa"/>
              <w:right w:w="0" w:type="dxa"/>
            </w:tcMar>
            <w:vAlign w:val="center"/>
            <w:hideMark/>
          </w:tcPr>
          <w:p w14:paraId="4309B4CF" w14:textId="3EBF9E2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0.009</w:t>
            </w:r>
          </w:p>
        </w:tc>
        <w:tc>
          <w:tcPr>
            <w:tcW w:w="0" w:type="auto"/>
            <w:shd w:val="clear" w:color="auto" w:fill="auto"/>
            <w:tcMar>
              <w:top w:w="0" w:type="dxa"/>
              <w:left w:w="0" w:type="dxa"/>
              <w:bottom w:w="0" w:type="dxa"/>
              <w:right w:w="0" w:type="dxa"/>
            </w:tcMar>
            <w:vAlign w:val="center"/>
            <w:hideMark/>
          </w:tcPr>
          <w:p w14:paraId="666A52B2" w14:textId="753207C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0.051</w:t>
            </w:r>
          </w:p>
        </w:tc>
        <w:tc>
          <w:tcPr>
            <w:tcW w:w="0" w:type="auto"/>
            <w:shd w:val="clear" w:color="auto" w:fill="auto"/>
            <w:tcMar>
              <w:top w:w="0" w:type="dxa"/>
              <w:left w:w="0" w:type="dxa"/>
              <w:bottom w:w="0" w:type="dxa"/>
              <w:right w:w="0" w:type="dxa"/>
            </w:tcMar>
            <w:vAlign w:val="center"/>
            <w:hideMark/>
          </w:tcPr>
          <w:p w14:paraId="17F36D47" w14:textId="6160727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-0.229</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70B404DF" w14:textId="534D969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-0.236</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452BD52C" w14:textId="7AD1C09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-0.202</w:t>
            </w:r>
            <w:r w:rsidRPr="00357FD9">
              <w:rPr>
                <w:rFonts w:ascii="Times" w:hAnsi="Times"/>
                <w:color w:val="000000" w:themeColor="text1"/>
                <w:sz w:val="22"/>
                <w:szCs w:val="22"/>
                <w:vertAlign w:val="superscript"/>
              </w:rPr>
              <w:t>*</w:t>
            </w:r>
          </w:p>
        </w:tc>
      </w:tr>
      <w:tr w:rsidR="00BB6B5D" w:rsidRPr="00357FD9" w14:paraId="2F75FCD5" w14:textId="77777777" w:rsidTr="007F3D37">
        <w:tc>
          <w:tcPr>
            <w:tcW w:w="0" w:type="auto"/>
            <w:vMerge/>
            <w:shd w:val="clear" w:color="auto" w:fill="auto"/>
            <w:tcMar>
              <w:top w:w="0" w:type="dxa"/>
              <w:left w:w="0" w:type="dxa"/>
              <w:bottom w:w="0" w:type="dxa"/>
              <w:right w:w="0" w:type="dxa"/>
            </w:tcMar>
            <w:vAlign w:val="center"/>
            <w:hideMark/>
          </w:tcPr>
          <w:p w14:paraId="6D42DC94" w14:textId="77777777" w:rsidR="000C352B" w:rsidRPr="00357FD9"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914FE65" w14:textId="69766BE0"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(0.203)</w:t>
            </w:r>
          </w:p>
        </w:tc>
        <w:tc>
          <w:tcPr>
            <w:tcW w:w="0" w:type="auto"/>
            <w:shd w:val="clear" w:color="auto" w:fill="auto"/>
            <w:tcMar>
              <w:top w:w="0" w:type="dxa"/>
              <w:left w:w="0" w:type="dxa"/>
              <w:bottom w:w="0" w:type="dxa"/>
              <w:right w:w="0" w:type="dxa"/>
            </w:tcMar>
            <w:vAlign w:val="center"/>
            <w:hideMark/>
          </w:tcPr>
          <w:p w14:paraId="7570406E" w14:textId="7198B17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(0.186)</w:t>
            </w:r>
          </w:p>
        </w:tc>
        <w:tc>
          <w:tcPr>
            <w:tcW w:w="0" w:type="auto"/>
            <w:shd w:val="clear" w:color="auto" w:fill="auto"/>
            <w:tcMar>
              <w:top w:w="0" w:type="dxa"/>
              <w:left w:w="0" w:type="dxa"/>
              <w:bottom w:w="0" w:type="dxa"/>
              <w:right w:w="0" w:type="dxa"/>
            </w:tcMar>
            <w:vAlign w:val="center"/>
            <w:hideMark/>
          </w:tcPr>
          <w:p w14:paraId="6E64B0B2" w14:textId="6824891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(0.214)</w:t>
            </w:r>
          </w:p>
        </w:tc>
        <w:tc>
          <w:tcPr>
            <w:tcW w:w="0" w:type="auto"/>
            <w:shd w:val="clear" w:color="auto" w:fill="auto"/>
            <w:tcMar>
              <w:top w:w="0" w:type="dxa"/>
              <w:left w:w="0" w:type="dxa"/>
              <w:bottom w:w="0" w:type="dxa"/>
              <w:right w:w="0" w:type="dxa"/>
            </w:tcMar>
            <w:vAlign w:val="center"/>
            <w:hideMark/>
          </w:tcPr>
          <w:p w14:paraId="27DB9CDE" w14:textId="6BFDDBB8"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(0.061)</w:t>
            </w:r>
          </w:p>
        </w:tc>
        <w:tc>
          <w:tcPr>
            <w:tcW w:w="0" w:type="auto"/>
            <w:shd w:val="clear" w:color="auto" w:fill="auto"/>
            <w:tcMar>
              <w:top w:w="0" w:type="dxa"/>
              <w:left w:w="0" w:type="dxa"/>
              <w:bottom w:w="0" w:type="dxa"/>
              <w:right w:w="0" w:type="dxa"/>
            </w:tcMar>
            <w:vAlign w:val="center"/>
            <w:hideMark/>
          </w:tcPr>
          <w:p w14:paraId="2F1DC266" w14:textId="145C890C"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(0.062)</w:t>
            </w:r>
          </w:p>
        </w:tc>
        <w:tc>
          <w:tcPr>
            <w:tcW w:w="0" w:type="auto"/>
            <w:shd w:val="clear" w:color="auto" w:fill="auto"/>
            <w:tcMar>
              <w:top w:w="0" w:type="dxa"/>
              <w:left w:w="0" w:type="dxa"/>
              <w:bottom w:w="0" w:type="dxa"/>
              <w:right w:w="0" w:type="dxa"/>
            </w:tcMar>
            <w:vAlign w:val="center"/>
            <w:hideMark/>
          </w:tcPr>
          <w:p w14:paraId="23B77D0D" w14:textId="1F1F88F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(0.046)</w:t>
            </w:r>
          </w:p>
        </w:tc>
        <w:tc>
          <w:tcPr>
            <w:tcW w:w="0" w:type="auto"/>
            <w:shd w:val="clear" w:color="auto" w:fill="auto"/>
            <w:tcMar>
              <w:top w:w="0" w:type="dxa"/>
              <w:left w:w="0" w:type="dxa"/>
              <w:bottom w:w="0" w:type="dxa"/>
              <w:right w:w="0" w:type="dxa"/>
            </w:tcMar>
            <w:vAlign w:val="center"/>
            <w:hideMark/>
          </w:tcPr>
          <w:p w14:paraId="514525D3" w14:textId="31663C9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(0.085)</w:t>
            </w:r>
          </w:p>
        </w:tc>
        <w:tc>
          <w:tcPr>
            <w:tcW w:w="0" w:type="auto"/>
            <w:shd w:val="clear" w:color="auto" w:fill="auto"/>
            <w:tcMar>
              <w:top w:w="0" w:type="dxa"/>
              <w:left w:w="0" w:type="dxa"/>
              <w:bottom w:w="0" w:type="dxa"/>
              <w:right w:w="0" w:type="dxa"/>
            </w:tcMar>
            <w:vAlign w:val="center"/>
            <w:hideMark/>
          </w:tcPr>
          <w:p w14:paraId="64C90224" w14:textId="29DEAA8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hideMark/>
          </w:tcPr>
          <w:p w14:paraId="0E640DE7" w14:textId="02595C5C"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(0.083)</w:t>
            </w:r>
          </w:p>
        </w:tc>
      </w:tr>
      <w:tr w:rsidR="00BB6B5D" w:rsidRPr="00357FD9" w14:paraId="01C168F8"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C714DC5" w14:textId="77777777" w:rsidR="007F3D37" w:rsidRPr="00357FD9" w:rsidRDefault="007F3D37" w:rsidP="0006445A">
            <w:pPr>
              <w:jc w:val="center"/>
              <w:rPr>
                <w:rFonts w:ascii="Times" w:eastAsia="Times New Roman" w:hAnsi="Times" w:cs="Times New Roman"/>
                <w:color w:val="000000" w:themeColor="text1"/>
                <w:sz w:val="22"/>
                <w:szCs w:val="22"/>
              </w:rPr>
            </w:pPr>
          </w:p>
        </w:tc>
      </w:tr>
      <w:tr w:rsidR="00BB6B5D" w:rsidRPr="00357FD9" w14:paraId="3A72FB82" w14:textId="77777777" w:rsidTr="007F3D37">
        <w:tc>
          <w:tcPr>
            <w:tcW w:w="0" w:type="auto"/>
            <w:shd w:val="clear" w:color="auto" w:fill="auto"/>
            <w:tcMar>
              <w:top w:w="0" w:type="dxa"/>
              <w:left w:w="0" w:type="dxa"/>
              <w:bottom w:w="0" w:type="dxa"/>
              <w:right w:w="0" w:type="dxa"/>
            </w:tcMar>
            <w:vAlign w:val="center"/>
            <w:hideMark/>
          </w:tcPr>
          <w:p w14:paraId="73E4A2DF"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2549285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9E898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0E985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F655F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4BA1FD"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E9263E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0EFAC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B7225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AAD6E7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851A02D" w14:textId="77777777" w:rsidTr="007F3D37">
        <w:tc>
          <w:tcPr>
            <w:tcW w:w="0" w:type="auto"/>
            <w:shd w:val="clear" w:color="auto" w:fill="auto"/>
            <w:tcMar>
              <w:top w:w="0" w:type="dxa"/>
              <w:left w:w="0" w:type="dxa"/>
              <w:bottom w:w="0" w:type="dxa"/>
              <w:right w:w="0" w:type="dxa"/>
            </w:tcMar>
            <w:vAlign w:val="center"/>
            <w:hideMark/>
          </w:tcPr>
          <w:p w14:paraId="682779E0"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4D7B636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A28A18"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3987C5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E78D6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D28297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8CBA8E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1B645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DE4F67B"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0B23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47F96D40" w14:textId="77777777" w:rsidTr="007F3D37">
        <w:tc>
          <w:tcPr>
            <w:tcW w:w="0" w:type="auto"/>
            <w:shd w:val="clear" w:color="auto" w:fill="auto"/>
            <w:tcMar>
              <w:top w:w="0" w:type="dxa"/>
              <w:left w:w="0" w:type="dxa"/>
              <w:bottom w:w="0" w:type="dxa"/>
              <w:right w:w="0" w:type="dxa"/>
            </w:tcMar>
            <w:vAlign w:val="center"/>
            <w:hideMark/>
          </w:tcPr>
          <w:p w14:paraId="4E7AC107"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564C0BD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E6F69A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3354C7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EC3436D"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3FE906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7F6972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A11CE4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2306C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2C7043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619A513" w14:textId="77777777" w:rsidTr="007F3D37">
        <w:tc>
          <w:tcPr>
            <w:tcW w:w="0" w:type="auto"/>
            <w:shd w:val="clear" w:color="auto" w:fill="auto"/>
            <w:tcMar>
              <w:top w:w="0" w:type="dxa"/>
              <w:left w:w="0" w:type="dxa"/>
              <w:bottom w:w="0" w:type="dxa"/>
              <w:right w:w="0" w:type="dxa"/>
            </w:tcMar>
            <w:vAlign w:val="center"/>
            <w:hideMark/>
          </w:tcPr>
          <w:p w14:paraId="46E0FDBA"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40729B5E"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BF33F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39B498"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D1FC9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7D410B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92DB0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E8A5F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34683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A901F9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E80BD9E" w14:textId="77777777" w:rsidTr="007F3D37">
        <w:tc>
          <w:tcPr>
            <w:tcW w:w="0" w:type="auto"/>
            <w:shd w:val="clear" w:color="auto" w:fill="auto"/>
            <w:tcMar>
              <w:top w:w="0" w:type="dxa"/>
              <w:left w:w="0" w:type="dxa"/>
              <w:bottom w:w="0" w:type="dxa"/>
              <w:right w:w="0" w:type="dxa"/>
            </w:tcMar>
            <w:vAlign w:val="center"/>
            <w:hideMark/>
          </w:tcPr>
          <w:p w14:paraId="10DE97FB"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4679360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197238"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3FAE7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01559E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260BBE"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9D4D4B"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AB04D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E5C11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2C608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6B743E7" w14:textId="77777777" w:rsidTr="007F3D37">
        <w:tc>
          <w:tcPr>
            <w:tcW w:w="0" w:type="auto"/>
            <w:shd w:val="clear" w:color="auto" w:fill="auto"/>
            <w:tcMar>
              <w:top w:w="0" w:type="dxa"/>
              <w:left w:w="0" w:type="dxa"/>
              <w:bottom w:w="0" w:type="dxa"/>
              <w:right w:w="0" w:type="dxa"/>
            </w:tcMar>
            <w:vAlign w:val="center"/>
            <w:hideMark/>
          </w:tcPr>
          <w:p w14:paraId="1BF71950" w14:textId="6BC62B9C"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7192CD67" w14:textId="5B97ED2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DEE33A" w14:textId="448807A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CBFF6D2" w14:textId="6BB920D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B6CAC75" w14:textId="7E9D5C6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320D9FF" w14:textId="12DDA01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E57EF24" w14:textId="0FD3BE15"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E7E1A50" w14:textId="4EA5886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66C4278E" w14:textId="371CF4D8"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0E2E7125" w14:textId="602BF19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r>
      <w:tr w:rsidR="00BB6B5D" w:rsidRPr="00357FD9" w14:paraId="3EA782E6"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5FB4B5E1" w14:textId="0A9A7352"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2B26516" w14:textId="5211DD4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0DCC980" w14:textId="7EC4F84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12AD212" w14:textId="58B84BE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2C9DA93" w14:textId="1676B7F6"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0.709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4D31D2C" w14:textId="2852557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212E205" w14:textId="7246DCE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975CD22" w14:textId="19259D8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74B59BB" w14:textId="62576EFC"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BE469C" w14:textId="56F55420"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0.622</w:t>
            </w:r>
          </w:p>
        </w:tc>
      </w:tr>
    </w:tbl>
    <w:p w14:paraId="1B06263D" w14:textId="529C99D8" w:rsidR="007F3D37" w:rsidRPr="00357FD9" w:rsidRDefault="007F3D37" w:rsidP="007F3D37">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C. Major in Educational Studies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357FD9" w14:paraId="4E86915D"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5F5B751" w14:textId="77777777" w:rsidR="007F3D37" w:rsidRPr="00357FD9" w:rsidRDefault="007F3D37" w:rsidP="0006445A">
            <w:pPr>
              <w:rPr>
                <w:rFonts w:ascii="Times" w:eastAsia="Times New Roman" w:hAnsi="Times" w:cs="Times New Roman"/>
                <w:b/>
                <w:bCs/>
                <w:color w:val="000000" w:themeColor="text1"/>
                <w:sz w:val="22"/>
                <w:szCs w:val="22"/>
              </w:rPr>
            </w:pPr>
          </w:p>
        </w:tc>
      </w:tr>
      <w:tr w:rsidR="00BB6B5D" w:rsidRPr="00357FD9" w14:paraId="0DABA8DC" w14:textId="77777777" w:rsidTr="007F3D37">
        <w:tc>
          <w:tcPr>
            <w:tcW w:w="0" w:type="auto"/>
            <w:shd w:val="clear" w:color="auto" w:fill="auto"/>
            <w:tcMar>
              <w:top w:w="0" w:type="dxa"/>
              <w:left w:w="0" w:type="dxa"/>
              <w:bottom w:w="0" w:type="dxa"/>
              <w:right w:w="0" w:type="dxa"/>
            </w:tcMar>
            <w:vAlign w:val="center"/>
            <w:hideMark/>
          </w:tcPr>
          <w:p w14:paraId="1B838F0E" w14:textId="77777777" w:rsidR="007F3D37" w:rsidRPr="00357FD9" w:rsidRDefault="007F3D37"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2113BFA4" w14:textId="77777777" w:rsidR="007F3D37" w:rsidRPr="00357FD9" w:rsidRDefault="007F3D37" w:rsidP="0006445A">
            <w:pPr>
              <w:rPr>
                <w:rFonts w:ascii="Times" w:eastAsia="Times New Roman" w:hAnsi="Times" w:cs="Times New Roman"/>
                <w:color w:val="000000" w:themeColor="text1"/>
                <w:sz w:val="22"/>
                <w:szCs w:val="22"/>
              </w:rPr>
            </w:pPr>
          </w:p>
        </w:tc>
      </w:tr>
      <w:tr w:rsidR="00BB6B5D" w:rsidRPr="00357FD9" w14:paraId="334A7D77" w14:textId="77777777" w:rsidTr="007F3D37">
        <w:tc>
          <w:tcPr>
            <w:tcW w:w="0" w:type="auto"/>
            <w:shd w:val="clear" w:color="auto" w:fill="auto"/>
            <w:tcMar>
              <w:top w:w="0" w:type="dxa"/>
              <w:left w:w="0" w:type="dxa"/>
              <w:bottom w:w="0" w:type="dxa"/>
              <w:right w:w="0" w:type="dxa"/>
            </w:tcMar>
            <w:vAlign w:val="center"/>
            <w:hideMark/>
          </w:tcPr>
          <w:p w14:paraId="0D79AED5" w14:textId="77777777" w:rsidR="007F3D37" w:rsidRPr="00357FD9" w:rsidRDefault="007F3D37"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1034C99E"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54277AA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0998503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score</w:t>
            </w:r>
          </w:p>
        </w:tc>
      </w:tr>
      <w:tr w:rsidR="00BB6B5D" w:rsidRPr="00357FD9" w14:paraId="0684A3CA"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BBC0124" w14:textId="77777777" w:rsidR="007F3D37" w:rsidRPr="00357FD9" w:rsidRDefault="007F3D37" w:rsidP="0006445A">
            <w:pPr>
              <w:jc w:val="center"/>
              <w:rPr>
                <w:rFonts w:ascii="Times" w:eastAsia="Times New Roman" w:hAnsi="Times" w:cs="Times New Roman"/>
                <w:color w:val="000000" w:themeColor="text1"/>
                <w:sz w:val="22"/>
                <w:szCs w:val="22"/>
              </w:rPr>
            </w:pPr>
          </w:p>
        </w:tc>
      </w:tr>
      <w:tr w:rsidR="00BB6B5D" w:rsidRPr="00357FD9" w14:paraId="23DCD644" w14:textId="77777777" w:rsidTr="007F3D37">
        <w:tc>
          <w:tcPr>
            <w:tcW w:w="0" w:type="auto"/>
            <w:vMerge w:val="restart"/>
            <w:shd w:val="clear" w:color="auto" w:fill="auto"/>
            <w:tcMar>
              <w:top w:w="0" w:type="dxa"/>
              <w:left w:w="0" w:type="dxa"/>
              <w:bottom w:w="0" w:type="dxa"/>
              <w:right w:w="0" w:type="dxa"/>
            </w:tcMar>
            <w:vAlign w:val="center"/>
            <w:hideMark/>
          </w:tcPr>
          <w:p w14:paraId="5A47872B" w14:textId="77777777" w:rsidR="000C352B" w:rsidRPr="00357FD9" w:rsidRDefault="000C352B" w:rsidP="000C352B">
            <w:pPr>
              <w:rPr>
                <w:rFonts w:ascii="Times" w:hAnsi="Times"/>
                <w:color w:val="000000" w:themeColor="text1"/>
                <w:sz w:val="22"/>
                <w:szCs w:val="22"/>
              </w:rPr>
            </w:pPr>
            <w:r w:rsidRPr="00357FD9">
              <w:rPr>
                <w:rFonts w:ascii="Times" w:hAnsi="Times"/>
                <w:color w:val="000000" w:themeColor="text1"/>
                <w:sz w:val="22"/>
                <w:szCs w:val="22"/>
              </w:rPr>
              <w:t xml:space="preserve">Major in Educational </w:t>
            </w:r>
          </w:p>
          <w:p w14:paraId="776BA282" w14:textId="22ACCD2A"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Studies</w:t>
            </w:r>
          </w:p>
          <w:p w14:paraId="298C2A77" w14:textId="1E066C0B" w:rsidR="000C352B" w:rsidRPr="00357FD9"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0145E5E9" w14:textId="6C8EFA0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0.302</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7191C47A" w14:textId="667B77E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0.258</w:t>
            </w:r>
          </w:p>
        </w:tc>
        <w:tc>
          <w:tcPr>
            <w:tcW w:w="0" w:type="auto"/>
            <w:shd w:val="clear" w:color="auto" w:fill="auto"/>
            <w:tcMar>
              <w:top w:w="0" w:type="dxa"/>
              <w:left w:w="0" w:type="dxa"/>
              <w:bottom w:w="0" w:type="dxa"/>
              <w:right w:w="0" w:type="dxa"/>
            </w:tcMar>
            <w:vAlign w:val="center"/>
            <w:hideMark/>
          </w:tcPr>
          <w:p w14:paraId="002B7C4E" w14:textId="1E95FD0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0.223</w:t>
            </w:r>
          </w:p>
        </w:tc>
        <w:tc>
          <w:tcPr>
            <w:tcW w:w="0" w:type="auto"/>
            <w:shd w:val="clear" w:color="auto" w:fill="auto"/>
            <w:tcMar>
              <w:top w:w="0" w:type="dxa"/>
              <w:left w:w="0" w:type="dxa"/>
              <w:bottom w:w="0" w:type="dxa"/>
              <w:right w:w="0" w:type="dxa"/>
            </w:tcMar>
            <w:vAlign w:val="center"/>
            <w:hideMark/>
          </w:tcPr>
          <w:p w14:paraId="1F4C5E48" w14:textId="5EB0A93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4FC9AE7F" w14:textId="4F1DCD86"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-0.044</w:t>
            </w:r>
          </w:p>
        </w:tc>
        <w:tc>
          <w:tcPr>
            <w:tcW w:w="0" w:type="auto"/>
            <w:shd w:val="clear" w:color="auto" w:fill="auto"/>
            <w:tcMar>
              <w:top w:w="0" w:type="dxa"/>
              <w:left w:w="0" w:type="dxa"/>
              <w:bottom w:w="0" w:type="dxa"/>
              <w:right w:w="0" w:type="dxa"/>
            </w:tcMar>
            <w:vAlign w:val="center"/>
            <w:hideMark/>
          </w:tcPr>
          <w:p w14:paraId="07382B29" w14:textId="6AD3EED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-0.040</w:t>
            </w:r>
          </w:p>
        </w:tc>
        <w:tc>
          <w:tcPr>
            <w:tcW w:w="0" w:type="auto"/>
            <w:shd w:val="clear" w:color="auto" w:fill="auto"/>
            <w:tcMar>
              <w:top w:w="0" w:type="dxa"/>
              <w:left w:w="0" w:type="dxa"/>
              <w:bottom w:w="0" w:type="dxa"/>
              <w:right w:w="0" w:type="dxa"/>
            </w:tcMar>
            <w:vAlign w:val="center"/>
            <w:hideMark/>
          </w:tcPr>
          <w:p w14:paraId="10DC8263" w14:textId="3DA6C33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0.042</w:t>
            </w:r>
          </w:p>
        </w:tc>
        <w:tc>
          <w:tcPr>
            <w:tcW w:w="0" w:type="auto"/>
            <w:shd w:val="clear" w:color="auto" w:fill="auto"/>
            <w:tcMar>
              <w:top w:w="0" w:type="dxa"/>
              <w:left w:w="0" w:type="dxa"/>
              <w:bottom w:w="0" w:type="dxa"/>
              <w:right w:w="0" w:type="dxa"/>
            </w:tcMar>
            <w:vAlign w:val="center"/>
            <w:hideMark/>
          </w:tcPr>
          <w:p w14:paraId="7682D62B" w14:textId="712C09D4"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hideMark/>
          </w:tcPr>
          <w:p w14:paraId="145F3765" w14:textId="333F49F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0.076</w:t>
            </w:r>
          </w:p>
        </w:tc>
      </w:tr>
      <w:tr w:rsidR="00BB6B5D" w:rsidRPr="00357FD9" w14:paraId="01992925" w14:textId="77777777" w:rsidTr="007F3D37">
        <w:tc>
          <w:tcPr>
            <w:tcW w:w="0" w:type="auto"/>
            <w:vMerge/>
            <w:shd w:val="clear" w:color="auto" w:fill="auto"/>
            <w:tcMar>
              <w:top w:w="0" w:type="dxa"/>
              <w:left w:w="0" w:type="dxa"/>
              <w:bottom w:w="0" w:type="dxa"/>
              <w:right w:w="0" w:type="dxa"/>
            </w:tcMar>
            <w:vAlign w:val="center"/>
            <w:hideMark/>
          </w:tcPr>
          <w:p w14:paraId="6A14A77F" w14:textId="77777777" w:rsidR="000C352B" w:rsidRPr="00357FD9"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56AA734" w14:textId="5CCA36D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hideMark/>
          </w:tcPr>
          <w:p w14:paraId="579D373A" w14:textId="2D42478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(0.160)</w:t>
            </w:r>
          </w:p>
        </w:tc>
        <w:tc>
          <w:tcPr>
            <w:tcW w:w="0" w:type="auto"/>
            <w:shd w:val="clear" w:color="auto" w:fill="auto"/>
            <w:tcMar>
              <w:top w:w="0" w:type="dxa"/>
              <w:left w:w="0" w:type="dxa"/>
              <w:bottom w:w="0" w:type="dxa"/>
              <w:right w:w="0" w:type="dxa"/>
            </w:tcMar>
            <w:vAlign w:val="center"/>
            <w:hideMark/>
          </w:tcPr>
          <w:p w14:paraId="455C94E5" w14:textId="7E0ADC2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(0.170)</w:t>
            </w:r>
          </w:p>
        </w:tc>
        <w:tc>
          <w:tcPr>
            <w:tcW w:w="0" w:type="auto"/>
            <w:shd w:val="clear" w:color="auto" w:fill="auto"/>
            <w:tcMar>
              <w:top w:w="0" w:type="dxa"/>
              <w:left w:w="0" w:type="dxa"/>
              <w:bottom w:w="0" w:type="dxa"/>
              <w:right w:w="0" w:type="dxa"/>
            </w:tcMar>
            <w:vAlign w:val="center"/>
            <w:hideMark/>
          </w:tcPr>
          <w:p w14:paraId="0BC8F374" w14:textId="446D515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(0.072)</w:t>
            </w:r>
          </w:p>
        </w:tc>
        <w:tc>
          <w:tcPr>
            <w:tcW w:w="0" w:type="auto"/>
            <w:shd w:val="clear" w:color="auto" w:fill="auto"/>
            <w:tcMar>
              <w:top w:w="0" w:type="dxa"/>
              <w:left w:w="0" w:type="dxa"/>
              <w:bottom w:w="0" w:type="dxa"/>
              <w:right w:w="0" w:type="dxa"/>
            </w:tcMar>
            <w:vAlign w:val="center"/>
            <w:hideMark/>
          </w:tcPr>
          <w:p w14:paraId="37306FF3" w14:textId="13BA215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(0.076)</w:t>
            </w:r>
          </w:p>
        </w:tc>
        <w:tc>
          <w:tcPr>
            <w:tcW w:w="0" w:type="auto"/>
            <w:shd w:val="clear" w:color="auto" w:fill="auto"/>
            <w:tcMar>
              <w:top w:w="0" w:type="dxa"/>
              <w:left w:w="0" w:type="dxa"/>
              <w:bottom w:w="0" w:type="dxa"/>
              <w:right w:w="0" w:type="dxa"/>
            </w:tcMar>
            <w:vAlign w:val="center"/>
            <w:hideMark/>
          </w:tcPr>
          <w:p w14:paraId="584389B4" w14:textId="61E38CD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hideMark/>
          </w:tcPr>
          <w:p w14:paraId="3206A2B9" w14:textId="11D4D1D0"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hideMark/>
          </w:tcPr>
          <w:p w14:paraId="439D4F00" w14:textId="0D0CCFD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(0.102)</w:t>
            </w:r>
          </w:p>
        </w:tc>
        <w:tc>
          <w:tcPr>
            <w:tcW w:w="0" w:type="auto"/>
            <w:shd w:val="clear" w:color="auto" w:fill="auto"/>
            <w:tcMar>
              <w:top w:w="0" w:type="dxa"/>
              <w:left w:w="0" w:type="dxa"/>
              <w:bottom w:w="0" w:type="dxa"/>
              <w:right w:w="0" w:type="dxa"/>
            </w:tcMar>
            <w:vAlign w:val="center"/>
            <w:hideMark/>
          </w:tcPr>
          <w:p w14:paraId="04EC8AE5" w14:textId="3053760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(0.074)</w:t>
            </w:r>
          </w:p>
        </w:tc>
      </w:tr>
      <w:tr w:rsidR="00BB6B5D" w:rsidRPr="00357FD9" w14:paraId="1048CE88"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BCC1B86" w14:textId="77777777" w:rsidR="007F3D37" w:rsidRPr="00357FD9" w:rsidRDefault="007F3D37" w:rsidP="0006445A">
            <w:pPr>
              <w:jc w:val="center"/>
              <w:rPr>
                <w:rFonts w:ascii="Times" w:eastAsia="Times New Roman" w:hAnsi="Times" w:cs="Times New Roman"/>
                <w:color w:val="000000" w:themeColor="text1"/>
                <w:sz w:val="22"/>
                <w:szCs w:val="22"/>
              </w:rPr>
            </w:pPr>
          </w:p>
        </w:tc>
      </w:tr>
      <w:tr w:rsidR="00BB6B5D" w:rsidRPr="00357FD9" w14:paraId="350B0FDA" w14:textId="77777777" w:rsidTr="007F3D37">
        <w:tc>
          <w:tcPr>
            <w:tcW w:w="0" w:type="auto"/>
            <w:shd w:val="clear" w:color="auto" w:fill="auto"/>
            <w:tcMar>
              <w:top w:w="0" w:type="dxa"/>
              <w:left w:w="0" w:type="dxa"/>
              <w:bottom w:w="0" w:type="dxa"/>
              <w:right w:w="0" w:type="dxa"/>
            </w:tcMar>
            <w:vAlign w:val="center"/>
            <w:hideMark/>
          </w:tcPr>
          <w:p w14:paraId="5427F72B"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1C421C9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4EA86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79EC34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B5F7B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FED3CF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48918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A03616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BB735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44DE2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410ED1C" w14:textId="77777777" w:rsidTr="007F3D37">
        <w:tc>
          <w:tcPr>
            <w:tcW w:w="0" w:type="auto"/>
            <w:shd w:val="clear" w:color="auto" w:fill="auto"/>
            <w:tcMar>
              <w:top w:w="0" w:type="dxa"/>
              <w:left w:w="0" w:type="dxa"/>
              <w:bottom w:w="0" w:type="dxa"/>
              <w:right w:w="0" w:type="dxa"/>
            </w:tcMar>
            <w:vAlign w:val="center"/>
            <w:hideMark/>
          </w:tcPr>
          <w:p w14:paraId="046BF2F1"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3C53CBB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5BBD05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135CDFD"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2C37F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36B6BB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0F869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AC5E6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8AD4FD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DC78B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3DB1AD6" w14:textId="77777777" w:rsidTr="007F3D37">
        <w:tc>
          <w:tcPr>
            <w:tcW w:w="0" w:type="auto"/>
            <w:shd w:val="clear" w:color="auto" w:fill="auto"/>
            <w:tcMar>
              <w:top w:w="0" w:type="dxa"/>
              <w:left w:w="0" w:type="dxa"/>
              <w:bottom w:w="0" w:type="dxa"/>
              <w:right w:w="0" w:type="dxa"/>
            </w:tcMar>
            <w:vAlign w:val="center"/>
            <w:hideMark/>
          </w:tcPr>
          <w:p w14:paraId="48652E14"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6CA5861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516E00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99C355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B7468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A19E06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DC2487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6241B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80C0F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37753EB"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98D68F4" w14:textId="77777777" w:rsidTr="007F3D37">
        <w:tc>
          <w:tcPr>
            <w:tcW w:w="0" w:type="auto"/>
            <w:shd w:val="clear" w:color="auto" w:fill="auto"/>
            <w:tcMar>
              <w:top w:w="0" w:type="dxa"/>
              <w:left w:w="0" w:type="dxa"/>
              <w:bottom w:w="0" w:type="dxa"/>
              <w:right w:w="0" w:type="dxa"/>
            </w:tcMar>
            <w:vAlign w:val="center"/>
            <w:hideMark/>
          </w:tcPr>
          <w:p w14:paraId="67A173FC"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37EB682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06B52B"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561242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B433A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E2F28F9"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43A9F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DCCDA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C9BCA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5867A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29AD826" w14:textId="77777777" w:rsidTr="007F3D37">
        <w:tc>
          <w:tcPr>
            <w:tcW w:w="0" w:type="auto"/>
            <w:shd w:val="clear" w:color="auto" w:fill="auto"/>
            <w:tcMar>
              <w:top w:w="0" w:type="dxa"/>
              <w:left w:w="0" w:type="dxa"/>
              <w:bottom w:w="0" w:type="dxa"/>
              <w:right w:w="0" w:type="dxa"/>
            </w:tcMar>
            <w:vAlign w:val="center"/>
            <w:hideMark/>
          </w:tcPr>
          <w:p w14:paraId="71003912"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309A5EF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3A64F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40A19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83DE5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F6A50D"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26A29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D383D8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9DCA7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6C663C"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121ABFCE" w14:textId="77777777" w:rsidTr="007F3D37">
        <w:tc>
          <w:tcPr>
            <w:tcW w:w="0" w:type="auto"/>
            <w:shd w:val="clear" w:color="auto" w:fill="auto"/>
            <w:tcMar>
              <w:top w:w="0" w:type="dxa"/>
              <w:left w:w="0" w:type="dxa"/>
              <w:bottom w:w="0" w:type="dxa"/>
              <w:right w:w="0" w:type="dxa"/>
            </w:tcMar>
            <w:vAlign w:val="center"/>
            <w:hideMark/>
          </w:tcPr>
          <w:p w14:paraId="1963072B"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0716BC8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E4BAB4A"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7F6EF5B"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4935C0"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E9FC95D"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2FCBA9F"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0490245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8CE77B2"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3D29E9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1E3573B5"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273CF71D" w14:textId="77777777" w:rsidR="007F3D37" w:rsidRPr="00357FD9" w:rsidRDefault="007F3D37"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R</w:t>
            </w:r>
            <w:r w:rsidRPr="00357FD9">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8E0CCA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3172611"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A1C0B07"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DFF5DE" w14:textId="60C70132"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w:t>
            </w:r>
            <w:r w:rsidR="000C352B" w:rsidRPr="00357FD9">
              <w:rPr>
                <w:rFonts w:ascii="Times" w:eastAsia="Times New Roman" w:hAnsi="Times" w:cs="Times New Roman"/>
                <w:color w:val="000000" w:themeColor="text1"/>
                <w:sz w:val="22"/>
                <w:szCs w:val="22"/>
              </w:rPr>
              <w:t>09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AE815E5"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49CE0A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629D03"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F2E6716"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0.619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2359F84" w14:textId="77777777" w:rsidR="007F3D37" w:rsidRPr="00357FD9" w:rsidRDefault="007F3D37"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0.622</w:t>
            </w:r>
          </w:p>
        </w:tc>
      </w:tr>
    </w:tbl>
    <w:p w14:paraId="42E31A91" w14:textId="77777777" w:rsidR="00445DDE" w:rsidRPr="00357FD9" w:rsidRDefault="00445DDE" w:rsidP="000C352B">
      <w:pPr>
        <w:shd w:val="clear" w:color="auto" w:fill="FFFFFF"/>
        <w:spacing w:before="150" w:after="150"/>
        <w:outlineLvl w:val="3"/>
        <w:rPr>
          <w:rFonts w:ascii="Times" w:eastAsia="Times New Roman" w:hAnsi="Times" w:cs="Times New Roman"/>
          <w:color w:val="000000" w:themeColor="text1"/>
          <w:sz w:val="22"/>
          <w:szCs w:val="22"/>
        </w:rPr>
      </w:pPr>
    </w:p>
    <w:p w14:paraId="2F5A4E68" w14:textId="77777777" w:rsidR="00445DDE" w:rsidRPr="00357FD9" w:rsidRDefault="00445DDE">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br w:type="page"/>
      </w:r>
    </w:p>
    <w:p w14:paraId="657A59EB" w14:textId="1D7F1521" w:rsidR="000C352B" w:rsidRPr="00357FD9"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lastRenderedPageBreak/>
        <w:t>Panel D. Teacher education (in years) 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333"/>
        <w:gridCol w:w="749"/>
        <w:gridCol w:w="749"/>
        <w:gridCol w:w="749"/>
        <w:gridCol w:w="749"/>
        <w:gridCol w:w="749"/>
        <w:gridCol w:w="749"/>
        <w:gridCol w:w="749"/>
        <w:gridCol w:w="892"/>
        <w:gridCol w:w="892"/>
      </w:tblGrid>
      <w:tr w:rsidR="00BB6B5D" w:rsidRPr="00357FD9" w14:paraId="73C9150D"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21D88741" w14:textId="77777777" w:rsidR="000C352B" w:rsidRPr="00357FD9" w:rsidRDefault="000C352B"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0AC99E43" w14:textId="77777777" w:rsidR="000C352B" w:rsidRPr="00357FD9" w:rsidRDefault="000C352B" w:rsidP="0006445A">
            <w:pPr>
              <w:rPr>
                <w:rFonts w:ascii="Times" w:eastAsia="Times New Roman" w:hAnsi="Times" w:cs="Times New Roman"/>
                <w:color w:val="000000" w:themeColor="text1"/>
                <w:sz w:val="22"/>
                <w:szCs w:val="22"/>
              </w:rPr>
            </w:pPr>
          </w:p>
        </w:tc>
      </w:tr>
      <w:tr w:rsidR="00BB6B5D" w:rsidRPr="00357FD9" w14:paraId="7A886D20"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04399414" w14:textId="77777777" w:rsidR="000C352B" w:rsidRPr="00357FD9" w:rsidRDefault="000C352B"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2FF27C96" w14:textId="51F5DFB0"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confidence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04A25E9D" w14:textId="7F14B26E"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confidence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4145186" w14:textId="3308BD5A"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confidence</w:t>
            </w:r>
          </w:p>
        </w:tc>
      </w:tr>
      <w:tr w:rsidR="00BB6B5D" w:rsidRPr="00357FD9" w14:paraId="5253CDA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ECF5098"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6A76976B" w14:textId="77777777" w:rsidTr="0006445A">
        <w:tc>
          <w:tcPr>
            <w:tcW w:w="0" w:type="auto"/>
            <w:vMerge w:val="restart"/>
            <w:shd w:val="clear" w:color="auto" w:fill="auto"/>
            <w:tcMar>
              <w:top w:w="0" w:type="dxa"/>
              <w:left w:w="0" w:type="dxa"/>
              <w:bottom w:w="0" w:type="dxa"/>
              <w:right w:w="0" w:type="dxa"/>
            </w:tcMar>
            <w:vAlign w:val="center"/>
            <w:hideMark/>
          </w:tcPr>
          <w:p w14:paraId="74066CB7" w14:textId="38AC93B8" w:rsidR="000C352B" w:rsidRPr="00357FD9" w:rsidRDefault="00445DDE" w:rsidP="000C352B">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Education (years)</w:t>
            </w:r>
          </w:p>
        </w:tc>
        <w:tc>
          <w:tcPr>
            <w:tcW w:w="0" w:type="auto"/>
            <w:shd w:val="clear" w:color="auto" w:fill="auto"/>
            <w:tcMar>
              <w:top w:w="0" w:type="dxa"/>
              <w:left w:w="0" w:type="dxa"/>
              <w:bottom w:w="0" w:type="dxa"/>
              <w:right w:w="0" w:type="dxa"/>
            </w:tcMar>
            <w:vAlign w:val="center"/>
            <w:hideMark/>
          </w:tcPr>
          <w:p w14:paraId="3585A6E3" w14:textId="168B545C"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0.028</w:t>
            </w:r>
          </w:p>
        </w:tc>
        <w:tc>
          <w:tcPr>
            <w:tcW w:w="0" w:type="auto"/>
            <w:shd w:val="clear" w:color="auto" w:fill="auto"/>
            <w:tcMar>
              <w:top w:w="0" w:type="dxa"/>
              <w:left w:w="0" w:type="dxa"/>
              <w:bottom w:w="0" w:type="dxa"/>
              <w:right w:w="0" w:type="dxa"/>
            </w:tcMar>
            <w:vAlign w:val="center"/>
            <w:hideMark/>
          </w:tcPr>
          <w:p w14:paraId="6360166C" w14:textId="1F26632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0.015</w:t>
            </w:r>
          </w:p>
        </w:tc>
        <w:tc>
          <w:tcPr>
            <w:tcW w:w="0" w:type="auto"/>
            <w:shd w:val="clear" w:color="auto" w:fill="auto"/>
            <w:tcMar>
              <w:top w:w="0" w:type="dxa"/>
              <w:left w:w="0" w:type="dxa"/>
              <w:bottom w:w="0" w:type="dxa"/>
              <w:right w:w="0" w:type="dxa"/>
            </w:tcMar>
            <w:vAlign w:val="center"/>
            <w:hideMark/>
          </w:tcPr>
          <w:p w14:paraId="784923C5" w14:textId="5A68897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0.023</w:t>
            </w:r>
          </w:p>
        </w:tc>
        <w:tc>
          <w:tcPr>
            <w:tcW w:w="0" w:type="auto"/>
            <w:shd w:val="clear" w:color="auto" w:fill="auto"/>
            <w:tcMar>
              <w:top w:w="0" w:type="dxa"/>
              <w:left w:w="0" w:type="dxa"/>
              <w:bottom w:w="0" w:type="dxa"/>
              <w:right w:w="0" w:type="dxa"/>
            </w:tcMar>
            <w:vAlign w:val="center"/>
            <w:hideMark/>
          </w:tcPr>
          <w:p w14:paraId="28EE240B" w14:textId="0CDC4AB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52E98DFD" w14:textId="0973FC4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-0.017</w:t>
            </w:r>
          </w:p>
        </w:tc>
        <w:tc>
          <w:tcPr>
            <w:tcW w:w="0" w:type="auto"/>
            <w:shd w:val="clear" w:color="auto" w:fill="auto"/>
            <w:tcMar>
              <w:top w:w="0" w:type="dxa"/>
              <w:left w:w="0" w:type="dxa"/>
              <w:bottom w:w="0" w:type="dxa"/>
              <w:right w:w="0" w:type="dxa"/>
            </w:tcMar>
            <w:vAlign w:val="center"/>
            <w:hideMark/>
          </w:tcPr>
          <w:p w14:paraId="64F91480" w14:textId="2B81EC65"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-0.008</w:t>
            </w:r>
          </w:p>
        </w:tc>
        <w:tc>
          <w:tcPr>
            <w:tcW w:w="0" w:type="auto"/>
            <w:shd w:val="clear" w:color="auto" w:fill="auto"/>
            <w:tcMar>
              <w:top w:w="0" w:type="dxa"/>
              <w:left w:w="0" w:type="dxa"/>
              <w:bottom w:w="0" w:type="dxa"/>
              <w:right w:w="0" w:type="dxa"/>
            </w:tcMar>
            <w:vAlign w:val="center"/>
            <w:hideMark/>
          </w:tcPr>
          <w:p w14:paraId="42945A6D" w14:textId="4448473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-0.075</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505DDEF7" w14:textId="6D127C56"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-0.135</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3C3F7BA1" w14:textId="1794822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-0.141</w:t>
            </w:r>
            <w:r w:rsidRPr="00357FD9">
              <w:rPr>
                <w:rFonts w:ascii="Times" w:hAnsi="Times"/>
                <w:color w:val="000000" w:themeColor="text1"/>
                <w:sz w:val="22"/>
                <w:szCs w:val="22"/>
                <w:vertAlign w:val="superscript"/>
              </w:rPr>
              <w:t>***</w:t>
            </w:r>
          </w:p>
        </w:tc>
      </w:tr>
      <w:tr w:rsidR="00BB6B5D" w:rsidRPr="00357FD9" w14:paraId="4B76EDDE" w14:textId="77777777" w:rsidTr="0006445A">
        <w:tc>
          <w:tcPr>
            <w:tcW w:w="0" w:type="auto"/>
            <w:vMerge/>
            <w:shd w:val="clear" w:color="auto" w:fill="auto"/>
            <w:tcMar>
              <w:top w:w="0" w:type="dxa"/>
              <w:left w:w="0" w:type="dxa"/>
              <w:bottom w:w="0" w:type="dxa"/>
              <w:right w:w="0" w:type="dxa"/>
            </w:tcMar>
            <w:vAlign w:val="center"/>
            <w:hideMark/>
          </w:tcPr>
          <w:p w14:paraId="629BCC18" w14:textId="77777777" w:rsidR="000C352B" w:rsidRPr="00357FD9"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0DF1A7F6" w14:textId="198E4CE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(0.074)</w:t>
            </w:r>
          </w:p>
        </w:tc>
        <w:tc>
          <w:tcPr>
            <w:tcW w:w="0" w:type="auto"/>
            <w:shd w:val="clear" w:color="auto" w:fill="auto"/>
            <w:tcMar>
              <w:top w:w="0" w:type="dxa"/>
              <w:left w:w="0" w:type="dxa"/>
              <w:bottom w:w="0" w:type="dxa"/>
              <w:right w:w="0" w:type="dxa"/>
            </w:tcMar>
            <w:vAlign w:val="center"/>
            <w:hideMark/>
          </w:tcPr>
          <w:p w14:paraId="0AC549C8" w14:textId="6E2F2195"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(0.066)</w:t>
            </w:r>
          </w:p>
        </w:tc>
        <w:tc>
          <w:tcPr>
            <w:tcW w:w="0" w:type="auto"/>
            <w:shd w:val="clear" w:color="auto" w:fill="auto"/>
            <w:tcMar>
              <w:top w:w="0" w:type="dxa"/>
              <w:left w:w="0" w:type="dxa"/>
              <w:bottom w:w="0" w:type="dxa"/>
              <w:right w:w="0" w:type="dxa"/>
            </w:tcMar>
            <w:vAlign w:val="center"/>
            <w:hideMark/>
          </w:tcPr>
          <w:p w14:paraId="4DAC4716" w14:textId="22AE139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(0.050)</w:t>
            </w:r>
          </w:p>
        </w:tc>
        <w:tc>
          <w:tcPr>
            <w:tcW w:w="0" w:type="auto"/>
            <w:shd w:val="clear" w:color="auto" w:fill="auto"/>
            <w:tcMar>
              <w:top w:w="0" w:type="dxa"/>
              <w:left w:w="0" w:type="dxa"/>
              <w:bottom w:w="0" w:type="dxa"/>
              <w:right w:w="0" w:type="dxa"/>
            </w:tcMar>
            <w:vAlign w:val="center"/>
            <w:hideMark/>
          </w:tcPr>
          <w:p w14:paraId="652FF121" w14:textId="249EB51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hideMark/>
          </w:tcPr>
          <w:p w14:paraId="7B426C88" w14:textId="37DFDBB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(0.030)</w:t>
            </w:r>
          </w:p>
        </w:tc>
        <w:tc>
          <w:tcPr>
            <w:tcW w:w="0" w:type="auto"/>
            <w:shd w:val="clear" w:color="auto" w:fill="auto"/>
            <w:tcMar>
              <w:top w:w="0" w:type="dxa"/>
              <w:left w:w="0" w:type="dxa"/>
              <w:bottom w:w="0" w:type="dxa"/>
              <w:right w:w="0" w:type="dxa"/>
            </w:tcMar>
            <w:vAlign w:val="center"/>
            <w:hideMark/>
          </w:tcPr>
          <w:p w14:paraId="3E4A8CAD" w14:textId="0C3FFC4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(0.032)</w:t>
            </w:r>
          </w:p>
        </w:tc>
        <w:tc>
          <w:tcPr>
            <w:tcW w:w="0" w:type="auto"/>
            <w:shd w:val="clear" w:color="auto" w:fill="auto"/>
            <w:tcMar>
              <w:top w:w="0" w:type="dxa"/>
              <w:left w:w="0" w:type="dxa"/>
              <w:bottom w:w="0" w:type="dxa"/>
              <w:right w:w="0" w:type="dxa"/>
            </w:tcMar>
            <w:vAlign w:val="center"/>
            <w:hideMark/>
          </w:tcPr>
          <w:p w14:paraId="4D0398A5" w14:textId="5655038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(0.033)</w:t>
            </w:r>
          </w:p>
        </w:tc>
        <w:tc>
          <w:tcPr>
            <w:tcW w:w="0" w:type="auto"/>
            <w:shd w:val="clear" w:color="auto" w:fill="auto"/>
            <w:tcMar>
              <w:top w:w="0" w:type="dxa"/>
              <w:left w:w="0" w:type="dxa"/>
              <w:bottom w:w="0" w:type="dxa"/>
              <w:right w:w="0" w:type="dxa"/>
            </w:tcMar>
            <w:vAlign w:val="center"/>
            <w:hideMark/>
          </w:tcPr>
          <w:p w14:paraId="1E03DCF1" w14:textId="126A08E5"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(0.036)</w:t>
            </w:r>
          </w:p>
        </w:tc>
        <w:tc>
          <w:tcPr>
            <w:tcW w:w="0" w:type="auto"/>
            <w:shd w:val="clear" w:color="auto" w:fill="auto"/>
            <w:tcMar>
              <w:top w:w="0" w:type="dxa"/>
              <w:left w:w="0" w:type="dxa"/>
              <w:bottom w:w="0" w:type="dxa"/>
              <w:right w:w="0" w:type="dxa"/>
            </w:tcMar>
            <w:vAlign w:val="center"/>
            <w:hideMark/>
          </w:tcPr>
          <w:p w14:paraId="153FCBB7" w14:textId="297FBED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(0.038)</w:t>
            </w:r>
          </w:p>
        </w:tc>
      </w:tr>
      <w:tr w:rsidR="00BB6B5D" w:rsidRPr="00357FD9" w14:paraId="334BCC7B"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C9034F1"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31098A44" w14:textId="77777777" w:rsidTr="0006445A">
        <w:tc>
          <w:tcPr>
            <w:tcW w:w="0" w:type="auto"/>
            <w:shd w:val="clear" w:color="auto" w:fill="auto"/>
            <w:tcMar>
              <w:top w:w="0" w:type="dxa"/>
              <w:left w:w="0" w:type="dxa"/>
              <w:bottom w:w="0" w:type="dxa"/>
              <w:right w:w="0" w:type="dxa"/>
            </w:tcMar>
            <w:vAlign w:val="center"/>
            <w:hideMark/>
          </w:tcPr>
          <w:p w14:paraId="7DF056BB"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083C522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284C5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05FCA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BA51F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E7F6A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EF4BA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36025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05623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955C7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40755C8" w14:textId="77777777" w:rsidTr="0006445A">
        <w:tc>
          <w:tcPr>
            <w:tcW w:w="0" w:type="auto"/>
            <w:shd w:val="clear" w:color="auto" w:fill="auto"/>
            <w:tcMar>
              <w:top w:w="0" w:type="dxa"/>
              <w:left w:w="0" w:type="dxa"/>
              <w:bottom w:w="0" w:type="dxa"/>
              <w:right w:w="0" w:type="dxa"/>
            </w:tcMar>
            <w:vAlign w:val="center"/>
            <w:hideMark/>
          </w:tcPr>
          <w:p w14:paraId="560A134A"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B92EDC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EB7BFD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481DF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B315D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059323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8E85DC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6216B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F0E8DF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69705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F423007" w14:textId="77777777" w:rsidTr="0006445A">
        <w:tc>
          <w:tcPr>
            <w:tcW w:w="0" w:type="auto"/>
            <w:shd w:val="clear" w:color="auto" w:fill="auto"/>
            <w:tcMar>
              <w:top w:w="0" w:type="dxa"/>
              <w:left w:w="0" w:type="dxa"/>
              <w:bottom w:w="0" w:type="dxa"/>
              <w:right w:w="0" w:type="dxa"/>
            </w:tcMar>
            <w:vAlign w:val="center"/>
            <w:hideMark/>
          </w:tcPr>
          <w:p w14:paraId="28729886"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4F520F5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2455F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022C1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62158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AE14F5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0AD67E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78558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E76B80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B7E81B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5666BF5" w14:textId="77777777" w:rsidTr="0006445A">
        <w:tc>
          <w:tcPr>
            <w:tcW w:w="0" w:type="auto"/>
            <w:shd w:val="clear" w:color="auto" w:fill="auto"/>
            <w:tcMar>
              <w:top w:w="0" w:type="dxa"/>
              <w:left w:w="0" w:type="dxa"/>
              <w:bottom w:w="0" w:type="dxa"/>
              <w:right w:w="0" w:type="dxa"/>
            </w:tcMar>
            <w:vAlign w:val="center"/>
            <w:hideMark/>
          </w:tcPr>
          <w:p w14:paraId="09395663"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77B3BF4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BDB9D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A8E7B9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728229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C34FA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D2680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ED58D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750AF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3272B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4CDEEBF" w14:textId="77777777" w:rsidTr="0006445A">
        <w:tc>
          <w:tcPr>
            <w:tcW w:w="0" w:type="auto"/>
            <w:shd w:val="clear" w:color="auto" w:fill="auto"/>
            <w:tcMar>
              <w:top w:w="0" w:type="dxa"/>
              <w:left w:w="0" w:type="dxa"/>
              <w:bottom w:w="0" w:type="dxa"/>
              <w:right w:w="0" w:type="dxa"/>
            </w:tcMar>
            <w:vAlign w:val="center"/>
            <w:hideMark/>
          </w:tcPr>
          <w:p w14:paraId="35485B50"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33E3E69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117F6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F52534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5102F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EA839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C7CA0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9DED3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A166A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EC56E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B45E9B9" w14:textId="77777777" w:rsidTr="0006445A">
        <w:tc>
          <w:tcPr>
            <w:tcW w:w="0" w:type="auto"/>
            <w:shd w:val="clear" w:color="auto" w:fill="auto"/>
            <w:tcMar>
              <w:top w:w="0" w:type="dxa"/>
              <w:left w:w="0" w:type="dxa"/>
              <w:bottom w:w="0" w:type="dxa"/>
              <w:right w:w="0" w:type="dxa"/>
            </w:tcMar>
            <w:vAlign w:val="center"/>
            <w:hideMark/>
          </w:tcPr>
          <w:p w14:paraId="7B4CFCA2"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384DE9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B5C3DE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CC02BE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360F3F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97D1E2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FFAB7E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06EDF6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87C75B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9BDA3E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5FE59691"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4245485" w14:textId="34468D3A"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CB44F6" w14:textId="7910B268"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21789E" w14:textId="6394489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C1D2AC8" w14:textId="7EEE440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5FEE4EA" w14:textId="77D6E0F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EA0CFEF" w14:textId="55A9ECEC"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A55BF04" w14:textId="6F34AC0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8DE952" w14:textId="089744D9"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D3CEC12" w14:textId="5B8EA4A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393CFD" w14:textId="570D52D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0.247</w:t>
            </w:r>
          </w:p>
        </w:tc>
      </w:tr>
    </w:tbl>
    <w:p w14:paraId="05CE1EA8" w14:textId="77777777" w:rsidR="000C352B" w:rsidRPr="00357FD9" w:rsidRDefault="000C352B" w:rsidP="000C352B">
      <w:pPr>
        <w:shd w:val="clear" w:color="auto" w:fill="FFFFFF"/>
        <w:rPr>
          <w:rFonts w:ascii="Times" w:eastAsia="Times New Roman" w:hAnsi="Times" w:cs="Times New Roman"/>
          <w:vanish/>
          <w:color w:val="000000" w:themeColor="text1"/>
          <w:sz w:val="22"/>
          <w:szCs w:val="22"/>
        </w:rPr>
      </w:pPr>
    </w:p>
    <w:p w14:paraId="4F7ACEAC" w14:textId="19924DD7" w:rsidR="000C352B" w:rsidRPr="00357FD9"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E. Graduate degree 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357FD9" w14:paraId="7AC17906"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5578CCE" w14:textId="77777777" w:rsidR="000C352B" w:rsidRPr="00357FD9" w:rsidRDefault="000C352B" w:rsidP="0006445A">
            <w:pPr>
              <w:rPr>
                <w:rFonts w:ascii="Times" w:eastAsia="Times New Roman" w:hAnsi="Times" w:cs="Times New Roman"/>
                <w:b/>
                <w:bCs/>
                <w:color w:val="000000" w:themeColor="text1"/>
                <w:sz w:val="22"/>
                <w:szCs w:val="22"/>
              </w:rPr>
            </w:pPr>
          </w:p>
        </w:tc>
      </w:tr>
      <w:tr w:rsidR="00BB6B5D" w:rsidRPr="00357FD9" w14:paraId="5DB6901A" w14:textId="77777777" w:rsidTr="0006445A">
        <w:tc>
          <w:tcPr>
            <w:tcW w:w="0" w:type="auto"/>
            <w:shd w:val="clear" w:color="auto" w:fill="auto"/>
            <w:tcMar>
              <w:top w:w="0" w:type="dxa"/>
              <w:left w:w="0" w:type="dxa"/>
              <w:bottom w:w="0" w:type="dxa"/>
              <w:right w:w="0" w:type="dxa"/>
            </w:tcMar>
            <w:vAlign w:val="center"/>
            <w:hideMark/>
          </w:tcPr>
          <w:p w14:paraId="6B4CD23D" w14:textId="77777777" w:rsidR="000C352B" w:rsidRPr="00357FD9" w:rsidRDefault="000C352B"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7D2A601F" w14:textId="77777777" w:rsidR="000C352B" w:rsidRPr="00357FD9" w:rsidRDefault="000C352B" w:rsidP="0006445A">
            <w:pPr>
              <w:rPr>
                <w:rFonts w:ascii="Times" w:eastAsia="Times New Roman" w:hAnsi="Times" w:cs="Times New Roman"/>
                <w:color w:val="000000" w:themeColor="text1"/>
                <w:sz w:val="22"/>
                <w:szCs w:val="22"/>
              </w:rPr>
            </w:pPr>
          </w:p>
        </w:tc>
      </w:tr>
      <w:tr w:rsidR="00BB6B5D" w:rsidRPr="00357FD9" w14:paraId="4694DC42" w14:textId="77777777" w:rsidTr="0006445A">
        <w:tc>
          <w:tcPr>
            <w:tcW w:w="0" w:type="auto"/>
            <w:shd w:val="clear" w:color="auto" w:fill="auto"/>
            <w:tcMar>
              <w:top w:w="0" w:type="dxa"/>
              <w:left w:w="0" w:type="dxa"/>
              <w:bottom w:w="0" w:type="dxa"/>
              <w:right w:w="0" w:type="dxa"/>
            </w:tcMar>
            <w:vAlign w:val="center"/>
            <w:hideMark/>
          </w:tcPr>
          <w:p w14:paraId="3FC3259D" w14:textId="77777777" w:rsidR="000C352B" w:rsidRPr="00357FD9" w:rsidRDefault="000C352B"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3C86CEA7" w14:textId="0C9A81FC"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confidence</w:t>
            </w:r>
          </w:p>
        </w:tc>
        <w:tc>
          <w:tcPr>
            <w:tcW w:w="0" w:type="auto"/>
            <w:gridSpan w:val="3"/>
            <w:shd w:val="clear" w:color="auto" w:fill="auto"/>
            <w:tcMar>
              <w:top w:w="0" w:type="dxa"/>
              <w:left w:w="0" w:type="dxa"/>
              <w:bottom w:w="0" w:type="dxa"/>
              <w:right w:w="0" w:type="dxa"/>
            </w:tcMar>
            <w:vAlign w:val="center"/>
            <w:hideMark/>
          </w:tcPr>
          <w:p w14:paraId="1AB2B59C" w14:textId="12FC72F0"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confidence </w:t>
            </w:r>
          </w:p>
        </w:tc>
        <w:tc>
          <w:tcPr>
            <w:tcW w:w="0" w:type="auto"/>
            <w:gridSpan w:val="3"/>
            <w:shd w:val="clear" w:color="auto" w:fill="auto"/>
            <w:tcMar>
              <w:top w:w="0" w:type="dxa"/>
              <w:left w:w="0" w:type="dxa"/>
              <w:bottom w:w="0" w:type="dxa"/>
              <w:right w:w="0" w:type="dxa"/>
            </w:tcMar>
            <w:vAlign w:val="center"/>
            <w:hideMark/>
          </w:tcPr>
          <w:p w14:paraId="54EDEC73" w14:textId="632FAFB6"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confidence</w:t>
            </w:r>
          </w:p>
        </w:tc>
      </w:tr>
      <w:tr w:rsidR="00BB6B5D" w:rsidRPr="00357FD9" w14:paraId="455F8467"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7D299B4"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596FBC7D" w14:textId="77777777" w:rsidTr="0006445A">
        <w:tc>
          <w:tcPr>
            <w:tcW w:w="0" w:type="auto"/>
            <w:vMerge w:val="restart"/>
            <w:shd w:val="clear" w:color="auto" w:fill="auto"/>
            <w:tcMar>
              <w:top w:w="0" w:type="dxa"/>
              <w:left w:w="0" w:type="dxa"/>
              <w:bottom w:w="0" w:type="dxa"/>
              <w:right w:w="0" w:type="dxa"/>
            </w:tcMar>
            <w:vAlign w:val="center"/>
            <w:hideMark/>
          </w:tcPr>
          <w:p w14:paraId="32375C07" w14:textId="669F9CC6" w:rsidR="000C352B" w:rsidRPr="00357FD9" w:rsidRDefault="00445DDE"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Graduate degree</w:t>
            </w:r>
          </w:p>
          <w:p w14:paraId="20217917" w14:textId="24BE43AF" w:rsidR="000C352B" w:rsidRPr="00357FD9"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F2F2911" w14:textId="11B77941"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0.331</w:t>
            </w:r>
          </w:p>
        </w:tc>
        <w:tc>
          <w:tcPr>
            <w:tcW w:w="0" w:type="auto"/>
            <w:shd w:val="clear" w:color="auto" w:fill="auto"/>
            <w:tcMar>
              <w:top w:w="0" w:type="dxa"/>
              <w:left w:w="0" w:type="dxa"/>
              <w:bottom w:w="0" w:type="dxa"/>
              <w:right w:w="0" w:type="dxa"/>
            </w:tcMar>
            <w:vAlign w:val="center"/>
            <w:hideMark/>
          </w:tcPr>
          <w:p w14:paraId="0F47567B" w14:textId="6D20BDD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0.336</w:t>
            </w:r>
          </w:p>
        </w:tc>
        <w:tc>
          <w:tcPr>
            <w:tcW w:w="0" w:type="auto"/>
            <w:shd w:val="clear" w:color="auto" w:fill="auto"/>
            <w:tcMar>
              <w:top w:w="0" w:type="dxa"/>
              <w:left w:w="0" w:type="dxa"/>
              <w:bottom w:w="0" w:type="dxa"/>
              <w:right w:w="0" w:type="dxa"/>
            </w:tcMar>
            <w:vAlign w:val="center"/>
            <w:hideMark/>
          </w:tcPr>
          <w:p w14:paraId="3ECD7657" w14:textId="1AE611C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0.384</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6B41B049" w14:textId="57A38B98"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0.069</w:t>
            </w:r>
          </w:p>
        </w:tc>
        <w:tc>
          <w:tcPr>
            <w:tcW w:w="0" w:type="auto"/>
            <w:shd w:val="clear" w:color="auto" w:fill="auto"/>
            <w:tcMar>
              <w:top w:w="0" w:type="dxa"/>
              <w:left w:w="0" w:type="dxa"/>
              <w:bottom w:w="0" w:type="dxa"/>
              <w:right w:w="0" w:type="dxa"/>
            </w:tcMar>
            <w:vAlign w:val="center"/>
            <w:hideMark/>
          </w:tcPr>
          <w:p w14:paraId="5214C1B3" w14:textId="01D6DDA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-0.006</w:t>
            </w:r>
          </w:p>
        </w:tc>
        <w:tc>
          <w:tcPr>
            <w:tcW w:w="0" w:type="auto"/>
            <w:shd w:val="clear" w:color="auto" w:fill="auto"/>
            <w:tcMar>
              <w:top w:w="0" w:type="dxa"/>
              <w:left w:w="0" w:type="dxa"/>
              <w:bottom w:w="0" w:type="dxa"/>
              <w:right w:w="0" w:type="dxa"/>
            </w:tcMar>
            <w:vAlign w:val="center"/>
            <w:hideMark/>
          </w:tcPr>
          <w:p w14:paraId="0157E080" w14:textId="2097303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0.060</w:t>
            </w:r>
          </w:p>
        </w:tc>
        <w:tc>
          <w:tcPr>
            <w:tcW w:w="0" w:type="auto"/>
            <w:shd w:val="clear" w:color="auto" w:fill="auto"/>
            <w:tcMar>
              <w:top w:w="0" w:type="dxa"/>
              <w:left w:w="0" w:type="dxa"/>
              <w:bottom w:w="0" w:type="dxa"/>
              <w:right w:w="0" w:type="dxa"/>
            </w:tcMar>
            <w:vAlign w:val="center"/>
            <w:hideMark/>
          </w:tcPr>
          <w:p w14:paraId="234C3444" w14:textId="2A6CC544"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-0.043</w:t>
            </w:r>
          </w:p>
        </w:tc>
        <w:tc>
          <w:tcPr>
            <w:tcW w:w="0" w:type="auto"/>
            <w:shd w:val="clear" w:color="auto" w:fill="auto"/>
            <w:tcMar>
              <w:top w:w="0" w:type="dxa"/>
              <w:left w:w="0" w:type="dxa"/>
              <w:bottom w:w="0" w:type="dxa"/>
              <w:right w:w="0" w:type="dxa"/>
            </w:tcMar>
            <w:vAlign w:val="center"/>
            <w:hideMark/>
          </w:tcPr>
          <w:p w14:paraId="3D7DDD29" w14:textId="72C6185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hideMark/>
          </w:tcPr>
          <w:p w14:paraId="209A45AD" w14:textId="1768A63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-0.139</w:t>
            </w:r>
          </w:p>
        </w:tc>
      </w:tr>
      <w:tr w:rsidR="00BB6B5D" w:rsidRPr="00357FD9" w14:paraId="33A0B05C" w14:textId="77777777" w:rsidTr="0006445A">
        <w:tc>
          <w:tcPr>
            <w:tcW w:w="0" w:type="auto"/>
            <w:vMerge/>
            <w:shd w:val="clear" w:color="auto" w:fill="auto"/>
            <w:tcMar>
              <w:top w:w="0" w:type="dxa"/>
              <w:left w:w="0" w:type="dxa"/>
              <w:bottom w:w="0" w:type="dxa"/>
              <w:right w:w="0" w:type="dxa"/>
            </w:tcMar>
            <w:vAlign w:val="center"/>
            <w:hideMark/>
          </w:tcPr>
          <w:p w14:paraId="2E9EDB8E" w14:textId="77777777" w:rsidR="000C352B" w:rsidRPr="00357FD9"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F59AFC1" w14:textId="6F2DF11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(0.191)</w:t>
            </w:r>
          </w:p>
        </w:tc>
        <w:tc>
          <w:tcPr>
            <w:tcW w:w="0" w:type="auto"/>
            <w:shd w:val="clear" w:color="auto" w:fill="auto"/>
            <w:tcMar>
              <w:top w:w="0" w:type="dxa"/>
              <w:left w:w="0" w:type="dxa"/>
              <w:bottom w:w="0" w:type="dxa"/>
              <w:right w:w="0" w:type="dxa"/>
            </w:tcMar>
            <w:vAlign w:val="center"/>
            <w:hideMark/>
          </w:tcPr>
          <w:p w14:paraId="4EB8386F" w14:textId="65014E6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(0.174)</w:t>
            </w:r>
          </w:p>
        </w:tc>
        <w:tc>
          <w:tcPr>
            <w:tcW w:w="0" w:type="auto"/>
            <w:shd w:val="clear" w:color="auto" w:fill="auto"/>
            <w:tcMar>
              <w:top w:w="0" w:type="dxa"/>
              <w:left w:w="0" w:type="dxa"/>
              <w:bottom w:w="0" w:type="dxa"/>
              <w:right w:w="0" w:type="dxa"/>
            </w:tcMar>
            <w:vAlign w:val="center"/>
            <w:hideMark/>
          </w:tcPr>
          <w:p w14:paraId="0C59D272" w14:textId="0B346EF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(0.155)</w:t>
            </w:r>
          </w:p>
        </w:tc>
        <w:tc>
          <w:tcPr>
            <w:tcW w:w="0" w:type="auto"/>
            <w:shd w:val="clear" w:color="auto" w:fill="auto"/>
            <w:tcMar>
              <w:top w:w="0" w:type="dxa"/>
              <w:left w:w="0" w:type="dxa"/>
              <w:bottom w:w="0" w:type="dxa"/>
              <w:right w:w="0" w:type="dxa"/>
            </w:tcMar>
            <w:vAlign w:val="center"/>
            <w:hideMark/>
          </w:tcPr>
          <w:p w14:paraId="6CEB03E7" w14:textId="53DEA7C6"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hideMark/>
          </w:tcPr>
          <w:p w14:paraId="0F01A05E" w14:textId="211A1D5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(0.158)</w:t>
            </w:r>
          </w:p>
        </w:tc>
        <w:tc>
          <w:tcPr>
            <w:tcW w:w="0" w:type="auto"/>
            <w:shd w:val="clear" w:color="auto" w:fill="auto"/>
            <w:tcMar>
              <w:top w:w="0" w:type="dxa"/>
              <w:left w:w="0" w:type="dxa"/>
              <w:bottom w:w="0" w:type="dxa"/>
              <w:right w:w="0" w:type="dxa"/>
            </w:tcMar>
            <w:vAlign w:val="center"/>
            <w:hideMark/>
          </w:tcPr>
          <w:p w14:paraId="4C71FBE8" w14:textId="2E6F9925"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(0.164)</w:t>
            </w:r>
          </w:p>
        </w:tc>
        <w:tc>
          <w:tcPr>
            <w:tcW w:w="0" w:type="auto"/>
            <w:shd w:val="clear" w:color="auto" w:fill="auto"/>
            <w:tcMar>
              <w:top w:w="0" w:type="dxa"/>
              <w:left w:w="0" w:type="dxa"/>
              <w:bottom w:w="0" w:type="dxa"/>
              <w:right w:w="0" w:type="dxa"/>
            </w:tcMar>
            <w:vAlign w:val="center"/>
            <w:hideMark/>
          </w:tcPr>
          <w:p w14:paraId="4BD9D13E" w14:textId="2BB78C13"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(0.094)</w:t>
            </w:r>
          </w:p>
        </w:tc>
        <w:tc>
          <w:tcPr>
            <w:tcW w:w="0" w:type="auto"/>
            <w:shd w:val="clear" w:color="auto" w:fill="auto"/>
            <w:tcMar>
              <w:top w:w="0" w:type="dxa"/>
              <w:left w:w="0" w:type="dxa"/>
              <w:bottom w:w="0" w:type="dxa"/>
              <w:right w:w="0" w:type="dxa"/>
            </w:tcMar>
            <w:vAlign w:val="center"/>
            <w:hideMark/>
          </w:tcPr>
          <w:p w14:paraId="7E3D08D1" w14:textId="0C6BD017"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(0.165)</w:t>
            </w:r>
          </w:p>
        </w:tc>
        <w:tc>
          <w:tcPr>
            <w:tcW w:w="0" w:type="auto"/>
            <w:shd w:val="clear" w:color="auto" w:fill="auto"/>
            <w:tcMar>
              <w:top w:w="0" w:type="dxa"/>
              <w:left w:w="0" w:type="dxa"/>
              <w:bottom w:w="0" w:type="dxa"/>
              <w:right w:w="0" w:type="dxa"/>
            </w:tcMar>
            <w:vAlign w:val="center"/>
            <w:hideMark/>
          </w:tcPr>
          <w:p w14:paraId="06883D34" w14:textId="5D6E2D2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(0.174)</w:t>
            </w:r>
          </w:p>
        </w:tc>
      </w:tr>
      <w:tr w:rsidR="00BB6B5D" w:rsidRPr="00357FD9" w14:paraId="60ABFE8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69A834D"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7A4C3F1F" w14:textId="77777777" w:rsidTr="0006445A">
        <w:tc>
          <w:tcPr>
            <w:tcW w:w="0" w:type="auto"/>
            <w:shd w:val="clear" w:color="auto" w:fill="auto"/>
            <w:tcMar>
              <w:top w:w="0" w:type="dxa"/>
              <w:left w:w="0" w:type="dxa"/>
              <w:bottom w:w="0" w:type="dxa"/>
              <w:right w:w="0" w:type="dxa"/>
            </w:tcMar>
            <w:vAlign w:val="center"/>
            <w:hideMark/>
          </w:tcPr>
          <w:p w14:paraId="415188C5"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6FF8B8B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D34BC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0FD31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22B8A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11E21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1A570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8991D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3ADC1D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F17CC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7159A97" w14:textId="77777777" w:rsidTr="0006445A">
        <w:tc>
          <w:tcPr>
            <w:tcW w:w="0" w:type="auto"/>
            <w:shd w:val="clear" w:color="auto" w:fill="auto"/>
            <w:tcMar>
              <w:top w:w="0" w:type="dxa"/>
              <w:left w:w="0" w:type="dxa"/>
              <w:bottom w:w="0" w:type="dxa"/>
              <w:right w:w="0" w:type="dxa"/>
            </w:tcMar>
            <w:vAlign w:val="center"/>
            <w:hideMark/>
          </w:tcPr>
          <w:p w14:paraId="5A1E72E2"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D2A343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7224CA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E40D6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CE39EC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34F417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290225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E832E5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995904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CDCBF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94C36C3" w14:textId="77777777" w:rsidTr="0006445A">
        <w:tc>
          <w:tcPr>
            <w:tcW w:w="0" w:type="auto"/>
            <w:shd w:val="clear" w:color="auto" w:fill="auto"/>
            <w:tcMar>
              <w:top w:w="0" w:type="dxa"/>
              <w:left w:w="0" w:type="dxa"/>
              <w:bottom w:w="0" w:type="dxa"/>
              <w:right w:w="0" w:type="dxa"/>
            </w:tcMar>
            <w:vAlign w:val="center"/>
            <w:hideMark/>
          </w:tcPr>
          <w:p w14:paraId="12D87BFC"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1619200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CEE903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71EBE5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78998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AA5761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8AFA80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CE9DF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28F583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0376C8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6ACCE6A" w14:textId="77777777" w:rsidTr="0006445A">
        <w:tc>
          <w:tcPr>
            <w:tcW w:w="0" w:type="auto"/>
            <w:shd w:val="clear" w:color="auto" w:fill="auto"/>
            <w:tcMar>
              <w:top w:w="0" w:type="dxa"/>
              <w:left w:w="0" w:type="dxa"/>
              <w:bottom w:w="0" w:type="dxa"/>
              <w:right w:w="0" w:type="dxa"/>
            </w:tcMar>
            <w:vAlign w:val="center"/>
            <w:hideMark/>
          </w:tcPr>
          <w:p w14:paraId="2BDDB301"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7328FF4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D5754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600C04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DDCA2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9FEF0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AA21C10"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1B6BF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0936D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8905B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6840950" w14:textId="77777777" w:rsidTr="0006445A">
        <w:tc>
          <w:tcPr>
            <w:tcW w:w="0" w:type="auto"/>
            <w:shd w:val="clear" w:color="auto" w:fill="auto"/>
            <w:tcMar>
              <w:top w:w="0" w:type="dxa"/>
              <w:left w:w="0" w:type="dxa"/>
              <w:bottom w:w="0" w:type="dxa"/>
              <w:right w:w="0" w:type="dxa"/>
            </w:tcMar>
            <w:vAlign w:val="center"/>
            <w:hideMark/>
          </w:tcPr>
          <w:p w14:paraId="1E77944C"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6C80EEA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4FEAE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F3C4A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CD57D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BAF030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1336E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02DE0D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18207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A1D56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5A589B3" w14:textId="77777777" w:rsidTr="0006445A">
        <w:tc>
          <w:tcPr>
            <w:tcW w:w="0" w:type="auto"/>
            <w:shd w:val="clear" w:color="auto" w:fill="auto"/>
            <w:tcMar>
              <w:top w:w="0" w:type="dxa"/>
              <w:left w:w="0" w:type="dxa"/>
              <w:bottom w:w="0" w:type="dxa"/>
              <w:right w:w="0" w:type="dxa"/>
            </w:tcMar>
            <w:vAlign w:val="center"/>
            <w:hideMark/>
          </w:tcPr>
          <w:p w14:paraId="02660D72"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201E778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BDD2B5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ED4DEF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77B215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9BBF96D"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B5CA21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BC4125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3C01863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1863B8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4,887</w:t>
            </w:r>
          </w:p>
        </w:tc>
      </w:tr>
      <w:tr w:rsidR="00BB6B5D" w:rsidRPr="00357FD9" w14:paraId="38A17AEF"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2AA05698" w14:textId="3985E626" w:rsidR="000C352B" w:rsidRPr="00357FD9" w:rsidRDefault="000C352B" w:rsidP="000C352B">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426D265" w14:textId="50C13D1F"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6249FA" w14:textId="1E89194D"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5BCDB22" w14:textId="64F6ED3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92F5CA1" w14:textId="12FA6FD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014595" w14:textId="6B5C42F2"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D74EB4" w14:textId="71D71B0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EF326AF" w14:textId="6B18A52E"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11FD280" w14:textId="4710737A"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CDB6AEA" w14:textId="5442246B" w:rsidR="000C352B" w:rsidRPr="00357FD9" w:rsidRDefault="000C352B" w:rsidP="000C352B">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0.244</w:t>
            </w:r>
          </w:p>
        </w:tc>
      </w:tr>
    </w:tbl>
    <w:p w14:paraId="25F5FA44" w14:textId="29A22C40" w:rsidR="000C352B" w:rsidRPr="00357FD9"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F. Major in Educational Studies 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357FD9" w14:paraId="4B8A33D9"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88EDB91" w14:textId="77777777" w:rsidR="000C352B" w:rsidRPr="00357FD9" w:rsidRDefault="000C352B" w:rsidP="0006445A">
            <w:pPr>
              <w:rPr>
                <w:rFonts w:ascii="Times" w:eastAsia="Times New Roman" w:hAnsi="Times" w:cs="Times New Roman"/>
                <w:b/>
                <w:bCs/>
                <w:color w:val="000000" w:themeColor="text1"/>
                <w:sz w:val="22"/>
                <w:szCs w:val="22"/>
              </w:rPr>
            </w:pPr>
          </w:p>
        </w:tc>
      </w:tr>
      <w:tr w:rsidR="00BB6B5D" w:rsidRPr="00357FD9" w14:paraId="00675963" w14:textId="77777777" w:rsidTr="0006445A">
        <w:tc>
          <w:tcPr>
            <w:tcW w:w="0" w:type="auto"/>
            <w:shd w:val="clear" w:color="auto" w:fill="auto"/>
            <w:tcMar>
              <w:top w:w="0" w:type="dxa"/>
              <w:left w:w="0" w:type="dxa"/>
              <w:bottom w:w="0" w:type="dxa"/>
              <w:right w:w="0" w:type="dxa"/>
            </w:tcMar>
            <w:vAlign w:val="center"/>
            <w:hideMark/>
          </w:tcPr>
          <w:p w14:paraId="0FF3F46F" w14:textId="77777777" w:rsidR="000C352B" w:rsidRPr="00357FD9" w:rsidRDefault="000C352B"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1CF50FAE" w14:textId="77777777" w:rsidR="000C352B" w:rsidRPr="00357FD9" w:rsidRDefault="000C352B" w:rsidP="0006445A">
            <w:pPr>
              <w:rPr>
                <w:rFonts w:ascii="Times" w:eastAsia="Times New Roman" w:hAnsi="Times" w:cs="Times New Roman"/>
                <w:color w:val="000000" w:themeColor="text1"/>
                <w:sz w:val="22"/>
                <w:szCs w:val="22"/>
              </w:rPr>
            </w:pPr>
          </w:p>
        </w:tc>
      </w:tr>
      <w:tr w:rsidR="00BB6B5D" w:rsidRPr="00357FD9" w14:paraId="2B1FFAEC" w14:textId="77777777" w:rsidTr="0006445A">
        <w:tc>
          <w:tcPr>
            <w:tcW w:w="0" w:type="auto"/>
            <w:shd w:val="clear" w:color="auto" w:fill="auto"/>
            <w:tcMar>
              <w:top w:w="0" w:type="dxa"/>
              <w:left w:w="0" w:type="dxa"/>
              <w:bottom w:w="0" w:type="dxa"/>
              <w:right w:w="0" w:type="dxa"/>
            </w:tcMar>
            <w:vAlign w:val="center"/>
            <w:hideMark/>
          </w:tcPr>
          <w:p w14:paraId="17DCCFE8" w14:textId="77777777" w:rsidR="000C352B" w:rsidRPr="00357FD9" w:rsidRDefault="000C352B"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0D20BFD1" w14:textId="0422EBA8"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confidence</w:t>
            </w:r>
          </w:p>
        </w:tc>
        <w:tc>
          <w:tcPr>
            <w:tcW w:w="0" w:type="auto"/>
            <w:gridSpan w:val="3"/>
            <w:shd w:val="clear" w:color="auto" w:fill="auto"/>
            <w:tcMar>
              <w:top w:w="0" w:type="dxa"/>
              <w:left w:w="0" w:type="dxa"/>
              <w:bottom w:w="0" w:type="dxa"/>
              <w:right w:w="0" w:type="dxa"/>
            </w:tcMar>
            <w:vAlign w:val="center"/>
            <w:hideMark/>
          </w:tcPr>
          <w:p w14:paraId="3C6B702D" w14:textId="710C86EA"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English confidence</w:t>
            </w:r>
          </w:p>
        </w:tc>
        <w:tc>
          <w:tcPr>
            <w:tcW w:w="0" w:type="auto"/>
            <w:gridSpan w:val="3"/>
            <w:shd w:val="clear" w:color="auto" w:fill="auto"/>
            <w:tcMar>
              <w:top w:w="0" w:type="dxa"/>
              <w:left w:w="0" w:type="dxa"/>
              <w:bottom w:w="0" w:type="dxa"/>
              <w:right w:w="0" w:type="dxa"/>
            </w:tcMar>
            <w:vAlign w:val="center"/>
            <w:hideMark/>
          </w:tcPr>
          <w:p w14:paraId="00BB43AD" w14:textId="1A754520"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confidence</w:t>
            </w:r>
          </w:p>
        </w:tc>
      </w:tr>
      <w:tr w:rsidR="00BB6B5D" w:rsidRPr="00357FD9" w14:paraId="1EA6EA4C"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4E9F69F"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44FA6A14" w14:textId="77777777" w:rsidTr="0006445A">
        <w:tc>
          <w:tcPr>
            <w:tcW w:w="0" w:type="auto"/>
            <w:vMerge w:val="restart"/>
            <w:shd w:val="clear" w:color="auto" w:fill="auto"/>
            <w:tcMar>
              <w:top w:w="0" w:type="dxa"/>
              <w:left w:w="0" w:type="dxa"/>
              <w:bottom w:w="0" w:type="dxa"/>
              <w:right w:w="0" w:type="dxa"/>
            </w:tcMar>
            <w:vAlign w:val="center"/>
            <w:hideMark/>
          </w:tcPr>
          <w:p w14:paraId="3244262F" w14:textId="77777777" w:rsidR="00445DDE" w:rsidRPr="00357FD9" w:rsidRDefault="00445DDE" w:rsidP="00445DDE">
            <w:pPr>
              <w:rPr>
                <w:rFonts w:ascii="Times" w:hAnsi="Times"/>
                <w:color w:val="000000" w:themeColor="text1"/>
                <w:sz w:val="22"/>
                <w:szCs w:val="22"/>
              </w:rPr>
            </w:pPr>
            <w:r w:rsidRPr="00357FD9">
              <w:rPr>
                <w:rFonts w:ascii="Times" w:hAnsi="Times"/>
                <w:color w:val="000000" w:themeColor="text1"/>
                <w:sz w:val="22"/>
                <w:szCs w:val="22"/>
              </w:rPr>
              <w:t xml:space="preserve">Major in Educational </w:t>
            </w:r>
          </w:p>
          <w:p w14:paraId="3E6D837B" w14:textId="025F3FE6"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Studies</w:t>
            </w:r>
          </w:p>
        </w:tc>
        <w:tc>
          <w:tcPr>
            <w:tcW w:w="0" w:type="auto"/>
            <w:shd w:val="clear" w:color="auto" w:fill="auto"/>
            <w:tcMar>
              <w:top w:w="0" w:type="dxa"/>
              <w:left w:w="0" w:type="dxa"/>
              <w:bottom w:w="0" w:type="dxa"/>
              <w:right w:w="0" w:type="dxa"/>
            </w:tcMar>
            <w:vAlign w:val="center"/>
            <w:hideMark/>
          </w:tcPr>
          <w:p w14:paraId="0A59C9F2" w14:textId="5D4FDBC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0.429</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31A50E99" w14:textId="0538DC1F"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0.424</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242DDA93" w14:textId="3D8821F6"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0.288</w:t>
            </w:r>
          </w:p>
        </w:tc>
        <w:tc>
          <w:tcPr>
            <w:tcW w:w="0" w:type="auto"/>
            <w:shd w:val="clear" w:color="auto" w:fill="auto"/>
            <w:tcMar>
              <w:top w:w="0" w:type="dxa"/>
              <w:left w:w="0" w:type="dxa"/>
              <w:bottom w:w="0" w:type="dxa"/>
              <w:right w:w="0" w:type="dxa"/>
            </w:tcMar>
            <w:vAlign w:val="center"/>
            <w:hideMark/>
          </w:tcPr>
          <w:p w14:paraId="0E270ED3" w14:textId="49234E3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-0.022</w:t>
            </w:r>
          </w:p>
        </w:tc>
        <w:tc>
          <w:tcPr>
            <w:tcW w:w="0" w:type="auto"/>
            <w:shd w:val="clear" w:color="auto" w:fill="auto"/>
            <w:tcMar>
              <w:top w:w="0" w:type="dxa"/>
              <w:left w:w="0" w:type="dxa"/>
              <w:bottom w:w="0" w:type="dxa"/>
              <w:right w:w="0" w:type="dxa"/>
            </w:tcMar>
            <w:vAlign w:val="center"/>
            <w:hideMark/>
          </w:tcPr>
          <w:p w14:paraId="0B706AD4" w14:textId="68C0EAF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hideMark/>
          </w:tcPr>
          <w:p w14:paraId="72BF0700" w14:textId="509F4283"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-0.045</w:t>
            </w:r>
          </w:p>
        </w:tc>
        <w:tc>
          <w:tcPr>
            <w:tcW w:w="0" w:type="auto"/>
            <w:shd w:val="clear" w:color="auto" w:fill="auto"/>
            <w:tcMar>
              <w:top w:w="0" w:type="dxa"/>
              <w:left w:w="0" w:type="dxa"/>
              <w:bottom w:w="0" w:type="dxa"/>
              <w:right w:w="0" w:type="dxa"/>
            </w:tcMar>
            <w:vAlign w:val="center"/>
            <w:hideMark/>
          </w:tcPr>
          <w:p w14:paraId="257C8FDA" w14:textId="68E4F82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hideMark/>
          </w:tcPr>
          <w:p w14:paraId="36A7539F" w14:textId="0558FA09"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-0.099</w:t>
            </w:r>
          </w:p>
        </w:tc>
        <w:tc>
          <w:tcPr>
            <w:tcW w:w="0" w:type="auto"/>
            <w:shd w:val="clear" w:color="auto" w:fill="auto"/>
            <w:tcMar>
              <w:top w:w="0" w:type="dxa"/>
              <w:left w:w="0" w:type="dxa"/>
              <w:bottom w:w="0" w:type="dxa"/>
              <w:right w:w="0" w:type="dxa"/>
            </w:tcMar>
            <w:vAlign w:val="center"/>
            <w:hideMark/>
          </w:tcPr>
          <w:p w14:paraId="4C3FC1CB" w14:textId="6C85ED8F"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-0.084</w:t>
            </w:r>
          </w:p>
        </w:tc>
      </w:tr>
      <w:tr w:rsidR="00BB6B5D" w:rsidRPr="00357FD9" w14:paraId="1518F5F1" w14:textId="77777777" w:rsidTr="0006445A">
        <w:tc>
          <w:tcPr>
            <w:tcW w:w="0" w:type="auto"/>
            <w:vMerge/>
            <w:shd w:val="clear" w:color="auto" w:fill="auto"/>
            <w:tcMar>
              <w:top w:w="0" w:type="dxa"/>
              <w:left w:w="0" w:type="dxa"/>
              <w:bottom w:w="0" w:type="dxa"/>
              <w:right w:w="0" w:type="dxa"/>
            </w:tcMar>
            <w:vAlign w:val="center"/>
            <w:hideMark/>
          </w:tcPr>
          <w:p w14:paraId="55C4593B" w14:textId="77777777"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8A00FB6" w14:textId="4F216026"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hideMark/>
          </w:tcPr>
          <w:p w14:paraId="5F87ACCE" w14:textId="16F4667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(0.185)</w:t>
            </w:r>
          </w:p>
        </w:tc>
        <w:tc>
          <w:tcPr>
            <w:tcW w:w="0" w:type="auto"/>
            <w:shd w:val="clear" w:color="auto" w:fill="auto"/>
            <w:tcMar>
              <w:top w:w="0" w:type="dxa"/>
              <w:left w:w="0" w:type="dxa"/>
              <w:bottom w:w="0" w:type="dxa"/>
              <w:right w:w="0" w:type="dxa"/>
            </w:tcMar>
            <w:vAlign w:val="center"/>
            <w:hideMark/>
          </w:tcPr>
          <w:p w14:paraId="72FD460E" w14:textId="210B4450"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(0.214)</w:t>
            </w:r>
          </w:p>
        </w:tc>
        <w:tc>
          <w:tcPr>
            <w:tcW w:w="0" w:type="auto"/>
            <w:shd w:val="clear" w:color="auto" w:fill="auto"/>
            <w:tcMar>
              <w:top w:w="0" w:type="dxa"/>
              <w:left w:w="0" w:type="dxa"/>
              <w:bottom w:w="0" w:type="dxa"/>
              <w:right w:w="0" w:type="dxa"/>
            </w:tcMar>
            <w:vAlign w:val="center"/>
            <w:hideMark/>
          </w:tcPr>
          <w:p w14:paraId="79758483" w14:textId="204525C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(0.093)</w:t>
            </w:r>
          </w:p>
        </w:tc>
        <w:tc>
          <w:tcPr>
            <w:tcW w:w="0" w:type="auto"/>
            <w:shd w:val="clear" w:color="auto" w:fill="auto"/>
            <w:tcMar>
              <w:top w:w="0" w:type="dxa"/>
              <w:left w:w="0" w:type="dxa"/>
              <w:bottom w:w="0" w:type="dxa"/>
              <w:right w:w="0" w:type="dxa"/>
            </w:tcMar>
            <w:vAlign w:val="center"/>
            <w:hideMark/>
          </w:tcPr>
          <w:p w14:paraId="2C69987E" w14:textId="3A008A7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(0.097)</w:t>
            </w:r>
          </w:p>
        </w:tc>
        <w:tc>
          <w:tcPr>
            <w:tcW w:w="0" w:type="auto"/>
            <w:shd w:val="clear" w:color="auto" w:fill="auto"/>
            <w:tcMar>
              <w:top w:w="0" w:type="dxa"/>
              <w:left w:w="0" w:type="dxa"/>
              <w:bottom w:w="0" w:type="dxa"/>
              <w:right w:w="0" w:type="dxa"/>
            </w:tcMar>
            <w:vAlign w:val="center"/>
            <w:hideMark/>
          </w:tcPr>
          <w:p w14:paraId="6A0BD9D6" w14:textId="00376B76"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63B0CC31" w14:textId="5FB37B5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hideMark/>
          </w:tcPr>
          <w:p w14:paraId="109671C2" w14:textId="48679C79"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hideMark/>
          </w:tcPr>
          <w:p w14:paraId="7696DFE9" w14:textId="4C6D352D"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(0.109)</w:t>
            </w:r>
          </w:p>
        </w:tc>
      </w:tr>
      <w:tr w:rsidR="00BB6B5D" w:rsidRPr="00357FD9" w14:paraId="059F0D52"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799FE19C" w14:textId="77777777" w:rsidR="000C352B" w:rsidRPr="00357FD9" w:rsidRDefault="000C352B" w:rsidP="0006445A">
            <w:pPr>
              <w:jc w:val="center"/>
              <w:rPr>
                <w:rFonts w:ascii="Times" w:eastAsia="Times New Roman" w:hAnsi="Times" w:cs="Times New Roman"/>
                <w:color w:val="000000" w:themeColor="text1"/>
                <w:sz w:val="22"/>
                <w:szCs w:val="22"/>
              </w:rPr>
            </w:pPr>
          </w:p>
        </w:tc>
      </w:tr>
      <w:tr w:rsidR="00BB6B5D" w:rsidRPr="00357FD9" w14:paraId="55B4039F" w14:textId="77777777" w:rsidTr="0006445A">
        <w:tc>
          <w:tcPr>
            <w:tcW w:w="0" w:type="auto"/>
            <w:shd w:val="clear" w:color="auto" w:fill="auto"/>
            <w:tcMar>
              <w:top w:w="0" w:type="dxa"/>
              <w:left w:w="0" w:type="dxa"/>
              <w:bottom w:w="0" w:type="dxa"/>
              <w:right w:w="0" w:type="dxa"/>
            </w:tcMar>
            <w:vAlign w:val="center"/>
            <w:hideMark/>
          </w:tcPr>
          <w:p w14:paraId="41CEA8C7"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302DB7A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EB67F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FF866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D509C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E596CC"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6F91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1E86D3"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27319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A5EE4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F274CC5" w14:textId="77777777" w:rsidTr="0006445A">
        <w:tc>
          <w:tcPr>
            <w:tcW w:w="0" w:type="auto"/>
            <w:shd w:val="clear" w:color="auto" w:fill="auto"/>
            <w:tcMar>
              <w:top w:w="0" w:type="dxa"/>
              <w:left w:w="0" w:type="dxa"/>
              <w:bottom w:w="0" w:type="dxa"/>
              <w:right w:w="0" w:type="dxa"/>
            </w:tcMar>
            <w:vAlign w:val="center"/>
            <w:hideMark/>
          </w:tcPr>
          <w:p w14:paraId="75FBCA12"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783FBA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D599A0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768AA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B31F8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CD9B0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C0D6F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03E53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C7DA29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D3170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9F904ED" w14:textId="77777777" w:rsidTr="0006445A">
        <w:tc>
          <w:tcPr>
            <w:tcW w:w="0" w:type="auto"/>
            <w:shd w:val="clear" w:color="auto" w:fill="auto"/>
            <w:tcMar>
              <w:top w:w="0" w:type="dxa"/>
              <w:left w:w="0" w:type="dxa"/>
              <w:bottom w:w="0" w:type="dxa"/>
              <w:right w:w="0" w:type="dxa"/>
            </w:tcMar>
            <w:vAlign w:val="center"/>
            <w:hideMark/>
          </w:tcPr>
          <w:p w14:paraId="51B90A9D"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42D91C5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21711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3FBD19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EA3CEE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D45D10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70FAA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4C6481"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CB89D8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8016D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527F291" w14:textId="77777777" w:rsidTr="0006445A">
        <w:tc>
          <w:tcPr>
            <w:tcW w:w="0" w:type="auto"/>
            <w:shd w:val="clear" w:color="auto" w:fill="auto"/>
            <w:tcMar>
              <w:top w:w="0" w:type="dxa"/>
              <w:left w:w="0" w:type="dxa"/>
              <w:bottom w:w="0" w:type="dxa"/>
              <w:right w:w="0" w:type="dxa"/>
            </w:tcMar>
            <w:vAlign w:val="center"/>
            <w:hideMark/>
          </w:tcPr>
          <w:p w14:paraId="613EFB98"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4846EE0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266D6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3F6FE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B554F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8AB78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B02178"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00C7A5"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8F7D09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0B28C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CA79E3A" w14:textId="77777777" w:rsidTr="0006445A">
        <w:tc>
          <w:tcPr>
            <w:tcW w:w="0" w:type="auto"/>
            <w:shd w:val="clear" w:color="auto" w:fill="auto"/>
            <w:tcMar>
              <w:top w:w="0" w:type="dxa"/>
              <w:left w:w="0" w:type="dxa"/>
              <w:bottom w:w="0" w:type="dxa"/>
              <w:right w:w="0" w:type="dxa"/>
            </w:tcMar>
            <w:vAlign w:val="center"/>
            <w:hideMark/>
          </w:tcPr>
          <w:p w14:paraId="48919F2F"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1594A73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E0AED9"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A06C9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72815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D90F6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31254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6F9C6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2CFCC76"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E38D12"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53ADDEE" w14:textId="77777777" w:rsidTr="0006445A">
        <w:tc>
          <w:tcPr>
            <w:tcW w:w="0" w:type="auto"/>
            <w:shd w:val="clear" w:color="auto" w:fill="auto"/>
            <w:tcMar>
              <w:top w:w="0" w:type="dxa"/>
              <w:left w:w="0" w:type="dxa"/>
              <w:bottom w:w="0" w:type="dxa"/>
              <w:right w:w="0" w:type="dxa"/>
            </w:tcMar>
            <w:vAlign w:val="center"/>
            <w:hideMark/>
          </w:tcPr>
          <w:p w14:paraId="756DFF7B" w14:textId="77777777" w:rsidR="000C352B" w:rsidRPr="00357FD9" w:rsidRDefault="000C352B"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17EF0334"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75A9C8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A34FC6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DC3EF2E"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0BBA9F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A74B5BB"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A6CC5EF"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69F25D87"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1FAFFFA" w14:textId="77777777" w:rsidR="000C352B" w:rsidRPr="00357FD9" w:rsidRDefault="000C352B"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7A40D72F"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1E60D193" w14:textId="205A926C"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354AD47" w14:textId="7166704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2882B19" w14:textId="469980A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CEA41AB" w14:textId="378CE6F9"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1E5F098" w14:textId="2D82FBB2"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D4BEF41" w14:textId="06F3D0A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5266A00" w14:textId="497AEEA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DBD7696" w14:textId="0A1B9D30"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87B4A9C" w14:textId="58DF127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CEA0EA6" w14:textId="45848D7C"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0.244</w:t>
            </w:r>
          </w:p>
        </w:tc>
      </w:tr>
    </w:tbl>
    <w:p w14:paraId="248C20F5" w14:textId="77777777" w:rsidR="000C352B" w:rsidRPr="00357FD9" w:rsidRDefault="000C352B" w:rsidP="000C352B">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Notes: </w:t>
      </w:r>
      <w:r w:rsidRPr="00357FD9">
        <w:rPr>
          <w:rFonts w:ascii="Times" w:eastAsia="Times New Roman" w:hAnsi="Times" w:cs="Times New Roman"/>
          <w:color w:val="000000" w:themeColor="text1"/>
          <w:sz w:val="22"/>
          <w:szCs w:val="22"/>
          <w:shd w:val="clear" w:color="auto" w:fill="FFFFFF"/>
        </w:rPr>
        <w:t>*** p &lt; 0.001; ** p &lt; 0.01; * p &lt; 0.05.</w:t>
      </w:r>
      <w:r w:rsidRPr="00357FD9">
        <w:rPr>
          <w:rFonts w:ascii="Times" w:eastAsia="Times New Roman" w:hAnsi="Times" w:cs="Times New Roman"/>
          <w:color w:val="000000" w:themeColor="text1"/>
          <w:sz w:val="22"/>
          <w:szCs w:val="22"/>
        </w:rPr>
        <w:t xml:space="preserve"> Cells report coefficients and associated standard errors in parentheses. Each column presents results of a separate OLS regression where student outcome is regressed against teacher education attainment measures.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further adds teacher gender and homeroom advisor status. All models also control for school fixed effects and cluster standard errors at school level.</w:t>
      </w:r>
    </w:p>
    <w:p w14:paraId="3424483B" w14:textId="77777777" w:rsidR="000C352B" w:rsidRPr="00357FD9" w:rsidRDefault="000C352B" w:rsidP="000C352B">
      <w:pPr>
        <w:rPr>
          <w:rFonts w:ascii="Times" w:eastAsia="Times New Roman" w:hAnsi="Times" w:cs="Times New Roman"/>
          <w:color w:val="000000" w:themeColor="text1"/>
          <w:sz w:val="22"/>
          <w:szCs w:val="22"/>
        </w:rPr>
      </w:pPr>
    </w:p>
    <w:p w14:paraId="29C4F695" w14:textId="77777777" w:rsidR="00357FD9" w:rsidRDefault="00357FD9">
      <w:pPr>
        <w:rPr>
          <w:rFonts w:ascii="Times" w:eastAsia="Times New Roman" w:hAnsi="Times" w:cs="Times New Roman"/>
          <w:color w:val="000000" w:themeColor="text1"/>
          <w:sz w:val="22"/>
          <w:szCs w:val="22"/>
        </w:rPr>
      </w:pPr>
      <w:r>
        <w:rPr>
          <w:rFonts w:ascii="Times" w:eastAsia="Times New Roman" w:hAnsi="Times" w:cs="Times New Roman"/>
          <w:color w:val="000000" w:themeColor="text1"/>
          <w:sz w:val="22"/>
          <w:szCs w:val="22"/>
        </w:rPr>
        <w:br w:type="page"/>
      </w:r>
    </w:p>
    <w:p w14:paraId="25383378" w14:textId="6CAFA7CB" w:rsidR="00445DDE" w:rsidRPr="00357FD9" w:rsidRDefault="00445DDE" w:rsidP="00357FD9">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lastRenderedPageBreak/>
        <w:t>Table 4. The causal impacts of teacher experience on student academic outcomes</w:t>
      </w:r>
    </w:p>
    <w:p w14:paraId="781B43A1" w14:textId="65FAD5B4" w:rsidR="00445DDE" w:rsidRPr="00357FD9"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A. Teacher experience (in years)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361"/>
        <w:gridCol w:w="759"/>
        <w:gridCol w:w="933"/>
        <w:gridCol w:w="759"/>
        <w:gridCol w:w="758"/>
        <w:gridCol w:w="758"/>
        <w:gridCol w:w="758"/>
        <w:gridCol w:w="758"/>
        <w:gridCol w:w="758"/>
        <w:gridCol w:w="758"/>
      </w:tblGrid>
      <w:tr w:rsidR="00BB6B5D" w:rsidRPr="00357FD9" w14:paraId="2EC0EE86"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8FE6ACD" w14:textId="77777777" w:rsidR="00445DDE" w:rsidRPr="00357FD9" w:rsidRDefault="00445DDE"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6354294A" w14:textId="77777777" w:rsidR="00445DDE" w:rsidRPr="00357FD9" w:rsidRDefault="00445DDE" w:rsidP="0006445A">
            <w:pPr>
              <w:rPr>
                <w:rFonts w:ascii="Times" w:eastAsia="Times New Roman" w:hAnsi="Times" w:cs="Times New Roman"/>
                <w:color w:val="000000" w:themeColor="text1"/>
                <w:sz w:val="22"/>
                <w:szCs w:val="22"/>
              </w:rPr>
            </w:pPr>
          </w:p>
        </w:tc>
      </w:tr>
      <w:tr w:rsidR="00BB6B5D" w:rsidRPr="00357FD9" w14:paraId="1BCC2F75"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3A8B6113"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1017D9F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score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7E10A35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score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5F56B0D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score</w:t>
            </w:r>
          </w:p>
        </w:tc>
      </w:tr>
      <w:tr w:rsidR="00BB6B5D" w:rsidRPr="00357FD9" w14:paraId="190735EA"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3456A2F"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410269A1" w14:textId="77777777" w:rsidTr="0006445A">
        <w:tc>
          <w:tcPr>
            <w:tcW w:w="0" w:type="auto"/>
            <w:vMerge w:val="restart"/>
            <w:shd w:val="clear" w:color="auto" w:fill="auto"/>
            <w:tcMar>
              <w:top w:w="0" w:type="dxa"/>
              <w:left w:w="0" w:type="dxa"/>
              <w:bottom w:w="0" w:type="dxa"/>
              <w:right w:w="0" w:type="dxa"/>
            </w:tcMar>
            <w:vAlign w:val="center"/>
            <w:hideMark/>
          </w:tcPr>
          <w:p w14:paraId="428A0A9A" w14:textId="76002FAF"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Experience (in years)</w:t>
            </w:r>
          </w:p>
          <w:p w14:paraId="44AC0543" w14:textId="2D0C0E36"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652AF1D" w14:textId="2560986C"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7D14A1DB" w14:textId="54494FD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-0.00004</w:t>
            </w:r>
          </w:p>
        </w:tc>
        <w:tc>
          <w:tcPr>
            <w:tcW w:w="0" w:type="auto"/>
            <w:shd w:val="clear" w:color="auto" w:fill="auto"/>
            <w:tcMar>
              <w:top w:w="0" w:type="dxa"/>
              <w:left w:w="0" w:type="dxa"/>
              <w:bottom w:w="0" w:type="dxa"/>
              <w:right w:w="0" w:type="dxa"/>
            </w:tcMar>
            <w:vAlign w:val="center"/>
            <w:hideMark/>
          </w:tcPr>
          <w:p w14:paraId="1B9242DA" w14:textId="796E4BF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551B5513" w14:textId="482F6DA8"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149B965E" w14:textId="21F98FC7"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2FE44D2C" w14:textId="6A541BE5"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4714D3A" w14:textId="3684BFD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9AC8568" w14:textId="594D817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1A86D0BC" w14:textId="78854DF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r>
      <w:tr w:rsidR="00BB6B5D" w:rsidRPr="00357FD9" w14:paraId="3DB6CB40" w14:textId="77777777" w:rsidTr="0006445A">
        <w:tc>
          <w:tcPr>
            <w:tcW w:w="0" w:type="auto"/>
            <w:vMerge/>
            <w:shd w:val="clear" w:color="auto" w:fill="auto"/>
            <w:tcMar>
              <w:top w:w="0" w:type="dxa"/>
              <w:left w:w="0" w:type="dxa"/>
              <w:bottom w:w="0" w:type="dxa"/>
              <w:right w:w="0" w:type="dxa"/>
            </w:tcMar>
            <w:vAlign w:val="center"/>
            <w:hideMark/>
          </w:tcPr>
          <w:p w14:paraId="149B1B36" w14:textId="77777777"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D6F924E" w14:textId="6C8E282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5C4C69D7" w14:textId="3387CDD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7A853D16" w14:textId="7B1A2CF0"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48568FB" w14:textId="0C536F3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D1945EA" w14:textId="12F53D7D"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7D9C0EF3" w14:textId="1497A4B9"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66F684AC" w14:textId="77E49E7F"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1A4CB931" w14:textId="030A5D41"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0C694633" w14:textId="3416F28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r>
      <w:tr w:rsidR="00BB6B5D" w:rsidRPr="00357FD9" w14:paraId="2184B502"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8A01CFC"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591525C4" w14:textId="77777777" w:rsidTr="0006445A">
        <w:tc>
          <w:tcPr>
            <w:tcW w:w="0" w:type="auto"/>
            <w:shd w:val="clear" w:color="auto" w:fill="auto"/>
            <w:tcMar>
              <w:top w:w="0" w:type="dxa"/>
              <w:left w:w="0" w:type="dxa"/>
              <w:bottom w:w="0" w:type="dxa"/>
              <w:right w:w="0" w:type="dxa"/>
            </w:tcMar>
            <w:vAlign w:val="center"/>
            <w:hideMark/>
          </w:tcPr>
          <w:p w14:paraId="7B20CFCF"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34D1405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9E4B7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C1990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F186CF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1A491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6735BF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9BCD5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20C4A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24992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A1BAF8F" w14:textId="77777777" w:rsidTr="0006445A">
        <w:tc>
          <w:tcPr>
            <w:tcW w:w="0" w:type="auto"/>
            <w:shd w:val="clear" w:color="auto" w:fill="auto"/>
            <w:tcMar>
              <w:top w:w="0" w:type="dxa"/>
              <w:left w:w="0" w:type="dxa"/>
              <w:bottom w:w="0" w:type="dxa"/>
              <w:right w:w="0" w:type="dxa"/>
            </w:tcMar>
            <w:vAlign w:val="center"/>
            <w:hideMark/>
          </w:tcPr>
          <w:p w14:paraId="1B56C8EA"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6B66846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6F1997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99396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3D0A9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2CB8C8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DB232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E0A8F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FC0150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F3980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CBF7D68" w14:textId="77777777" w:rsidTr="0006445A">
        <w:tc>
          <w:tcPr>
            <w:tcW w:w="0" w:type="auto"/>
            <w:shd w:val="clear" w:color="auto" w:fill="auto"/>
            <w:tcMar>
              <w:top w:w="0" w:type="dxa"/>
              <w:left w:w="0" w:type="dxa"/>
              <w:bottom w:w="0" w:type="dxa"/>
              <w:right w:w="0" w:type="dxa"/>
            </w:tcMar>
            <w:vAlign w:val="center"/>
            <w:hideMark/>
          </w:tcPr>
          <w:p w14:paraId="132B068D"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74A6FD9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55BE77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1CCB20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D5930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07726A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613833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9E33B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133DA8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D53A3C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9ABB25A" w14:textId="77777777" w:rsidTr="0006445A">
        <w:tc>
          <w:tcPr>
            <w:tcW w:w="0" w:type="auto"/>
            <w:shd w:val="clear" w:color="auto" w:fill="auto"/>
            <w:tcMar>
              <w:top w:w="0" w:type="dxa"/>
              <w:left w:w="0" w:type="dxa"/>
              <w:bottom w:w="0" w:type="dxa"/>
              <w:right w:w="0" w:type="dxa"/>
            </w:tcMar>
            <w:vAlign w:val="center"/>
            <w:hideMark/>
          </w:tcPr>
          <w:p w14:paraId="093AF6BF"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3618A98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2C2CA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B90A1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C5A42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360BD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70CAA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1B9EF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AE675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BE2C0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EB6AD7C" w14:textId="77777777" w:rsidTr="0006445A">
        <w:tc>
          <w:tcPr>
            <w:tcW w:w="0" w:type="auto"/>
            <w:shd w:val="clear" w:color="auto" w:fill="auto"/>
            <w:tcMar>
              <w:top w:w="0" w:type="dxa"/>
              <w:left w:w="0" w:type="dxa"/>
              <w:bottom w:w="0" w:type="dxa"/>
              <w:right w:w="0" w:type="dxa"/>
            </w:tcMar>
            <w:vAlign w:val="center"/>
            <w:hideMark/>
          </w:tcPr>
          <w:p w14:paraId="4AE60E52"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76C041B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A6193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72155A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DEB96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7AD1C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CE655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13386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E67101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2E24D2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FD64C42" w14:textId="77777777" w:rsidTr="0006445A">
        <w:tc>
          <w:tcPr>
            <w:tcW w:w="0" w:type="auto"/>
            <w:shd w:val="clear" w:color="auto" w:fill="auto"/>
            <w:tcMar>
              <w:top w:w="0" w:type="dxa"/>
              <w:left w:w="0" w:type="dxa"/>
              <w:bottom w:w="0" w:type="dxa"/>
              <w:right w:w="0" w:type="dxa"/>
            </w:tcMar>
            <w:vAlign w:val="center"/>
            <w:hideMark/>
          </w:tcPr>
          <w:p w14:paraId="112A1922"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1712F1D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CD4795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E3F7C8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34985DC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452208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DB71D0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4E1A00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EC4605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4EB0CDD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5E059DFC"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0B3869EE" w14:textId="502259C8"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447CF2" w14:textId="00E64307"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47A0D34" w14:textId="2CD914F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9597410" w14:textId="3680D7C0"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7C63A24" w14:textId="796298C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AB156FD" w14:textId="41C3DEF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62EE92" w14:textId="5899EDE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671588" w14:textId="1F36D83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3B1C89E" w14:textId="5CB8D602"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6A1070" w14:textId="511E2FA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0.622</w:t>
            </w:r>
          </w:p>
        </w:tc>
      </w:tr>
    </w:tbl>
    <w:p w14:paraId="0D493931" w14:textId="56BBDC08" w:rsidR="00445DDE" w:rsidRPr="00357FD9" w:rsidRDefault="00445DDE" w:rsidP="00987BEB">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Panel B. Teacher experience (binned) on student performance</w:t>
      </w:r>
      <w:r w:rsidR="00BB6B5D" w:rsidRPr="00357FD9">
        <w:rPr>
          <w:rFonts w:ascii="Times" w:eastAsia="Times New Roman" w:hAnsi="Times" w:cs="Times New Roman"/>
          <w:color w:val="000000" w:themeColor="text1"/>
          <w:sz w:val="22"/>
          <w:szCs w:val="22"/>
        </w:rPr>
        <w:t xml:space="preserve"> (compared to teachers with </w:t>
      </w:r>
      <w:proofErr w:type="gramStart"/>
      <w:r w:rsidR="00BB6B5D" w:rsidRPr="00357FD9">
        <w:rPr>
          <w:rFonts w:ascii="Times" w:eastAsia="Times New Roman" w:hAnsi="Times" w:cs="Times New Roman"/>
          <w:color w:val="000000" w:themeColor="text1"/>
          <w:sz w:val="22"/>
          <w:szCs w:val="22"/>
        </w:rPr>
        <w:t>0-1 year</w:t>
      </w:r>
      <w:proofErr w:type="gramEnd"/>
      <w:r w:rsidR="00BB6B5D" w:rsidRPr="00357FD9">
        <w:rPr>
          <w:rFonts w:ascii="Times" w:eastAsia="Times New Roman" w:hAnsi="Times" w:cs="Times New Roman"/>
          <w:color w:val="000000" w:themeColor="text1"/>
          <w:sz w:val="22"/>
          <w:szCs w:val="22"/>
        </w:rPr>
        <w:t xml:space="preserve"> experience)</w:t>
      </w:r>
    </w:p>
    <w:tbl>
      <w:tblPr>
        <w:tblW w:w="5000" w:type="pct"/>
        <w:tblCellMar>
          <w:top w:w="15" w:type="dxa"/>
          <w:left w:w="15" w:type="dxa"/>
          <w:bottom w:w="15" w:type="dxa"/>
          <w:right w:w="15" w:type="dxa"/>
        </w:tblCellMar>
        <w:tblLook w:val="04A0" w:firstRow="1" w:lastRow="0" w:firstColumn="1" w:lastColumn="0" w:noHBand="0" w:noVBand="1"/>
      </w:tblPr>
      <w:tblGrid>
        <w:gridCol w:w="2356"/>
        <w:gridCol w:w="757"/>
        <w:gridCol w:w="757"/>
        <w:gridCol w:w="757"/>
        <w:gridCol w:w="757"/>
        <w:gridCol w:w="757"/>
        <w:gridCol w:w="824"/>
        <w:gridCol w:w="814"/>
        <w:gridCol w:w="757"/>
        <w:gridCol w:w="824"/>
      </w:tblGrid>
      <w:tr w:rsidR="00BB6B5D" w:rsidRPr="00357FD9" w14:paraId="6FD3729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D23C1ED" w14:textId="77777777" w:rsidR="00445DDE" w:rsidRPr="00357FD9" w:rsidRDefault="00445DDE" w:rsidP="0006445A">
            <w:pPr>
              <w:rPr>
                <w:rFonts w:ascii="Times" w:eastAsia="Times New Roman" w:hAnsi="Times" w:cs="Times New Roman"/>
                <w:b/>
                <w:bCs/>
                <w:color w:val="000000" w:themeColor="text1"/>
                <w:sz w:val="22"/>
                <w:szCs w:val="22"/>
              </w:rPr>
            </w:pPr>
          </w:p>
        </w:tc>
      </w:tr>
      <w:tr w:rsidR="00BB6B5D" w:rsidRPr="00357FD9" w14:paraId="63163BA6" w14:textId="77777777" w:rsidTr="0006445A">
        <w:tc>
          <w:tcPr>
            <w:tcW w:w="0" w:type="auto"/>
            <w:shd w:val="clear" w:color="auto" w:fill="auto"/>
            <w:tcMar>
              <w:top w:w="0" w:type="dxa"/>
              <w:left w:w="0" w:type="dxa"/>
              <w:bottom w:w="0" w:type="dxa"/>
              <w:right w:w="0" w:type="dxa"/>
            </w:tcMar>
            <w:vAlign w:val="center"/>
            <w:hideMark/>
          </w:tcPr>
          <w:p w14:paraId="1DE10938"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5D2B5985" w14:textId="77777777" w:rsidR="00445DDE" w:rsidRPr="00357FD9" w:rsidRDefault="00445DDE" w:rsidP="0006445A">
            <w:pPr>
              <w:rPr>
                <w:rFonts w:ascii="Times" w:eastAsia="Times New Roman" w:hAnsi="Times" w:cs="Times New Roman"/>
                <w:color w:val="000000" w:themeColor="text1"/>
                <w:sz w:val="22"/>
                <w:szCs w:val="22"/>
              </w:rPr>
            </w:pPr>
          </w:p>
        </w:tc>
      </w:tr>
      <w:tr w:rsidR="00BB6B5D" w:rsidRPr="00357FD9" w14:paraId="6A02B1F4" w14:textId="77777777" w:rsidTr="0006445A">
        <w:tc>
          <w:tcPr>
            <w:tcW w:w="0" w:type="auto"/>
            <w:shd w:val="clear" w:color="auto" w:fill="auto"/>
            <w:tcMar>
              <w:top w:w="0" w:type="dxa"/>
              <w:left w:w="0" w:type="dxa"/>
              <w:bottom w:w="0" w:type="dxa"/>
              <w:right w:w="0" w:type="dxa"/>
            </w:tcMar>
            <w:vAlign w:val="center"/>
            <w:hideMark/>
          </w:tcPr>
          <w:p w14:paraId="66FB4491"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508252C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32AE8FE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6DD39B8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score</w:t>
            </w:r>
          </w:p>
        </w:tc>
      </w:tr>
      <w:tr w:rsidR="00BB6B5D" w:rsidRPr="00357FD9" w14:paraId="1FAEB543"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471E018"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68A07E12" w14:textId="77777777" w:rsidTr="00445DDE">
        <w:tc>
          <w:tcPr>
            <w:tcW w:w="0" w:type="auto"/>
            <w:vMerge w:val="restart"/>
            <w:shd w:val="clear" w:color="auto" w:fill="auto"/>
            <w:tcMar>
              <w:top w:w="0" w:type="dxa"/>
              <w:left w:w="0" w:type="dxa"/>
              <w:bottom w:w="0" w:type="dxa"/>
              <w:right w:w="0" w:type="dxa"/>
            </w:tcMar>
            <w:vAlign w:val="center"/>
            <w:hideMark/>
          </w:tcPr>
          <w:p w14:paraId="62616678" w14:textId="2521FB65"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2-3 years</w:t>
            </w:r>
          </w:p>
          <w:p w14:paraId="3F65911D" w14:textId="6C1AFCCE"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67CCD2B" w14:textId="6A424734"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hideMark/>
          </w:tcPr>
          <w:p w14:paraId="6CD7B6F8" w14:textId="5A9CE643"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hideMark/>
          </w:tcPr>
          <w:p w14:paraId="2A934BD2" w14:textId="71D88B3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0.209</w:t>
            </w:r>
          </w:p>
        </w:tc>
        <w:tc>
          <w:tcPr>
            <w:tcW w:w="0" w:type="auto"/>
            <w:shd w:val="clear" w:color="auto" w:fill="auto"/>
            <w:tcMar>
              <w:top w:w="0" w:type="dxa"/>
              <w:left w:w="0" w:type="dxa"/>
              <w:bottom w:w="0" w:type="dxa"/>
              <w:right w:w="0" w:type="dxa"/>
            </w:tcMar>
            <w:vAlign w:val="center"/>
            <w:hideMark/>
          </w:tcPr>
          <w:p w14:paraId="6FD0775A" w14:textId="1B622A0E"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2B7F9D26" w14:textId="1FF429D6"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59BC928B" w14:textId="74F5CCE8"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24ED33C" w14:textId="12840E4C"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0.218</w:t>
            </w:r>
          </w:p>
        </w:tc>
        <w:tc>
          <w:tcPr>
            <w:tcW w:w="0" w:type="auto"/>
            <w:shd w:val="clear" w:color="auto" w:fill="auto"/>
            <w:tcMar>
              <w:top w:w="0" w:type="dxa"/>
              <w:left w:w="0" w:type="dxa"/>
              <w:bottom w:w="0" w:type="dxa"/>
              <w:right w:w="0" w:type="dxa"/>
            </w:tcMar>
            <w:vAlign w:val="center"/>
            <w:hideMark/>
          </w:tcPr>
          <w:p w14:paraId="150A7E7D" w14:textId="6F253C71" w:rsidR="00445DDE" w:rsidRPr="00357FD9"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EA34525" w14:textId="028CBC28" w:rsidR="00445DDE" w:rsidRPr="00357FD9" w:rsidRDefault="00445DDE" w:rsidP="00445DDE">
            <w:pPr>
              <w:jc w:val="center"/>
              <w:rPr>
                <w:rFonts w:ascii="Times" w:eastAsia="Times New Roman" w:hAnsi="Times" w:cs="Times New Roman"/>
                <w:color w:val="000000" w:themeColor="text1"/>
                <w:sz w:val="22"/>
                <w:szCs w:val="22"/>
              </w:rPr>
            </w:pPr>
          </w:p>
        </w:tc>
      </w:tr>
      <w:tr w:rsidR="00BB6B5D" w:rsidRPr="00357FD9" w14:paraId="08E4F589" w14:textId="77777777" w:rsidTr="00445DDE">
        <w:tc>
          <w:tcPr>
            <w:tcW w:w="0" w:type="auto"/>
            <w:vMerge/>
            <w:shd w:val="clear" w:color="auto" w:fill="auto"/>
            <w:tcMar>
              <w:top w:w="0" w:type="dxa"/>
              <w:left w:w="0" w:type="dxa"/>
              <w:bottom w:w="0" w:type="dxa"/>
              <w:right w:w="0" w:type="dxa"/>
            </w:tcMar>
            <w:vAlign w:val="center"/>
            <w:hideMark/>
          </w:tcPr>
          <w:p w14:paraId="70116C60"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7779808" w14:textId="4B7C1690"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(0.366)</w:t>
            </w:r>
          </w:p>
        </w:tc>
        <w:tc>
          <w:tcPr>
            <w:tcW w:w="0" w:type="auto"/>
            <w:shd w:val="clear" w:color="auto" w:fill="auto"/>
            <w:tcMar>
              <w:top w:w="0" w:type="dxa"/>
              <w:left w:w="0" w:type="dxa"/>
              <w:bottom w:w="0" w:type="dxa"/>
              <w:right w:w="0" w:type="dxa"/>
            </w:tcMar>
            <w:vAlign w:val="center"/>
            <w:hideMark/>
          </w:tcPr>
          <w:p w14:paraId="7210602B" w14:textId="5DAAE4C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(0.312)</w:t>
            </w:r>
          </w:p>
        </w:tc>
        <w:tc>
          <w:tcPr>
            <w:tcW w:w="0" w:type="auto"/>
            <w:shd w:val="clear" w:color="auto" w:fill="auto"/>
            <w:tcMar>
              <w:top w:w="0" w:type="dxa"/>
              <w:left w:w="0" w:type="dxa"/>
              <w:bottom w:w="0" w:type="dxa"/>
              <w:right w:w="0" w:type="dxa"/>
            </w:tcMar>
            <w:vAlign w:val="center"/>
            <w:hideMark/>
          </w:tcPr>
          <w:p w14:paraId="794635B9" w14:textId="499D11B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(0.359)</w:t>
            </w:r>
          </w:p>
        </w:tc>
        <w:tc>
          <w:tcPr>
            <w:tcW w:w="0" w:type="auto"/>
            <w:shd w:val="clear" w:color="auto" w:fill="auto"/>
            <w:tcMar>
              <w:top w:w="0" w:type="dxa"/>
              <w:left w:w="0" w:type="dxa"/>
              <w:bottom w:w="0" w:type="dxa"/>
              <w:right w:w="0" w:type="dxa"/>
            </w:tcMar>
            <w:vAlign w:val="center"/>
            <w:hideMark/>
          </w:tcPr>
          <w:p w14:paraId="1587EDD3" w14:textId="736B7E67"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1ABB759F" w14:textId="27344AF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249C108E" w14:textId="0FA9704A"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1233EF7B" w14:textId="70E0D128"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(0.131)</w:t>
            </w:r>
          </w:p>
        </w:tc>
        <w:tc>
          <w:tcPr>
            <w:tcW w:w="0" w:type="auto"/>
            <w:shd w:val="clear" w:color="auto" w:fill="auto"/>
            <w:tcMar>
              <w:top w:w="0" w:type="dxa"/>
              <w:left w:w="0" w:type="dxa"/>
              <w:bottom w:w="0" w:type="dxa"/>
              <w:right w:w="0" w:type="dxa"/>
            </w:tcMar>
            <w:vAlign w:val="center"/>
            <w:hideMark/>
          </w:tcPr>
          <w:p w14:paraId="6D76F7A1" w14:textId="4B5DEB03"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806D34D" w14:textId="3F3C2A23"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r>
      <w:tr w:rsidR="00BB6B5D" w:rsidRPr="00357FD9" w14:paraId="210497DE" w14:textId="77777777" w:rsidTr="00445DDE">
        <w:tc>
          <w:tcPr>
            <w:tcW w:w="0" w:type="auto"/>
            <w:shd w:val="clear" w:color="auto" w:fill="auto"/>
            <w:tcMar>
              <w:top w:w="0" w:type="dxa"/>
              <w:left w:w="0" w:type="dxa"/>
              <w:bottom w:w="0" w:type="dxa"/>
              <w:right w:w="0" w:type="dxa"/>
            </w:tcMar>
            <w:vAlign w:val="center"/>
          </w:tcPr>
          <w:p w14:paraId="2368C34A" w14:textId="2AF4055A"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4-6 years</w:t>
            </w:r>
          </w:p>
        </w:tc>
        <w:tc>
          <w:tcPr>
            <w:tcW w:w="0" w:type="auto"/>
            <w:shd w:val="clear" w:color="auto" w:fill="auto"/>
            <w:tcMar>
              <w:top w:w="0" w:type="dxa"/>
              <w:left w:w="0" w:type="dxa"/>
              <w:bottom w:w="0" w:type="dxa"/>
              <w:right w:w="0" w:type="dxa"/>
            </w:tcMar>
            <w:vAlign w:val="center"/>
          </w:tcPr>
          <w:p w14:paraId="0518C388" w14:textId="045EEF7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tcPr>
          <w:p w14:paraId="2211DD20" w14:textId="4915AAF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0.196</w:t>
            </w:r>
          </w:p>
        </w:tc>
        <w:tc>
          <w:tcPr>
            <w:tcW w:w="0" w:type="auto"/>
            <w:shd w:val="clear" w:color="auto" w:fill="auto"/>
            <w:tcMar>
              <w:top w:w="0" w:type="dxa"/>
              <w:left w:w="0" w:type="dxa"/>
              <w:bottom w:w="0" w:type="dxa"/>
              <w:right w:w="0" w:type="dxa"/>
            </w:tcMar>
            <w:vAlign w:val="center"/>
          </w:tcPr>
          <w:p w14:paraId="225CC841" w14:textId="5F4D4E9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0.247</w:t>
            </w:r>
          </w:p>
        </w:tc>
        <w:tc>
          <w:tcPr>
            <w:tcW w:w="0" w:type="auto"/>
            <w:shd w:val="clear" w:color="auto" w:fill="auto"/>
            <w:tcMar>
              <w:top w:w="0" w:type="dxa"/>
              <w:left w:w="0" w:type="dxa"/>
              <w:bottom w:w="0" w:type="dxa"/>
              <w:right w:w="0" w:type="dxa"/>
            </w:tcMar>
            <w:vAlign w:val="center"/>
          </w:tcPr>
          <w:p w14:paraId="5C7B1EDB" w14:textId="33CCEB9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-0.164</w:t>
            </w:r>
          </w:p>
        </w:tc>
        <w:tc>
          <w:tcPr>
            <w:tcW w:w="0" w:type="auto"/>
            <w:shd w:val="clear" w:color="auto" w:fill="auto"/>
            <w:tcMar>
              <w:top w:w="0" w:type="dxa"/>
              <w:left w:w="0" w:type="dxa"/>
              <w:bottom w:w="0" w:type="dxa"/>
              <w:right w:w="0" w:type="dxa"/>
            </w:tcMar>
            <w:vAlign w:val="center"/>
          </w:tcPr>
          <w:p w14:paraId="7A5BAF11" w14:textId="5776FFE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-0.213</w:t>
            </w:r>
          </w:p>
        </w:tc>
        <w:tc>
          <w:tcPr>
            <w:tcW w:w="0" w:type="auto"/>
            <w:shd w:val="clear" w:color="auto" w:fill="auto"/>
            <w:tcMar>
              <w:top w:w="0" w:type="dxa"/>
              <w:left w:w="0" w:type="dxa"/>
              <w:bottom w:w="0" w:type="dxa"/>
              <w:right w:w="0" w:type="dxa"/>
            </w:tcMar>
            <w:vAlign w:val="center"/>
          </w:tcPr>
          <w:p w14:paraId="2A581484" w14:textId="0B445162"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-0.230</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017D0D1" w14:textId="77777777" w:rsidR="00445DDE" w:rsidRPr="00357FD9" w:rsidRDefault="00445DDE" w:rsidP="00445DDE">
            <w:pPr>
              <w:jc w:val="center"/>
              <w:rPr>
                <w:rFonts w:ascii="Times" w:hAnsi="Times"/>
                <w:color w:val="000000" w:themeColor="text1"/>
                <w:sz w:val="22"/>
                <w:szCs w:val="22"/>
              </w:rPr>
            </w:pPr>
          </w:p>
        </w:tc>
        <w:tc>
          <w:tcPr>
            <w:tcW w:w="0" w:type="auto"/>
            <w:shd w:val="clear" w:color="auto" w:fill="auto"/>
            <w:tcMar>
              <w:top w:w="0" w:type="dxa"/>
              <w:left w:w="0" w:type="dxa"/>
              <w:bottom w:w="0" w:type="dxa"/>
              <w:right w:w="0" w:type="dxa"/>
            </w:tcMar>
            <w:vAlign w:val="center"/>
          </w:tcPr>
          <w:p w14:paraId="7CB292A0" w14:textId="56F2D7DE"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-0.284</w:t>
            </w:r>
          </w:p>
        </w:tc>
        <w:tc>
          <w:tcPr>
            <w:tcW w:w="0" w:type="auto"/>
            <w:shd w:val="clear" w:color="auto" w:fill="auto"/>
            <w:tcMar>
              <w:top w:w="0" w:type="dxa"/>
              <w:left w:w="0" w:type="dxa"/>
              <w:bottom w:w="0" w:type="dxa"/>
              <w:right w:w="0" w:type="dxa"/>
            </w:tcMar>
            <w:vAlign w:val="center"/>
          </w:tcPr>
          <w:p w14:paraId="69B006DF" w14:textId="3D50537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-0.245</w:t>
            </w:r>
            <w:r w:rsidRPr="00357FD9">
              <w:rPr>
                <w:rFonts w:ascii="Times" w:hAnsi="Times"/>
                <w:color w:val="000000" w:themeColor="text1"/>
                <w:sz w:val="22"/>
                <w:szCs w:val="22"/>
                <w:vertAlign w:val="superscript"/>
              </w:rPr>
              <w:t>*</w:t>
            </w:r>
          </w:p>
        </w:tc>
      </w:tr>
      <w:tr w:rsidR="00BB6B5D" w:rsidRPr="00357FD9" w14:paraId="3D9A6597" w14:textId="77777777" w:rsidTr="00445DDE">
        <w:tc>
          <w:tcPr>
            <w:tcW w:w="0" w:type="auto"/>
            <w:shd w:val="clear" w:color="auto" w:fill="auto"/>
            <w:tcMar>
              <w:top w:w="0" w:type="dxa"/>
              <w:left w:w="0" w:type="dxa"/>
              <w:bottom w:w="0" w:type="dxa"/>
              <w:right w:w="0" w:type="dxa"/>
            </w:tcMar>
            <w:vAlign w:val="center"/>
          </w:tcPr>
          <w:p w14:paraId="4842E6FB"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49A40206" w14:textId="4D9FB53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33EE8E07" w14:textId="02F7811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(0.192)</w:t>
            </w:r>
          </w:p>
        </w:tc>
        <w:tc>
          <w:tcPr>
            <w:tcW w:w="0" w:type="auto"/>
            <w:shd w:val="clear" w:color="auto" w:fill="auto"/>
            <w:tcMar>
              <w:top w:w="0" w:type="dxa"/>
              <w:left w:w="0" w:type="dxa"/>
              <w:bottom w:w="0" w:type="dxa"/>
              <w:right w:w="0" w:type="dxa"/>
            </w:tcMar>
            <w:vAlign w:val="center"/>
          </w:tcPr>
          <w:p w14:paraId="61CB60F5" w14:textId="6C1FB96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(0.203)</w:t>
            </w:r>
          </w:p>
        </w:tc>
        <w:tc>
          <w:tcPr>
            <w:tcW w:w="0" w:type="auto"/>
            <w:shd w:val="clear" w:color="auto" w:fill="auto"/>
            <w:tcMar>
              <w:top w:w="0" w:type="dxa"/>
              <w:left w:w="0" w:type="dxa"/>
              <w:bottom w:w="0" w:type="dxa"/>
              <w:right w:w="0" w:type="dxa"/>
            </w:tcMar>
            <w:vAlign w:val="center"/>
          </w:tcPr>
          <w:p w14:paraId="52537C9B" w14:textId="181875C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67E02BD6" w14:textId="7D6BC15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1DFE8F4E" w14:textId="29E5033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49CC5FA7" w14:textId="51B9424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tcPr>
          <w:p w14:paraId="407E6BF9" w14:textId="4B315E5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4D011549" w14:textId="3FFCE55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(0.111)</w:t>
            </w:r>
          </w:p>
        </w:tc>
      </w:tr>
      <w:tr w:rsidR="00BB6B5D" w:rsidRPr="00357FD9" w14:paraId="6557C1AA" w14:textId="77777777" w:rsidTr="00445DDE">
        <w:tc>
          <w:tcPr>
            <w:tcW w:w="0" w:type="auto"/>
            <w:shd w:val="clear" w:color="auto" w:fill="auto"/>
            <w:tcMar>
              <w:top w:w="0" w:type="dxa"/>
              <w:left w:w="0" w:type="dxa"/>
              <w:bottom w:w="0" w:type="dxa"/>
              <w:right w:w="0" w:type="dxa"/>
            </w:tcMar>
            <w:vAlign w:val="center"/>
          </w:tcPr>
          <w:p w14:paraId="5B86234B" w14:textId="680CE912"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7-9 years</w:t>
            </w:r>
          </w:p>
        </w:tc>
        <w:tc>
          <w:tcPr>
            <w:tcW w:w="0" w:type="auto"/>
            <w:shd w:val="clear" w:color="auto" w:fill="auto"/>
            <w:tcMar>
              <w:top w:w="0" w:type="dxa"/>
              <w:left w:w="0" w:type="dxa"/>
              <w:bottom w:w="0" w:type="dxa"/>
              <w:right w:w="0" w:type="dxa"/>
            </w:tcMar>
            <w:vAlign w:val="center"/>
          </w:tcPr>
          <w:p w14:paraId="4404E670" w14:textId="08F4C21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tcPr>
          <w:p w14:paraId="0B0929A3" w14:textId="30C6791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0.168</w:t>
            </w:r>
          </w:p>
        </w:tc>
        <w:tc>
          <w:tcPr>
            <w:tcW w:w="0" w:type="auto"/>
            <w:shd w:val="clear" w:color="auto" w:fill="auto"/>
            <w:tcMar>
              <w:top w:w="0" w:type="dxa"/>
              <w:left w:w="0" w:type="dxa"/>
              <w:bottom w:w="0" w:type="dxa"/>
              <w:right w:w="0" w:type="dxa"/>
            </w:tcMar>
            <w:vAlign w:val="center"/>
          </w:tcPr>
          <w:p w14:paraId="798F089C" w14:textId="492062E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0.242</w:t>
            </w:r>
          </w:p>
        </w:tc>
        <w:tc>
          <w:tcPr>
            <w:tcW w:w="0" w:type="auto"/>
            <w:shd w:val="clear" w:color="auto" w:fill="auto"/>
            <w:tcMar>
              <w:top w:w="0" w:type="dxa"/>
              <w:left w:w="0" w:type="dxa"/>
              <w:bottom w:w="0" w:type="dxa"/>
              <w:right w:w="0" w:type="dxa"/>
            </w:tcMar>
            <w:vAlign w:val="center"/>
          </w:tcPr>
          <w:p w14:paraId="7F4A43ED" w14:textId="7A7F72A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-0.232</w:t>
            </w:r>
          </w:p>
        </w:tc>
        <w:tc>
          <w:tcPr>
            <w:tcW w:w="0" w:type="auto"/>
            <w:shd w:val="clear" w:color="auto" w:fill="auto"/>
            <w:tcMar>
              <w:top w:w="0" w:type="dxa"/>
              <w:left w:w="0" w:type="dxa"/>
              <w:bottom w:w="0" w:type="dxa"/>
              <w:right w:w="0" w:type="dxa"/>
            </w:tcMar>
            <w:vAlign w:val="center"/>
          </w:tcPr>
          <w:p w14:paraId="5F1CD3A8" w14:textId="065DC9EF"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-0.256</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FF0B7E8" w14:textId="57188CE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-0.357</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0CC445C" w14:textId="63E21A6F"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0.216</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7672150" w14:textId="741D0E1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-0.119</w:t>
            </w:r>
          </w:p>
        </w:tc>
        <w:tc>
          <w:tcPr>
            <w:tcW w:w="0" w:type="auto"/>
            <w:shd w:val="clear" w:color="auto" w:fill="auto"/>
            <w:tcMar>
              <w:top w:w="0" w:type="dxa"/>
              <w:left w:w="0" w:type="dxa"/>
              <w:bottom w:w="0" w:type="dxa"/>
              <w:right w:w="0" w:type="dxa"/>
            </w:tcMar>
            <w:vAlign w:val="center"/>
          </w:tcPr>
          <w:p w14:paraId="0A75D422" w14:textId="19B21BD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-0.102</w:t>
            </w:r>
          </w:p>
        </w:tc>
      </w:tr>
      <w:tr w:rsidR="00BB6B5D" w:rsidRPr="00357FD9" w14:paraId="19BB603C" w14:textId="77777777" w:rsidTr="00445DDE">
        <w:tc>
          <w:tcPr>
            <w:tcW w:w="0" w:type="auto"/>
            <w:shd w:val="clear" w:color="auto" w:fill="auto"/>
            <w:tcMar>
              <w:top w:w="0" w:type="dxa"/>
              <w:left w:w="0" w:type="dxa"/>
              <w:bottom w:w="0" w:type="dxa"/>
              <w:right w:w="0" w:type="dxa"/>
            </w:tcMar>
            <w:vAlign w:val="center"/>
          </w:tcPr>
          <w:p w14:paraId="72AD8221"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056610FF" w14:textId="60E2C34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(0.221)</w:t>
            </w:r>
          </w:p>
        </w:tc>
        <w:tc>
          <w:tcPr>
            <w:tcW w:w="0" w:type="auto"/>
            <w:shd w:val="clear" w:color="auto" w:fill="auto"/>
            <w:tcMar>
              <w:top w:w="0" w:type="dxa"/>
              <w:left w:w="0" w:type="dxa"/>
              <w:bottom w:w="0" w:type="dxa"/>
              <w:right w:w="0" w:type="dxa"/>
            </w:tcMar>
            <w:vAlign w:val="center"/>
          </w:tcPr>
          <w:p w14:paraId="37A6B46B" w14:textId="766A28C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(0.228)</w:t>
            </w:r>
          </w:p>
        </w:tc>
        <w:tc>
          <w:tcPr>
            <w:tcW w:w="0" w:type="auto"/>
            <w:shd w:val="clear" w:color="auto" w:fill="auto"/>
            <w:tcMar>
              <w:top w:w="0" w:type="dxa"/>
              <w:left w:w="0" w:type="dxa"/>
              <w:bottom w:w="0" w:type="dxa"/>
              <w:right w:w="0" w:type="dxa"/>
            </w:tcMar>
            <w:vAlign w:val="center"/>
          </w:tcPr>
          <w:p w14:paraId="1164460A" w14:textId="61AC082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(0.225)</w:t>
            </w:r>
          </w:p>
        </w:tc>
        <w:tc>
          <w:tcPr>
            <w:tcW w:w="0" w:type="auto"/>
            <w:shd w:val="clear" w:color="auto" w:fill="auto"/>
            <w:tcMar>
              <w:top w:w="0" w:type="dxa"/>
              <w:left w:w="0" w:type="dxa"/>
              <w:bottom w:w="0" w:type="dxa"/>
              <w:right w:w="0" w:type="dxa"/>
            </w:tcMar>
            <w:vAlign w:val="center"/>
          </w:tcPr>
          <w:p w14:paraId="4EDFA6F4" w14:textId="1FC2A01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7514B6C1" w14:textId="08850C0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(0.109)</w:t>
            </w:r>
          </w:p>
        </w:tc>
        <w:tc>
          <w:tcPr>
            <w:tcW w:w="0" w:type="auto"/>
            <w:shd w:val="clear" w:color="auto" w:fill="auto"/>
            <w:tcMar>
              <w:top w:w="0" w:type="dxa"/>
              <w:left w:w="0" w:type="dxa"/>
              <w:bottom w:w="0" w:type="dxa"/>
              <w:right w:w="0" w:type="dxa"/>
            </w:tcMar>
            <w:vAlign w:val="center"/>
          </w:tcPr>
          <w:p w14:paraId="36B3FB55" w14:textId="732AD7FB"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tcPr>
          <w:p w14:paraId="31BDB10A" w14:textId="4DACB2E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(0.059)</w:t>
            </w:r>
          </w:p>
        </w:tc>
        <w:tc>
          <w:tcPr>
            <w:tcW w:w="0" w:type="auto"/>
            <w:shd w:val="clear" w:color="auto" w:fill="auto"/>
            <w:tcMar>
              <w:top w:w="0" w:type="dxa"/>
              <w:left w:w="0" w:type="dxa"/>
              <w:bottom w:w="0" w:type="dxa"/>
              <w:right w:w="0" w:type="dxa"/>
            </w:tcMar>
            <w:vAlign w:val="center"/>
          </w:tcPr>
          <w:p w14:paraId="553D9935" w14:textId="7558A93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(0.148)</w:t>
            </w:r>
          </w:p>
        </w:tc>
        <w:tc>
          <w:tcPr>
            <w:tcW w:w="0" w:type="auto"/>
            <w:shd w:val="clear" w:color="auto" w:fill="auto"/>
            <w:tcMar>
              <w:top w:w="0" w:type="dxa"/>
              <w:left w:w="0" w:type="dxa"/>
              <w:bottom w:w="0" w:type="dxa"/>
              <w:right w:w="0" w:type="dxa"/>
            </w:tcMar>
            <w:vAlign w:val="center"/>
          </w:tcPr>
          <w:p w14:paraId="372B7885" w14:textId="6560F75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(0.110)</w:t>
            </w:r>
          </w:p>
        </w:tc>
      </w:tr>
      <w:tr w:rsidR="00BB6B5D" w:rsidRPr="00357FD9" w14:paraId="66F5DF65" w14:textId="77777777" w:rsidTr="00445DDE">
        <w:tc>
          <w:tcPr>
            <w:tcW w:w="0" w:type="auto"/>
            <w:shd w:val="clear" w:color="auto" w:fill="auto"/>
            <w:tcMar>
              <w:top w:w="0" w:type="dxa"/>
              <w:left w:w="0" w:type="dxa"/>
              <w:bottom w:w="0" w:type="dxa"/>
              <w:right w:w="0" w:type="dxa"/>
            </w:tcMar>
            <w:vAlign w:val="center"/>
          </w:tcPr>
          <w:p w14:paraId="125DC274" w14:textId="29DB104A"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10-12 years</w:t>
            </w:r>
          </w:p>
        </w:tc>
        <w:tc>
          <w:tcPr>
            <w:tcW w:w="0" w:type="auto"/>
            <w:shd w:val="clear" w:color="auto" w:fill="auto"/>
            <w:tcMar>
              <w:top w:w="0" w:type="dxa"/>
              <w:left w:w="0" w:type="dxa"/>
              <w:bottom w:w="0" w:type="dxa"/>
              <w:right w:w="0" w:type="dxa"/>
            </w:tcMar>
            <w:vAlign w:val="center"/>
          </w:tcPr>
          <w:p w14:paraId="31F98F65" w14:textId="3127A2B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-0.137</w:t>
            </w:r>
          </w:p>
        </w:tc>
        <w:tc>
          <w:tcPr>
            <w:tcW w:w="0" w:type="auto"/>
            <w:shd w:val="clear" w:color="auto" w:fill="auto"/>
            <w:tcMar>
              <w:top w:w="0" w:type="dxa"/>
              <w:left w:w="0" w:type="dxa"/>
              <w:bottom w:w="0" w:type="dxa"/>
              <w:right w:w="0" w:type="dxa"/>
            </w:tcMar>
            <w:vAlign w:val="center"/>
          </w:tcPr>
          <w:p w14:paraId="4DFED275" w14:textId="589ACB01"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0.020</w:t>
            </w:r>
          </w:p>
        </w:tc>
        <w:tc>
          <w:tcPr>
            <w:tcW w:w="0" w:type="auto"/>
            <w:shd w:val="clear" w:color="auto" w:fill="auto"/>
            <w:tcMar>
              <w:top w:w="0" w:type="dxa"/>
              <w:left w:w="0" w:type="dxa"/>
              <w:bottom w:w="0" w:type="dxa"/>
              <w:right w:w="0" w:type="dxa"/>
            </w:tcMar>
            <w:vAlign w:val="center"/>
          </w:tcPr>
          <w:p w14:paraId="43DCB842" w14:textId="456AD4DB"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tcPr>
          <w:p w14:paraId="05958915" w14:textId="2E74BA30"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-0.183</w:t>
            </w:r>
          </w:p>
        </w:tc>
        <w:tc>
          <w:tcPr>
            <w:tcW w:w="0" w:type="auto"/>
            <w:shd w:val="clear" w:color="auto" w:fill="auto"/>
            <w:tcMar>
              <w:top w:w="0" w:type="dxa"/>
              <w:left w:w="0" w:type="dxa"/>
              <w:bottom w:w="0" w:type="dxa"/>
              <w:right w:w="0" w:type="dxa"/>
            </w:tcMar>
            <w:vAlign w:val="center"/>
          </w:tcPr>
          <w:p w14:paraId="54B89A95" w14:textId="4F179B1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-0.162</w:t>
            </w:r>
          </w:p>
        </w:tc>
        <w:tc>
          <w:tcPr>
            <w:tcW w:w="0" w:type="auto"/>
            <w:shd w:val="clear" w:color="auto" w:fill="auto"/>
            <w:tcMar>
              <w:top w:w="0" w:type="dxa"/>
              <w:left w:w="0" w:type="dxa"/>
              <w:bottom w:w="0" w:type="dxa"/>
              <w:right w:w="0" w:type="dxa"/>
            </w:tcMar>
            <w:vAlign w:val="center"/>
          </w:tcPr>
          <w:p w14:paraId="490F298F" w14:textId="57A6223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-0.237</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5BA2E36" w14:textId="1B7B75CB"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0.078</w:t>
            </w:r>
          </w:p>
        </w:tc>
        <w:tc>
          <w:tcPr>
            <w:tcW w:w="0" w:type="auto"/>
            <w:shd w:val="clear" w:color="auto" w:fill="auto"/>
            <w:tcMar>
              <w:top w:w="0" w:type="dxa"/>
              <w:left w:w="0" w:type="dxa"/>
              <w:bottom w:w="0" w:type="dxa"/>
              <w:right w:w="0" w:type="dxa"/>
            </w:tcMar>
            <w:vAlign w:val="center"/>
          </w:tcPr>
          <w:p w14:paraId="328BB099" w14:textId="6A62B01B"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-0.245</w:t>
            </w:r>
          </w:p>
        </w:tc>
        <w:tc>
          <w:tcPr>
            <w:tcW w:w="0" w:type="auto"/>
            <w:shd w:val="clear" w:color="auto" w:fill="auto"/>
            <w:tcMar>
              <w:top w:w="0" w:type="dxa"/>
              <w:left w:w="0" w:type="dxa"/>
              <w:bottom w:w="0" w:type="dxa"/>
              <w:right w:w="0" w:type="dxa"/>
            </w:tcMar>
            <w:vAlign w:val="center"/>
          </w:tcPr>
          <w:p w14:paraId="3402B566" w14:textId="670AE0F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-0.215</w:t>
            </w:r>
            <w:r w:rsidRPr="00357FD9">
              <w:rPr>
                <w:rFonts w:ascii="Times" w:hAnsi="Times"/>
                <w:color w:val="000000" w:themeColor="text1"/>
                <w:sz w:val="22"/>
                <w:szCs w:val="22"/>
                <w:vertAlign w:val="superscript"/>
              </w:rPr>
              <w:t>*</w:t>
            </w:r>
          </w:p>
        </w:tc>
      </w:tr>
      <w:tr w:rsidR="00BB6B5D" w:rsidRPr="00357FD9" w14:paraId="5D599FF5" w14:textId="77777777" w:rsidTr="00445DDE">
        <w:tc>
          <w:tcPr>
            <w:tcW w:w="0" w:type="auto"/>
            <w:shd w:val="clear" w:color="auto" w:fill="auto"/>
            <w:tcMar>
              <w:top w:w="0" w:type="dxa"/>
              <w:left w:w="0" w:type="dxa"/>
              <w:bottom w:w="0" w:type="dxa"/>
              <w:right w:w="0" w:type="dxa"/>
            </w:tcMar>
            <w:vAlign w:val="center"/>
          </w:tcPr>
          <w:p w14:paraId="018821A0"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E7EBB3C" w14:textId="27651F7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(0.176)</w:t>
            </w:r>
          </w:p>
        </w:tc>
        <w:tc>
          <w:tcPr>
            <w:tcW w:w="0" w:type="auto"/>
            <w:shd w:val="clear" w:color="auto" w:fill="auto"/>
            <w:tcMar>
              <w:top w:w="0" w:type="dxa"/>
              <w:left w:w="0" w:type="dxa"/>
              <w:bottom w:w="0" w:type="dxa"/>
              <w:right w:w="0" w:type="dxa"/>
            </w:tcMar>
            <w:vAlign w:val="center"/>
          </w:tcPr>
          <w:p w14:paraId="3EE1CAE9" w14:textId="6D744FB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(0.195)</w:t>
            </w:r>
          </w:p>
        </w:tc>
        <w:tc>
          <w:tcPr>
            <w:tcW w:w="0" w:type="auto"/>
            <w:shd w:val="clear" w:color="auto" w:fill="auto"/>
            <w:tcMar>
              <w:top w:w="0" w:type="dxa"/>
              <w:left w:w="0" w:type="dxa"/>
              <w:bottom w:w="0" w:type="dxa"/>
              <w:right w:w="0" w:type="dxa"/>
            </w:tcMar>
            <w:vAlign w:val="center"/>
          </w:tcPr>
          <w:p w14:paraId="773210FA" w14:textId="2222667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(0.198)</w:t>
            </w:r>
          </w:p>
        </w:tc>
        <w:tc>
          <w:tcPr>
            <w:tcW w:w="0" w:type="auto"/>
            <w:shd w:val="clear" w:color="auto" w:fill="auto"/>
            <w:tcMar>
              <w:top w:w="0" w:type="dxa"/>
              <w:left w:w="0" w:type="dxa"/>
              <w:bottom w:w="0" w:type="dxa"/>
              <w:right w:w="0" w:type="dxa"/>
            </w:tcMar>
            <w:vAlign w:val="center"/>
          </w:tcPr>
          <w:p w14:paraId="56C239D6" w14:textId="1CC18E0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(0.122)</w:t>
            </w:r>
          </w:p>
        </w:tc>
        <w:tc>
          <w:tcPr>
            <w:tcW w:w="0" w:type="auto"/>
            <w:shd w:val="clear" w:color="auto" w:fill="auto"/>
            <w:tcMar>
              <w:top w:w="0" w:type="dxa"/>
              <w:left w:w="0" w:type="dxa"/>
              <w:bottom w:w="0" w:type="dxa"/>
              <w:right w:w="0" w:type="dxa"/>
            </w:tcMar>
            <w:vAlign w:val="center"/>
          </w:tcPr>
          <w:p w14:paraId="743199AF" w14:textId="4871FE6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(0.112)</w:t>
            </w:r>
          </w:p>
        </w:tc>
        <w:tc>
          <w:tcPr>
            <w:tcW w:w="0" w:type="auto"/>
            <w:shd w:val="clear" w:color="auto" w:fill="auto"/>
            <w:tcMar>
              <w:top w:w="0" w:type="dxa"/>
              <w:left w:w="0" w:type="dxa"/>
              <w:bottom w:w="0" w:type="dxa"/>
              <w:right w:w="0" w:type="dxa"/>
            </w:tcMar>
            <w:vAlign w:val="center"/>
          </w:tcPr>
          <w:p w14:paraId="2DE1D1B3" w14:textId="583A86AB"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tcPr>
          <w:p w14:paraId="4B369512" w14:textId="584D3D9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(0.066)</w:t>
            </w:r>
          </w:p>
        </w:tc>
        <w:tc>
          <w:tcPr>
            <w:tcW w:w="0" w:type="auto"/>
            <w:shd w:val="clear" w:color="auto" w:fill="auto"/>
            <w:tcMar>
              <w:top w:w="0" w:type="dxa"/>
              <w:left w:w="0" w:type="dxa"/>
              <w:bottom w:w="0" w:type="dxa"/>
              <w:right w:w="0" w:type="dxa"/>
            </w:tcMar>
            <w:vAlign w:val="center"/>
          </w:tcPr>
          <w:p w14:paraId="0801B39A" w14:textId="264194A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4453C92D" w14:textId="3CF1156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(0.107)</w:t>
            </w:r>
          </w:p>
        </w:tc>
      </w:tr>
      <w:tr w:rsidR="00BB6B5D" w:rsidRPr="00357FD9" w14:paraId="67C759CF" w14:textId="77777777" w:rsidTr="00445DDE">
        <w:tc>
          <w:tcPr>
            <w:tcW w:w="0" w:type="auto"/>
            <w:shd w:val="clear" w:color="auto" w:fill="auto"/>
            <w:tcMar>
              <w:top w:w="0" w:type="dxa"/>
              <w:left w:w="0" w:type="dxa"/>
              <w:bottom w:w="0" w:type="dxa"/>
              <w:right w:w="0" w:type="dxa"/>
            </w:tcMar>
            <w:vAlign w:val="center"/>
          </w:tcPr>
          <w:p w14:paraId="27D0891B" w14:textId="606F9278"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13-15 years</w:t>
            </w:r>
          </w:p>
        </w:tc>
        <w:tc>
          <w:tcPr>
            <w:tcW w:w="0" w:type="auto"/>
            <w:shd w:val="clear" w:color="auto" w:fill="auto"/>
            <w:tcMar>
              <w:top w:w="0" w:type="dxa"/>
              <w:left w:w="0" w:type="dxa"/>
              <w:bottom w:w="0" w:type="dxa"/>
              <w:right w:w="0" w:type="dxa"/>
            </w:tcMar>
            <w:vAlign w:val="center"/>
          </w:tcPr>
          <w:p w14:paraId="0628A2C9" w14:textId="47B90A2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-0.093</w:t>
            </w:r>
          </w:p>
        </w:tc>
        <w:tc>
          <w:tcPr>
            <w:tcW w:w="0" w:type="auto"/>
            <w:shd w:val="clear" w:color="auto" w:fill="auto"/>
            <w:tcMar>
              <w:top w:w="0" w:type="dxa"/>
              <w:left w:w="0" w:type="dxa"/>
              <w:bottom w:w="0" w:type="dxa"/>
              <w:right w:w="0" w:type="dxa"/>
            </w:tcMar>
            <w:vAlign w:val="center"/>
          </w:tcPr>
          <w:p w14:paraId="5FF9A18E" w14:textId="20C823B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0.070</w:t>
            </w:r>
          </w:p>
        </w:tc>
        <w:tc>
          <w:tcPr>
            <w:tcW w:w="0" w:type="auto"/>
            <w:shd w:val="clear" w:color="auto" w:fill="auto"/>
            <w:tcMar>
              <w:top w:w="0" w:type="dxa"/>
              <w:left w:w="0" w:type="dxa"/>
              <w:bottom w:w="0" w:type="dxa"/>
              <w:right w:w="0" w:type="dxa"/>
            </w:tcMar>
            <w:vAlign w:val="center"/>
          </w:tcPr>
          <w:p w14:paraId="06B7A8B2" w14:textId="390EBBE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0.168</w:t>
            </w:r>
          </w:p>
        </w:tc>
        <w:tc>
          <w:tcPr>
            <w:tcW w:w="0" w:type="auto"/>
            <w:shd w:val="clear" w:color="auto" w:fill="auto"/>
            <w:tcMar>
              <w:top w:w="0" w:type="dxa"/>
              <w:left w:w="0" w:type="dxa"/>
              <w:bottom w:w="0" w:type="dxa"/>
              <w:right w:w="0" w:type="dxa"/>
            </w:tcMar>
            <w:vAlign w:val="center"/>
          </w:tcPr>
          <w:p w14:paraId="4ECF5B8D" w14:textId="054B955E"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-0.190</w:t>
            </w:r>
          </w:p>
        </w:tc>
        <w:tc>
          <w:tcPr>
            <w:tcW w:w="0" w:type="auto"/>
            <w:shd w:val="clear" w:color="auto" w:fill="auto"/>
            <w:tcMar>
              <w:top w:w="0" w:type="dxa"/>
              <w:left w:w="0" w:type="dxa"/>
              <w:bottom w:w="0" w:type="dxa"/>
              <w:right w:w="0" w:type="dxa"/>
            </w:tcMar>
            <w:vAlign w:val="center"/>
          </w:tcPr>
          <w:p w14:paraId="03F8147B" w14:textId="3FADE1B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-0.187</w:t>
            </w:r>
          </w:p>
        </w:tc>
        <w:tc>
          <w:tcPr>
            <w:tcW w:w="0" w:type="auto"/>
            <w:shd w:val="clear" w:color="auto" w:fill="auto"/>
            <w:tcMar>
              <w:top w:w="0" w:type="dxa"/>
              <w:left w:w="0" w:type="dxa"/>
              <w:bottom w:w="0" w:type="dxa"/>
              <w:right w:w="0" w:type="dxa"/>
            </w:tcMar>
            <w:vAlign w:val="center"/>
          </w:tcPr>
          <w:p w14:paraId="5F366782" w14:textId="0CB8BD31"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-0.283</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52DC23D" w14:textId="263EAB8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-0.030</w:t>
            </w:r>
          </w:p>
        </w:tc>
        <w:tc>
          <w:tcPr>
            <w:tcW w:w="0" w:type="auto"/>
            <w:shd w:val="clear" w:color="auto" w:fill="auto"/>
            <w:tcMar>
              <w:top w:w="0" w:type="dxa"/>
              <w:left w:w="0" w:type="dxa"/>
              <w:bottom w:w="0" w:type="dxa"/>
              <w:right w:w="0" w:type="dxa"/>
            </w:tcMar>
            <w:vAlign w:val="center"/>
          </w:tcPr>
          <w:p w14:paraId="07817A1A" w14:textId="4D46889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-0.288</w:t>
            </w:r>
          </w:p>
        </w:tc>
        <w:tc>
          <w:tcPr>
            <w:tcW w:w="0" w:type="auto"/>
            <w:shd w:val="clear" w:color="auto" w:fill="auto"/>
            <w:tcMar>
              <w:top w:w="0" w:type="dxa"/>
              <w:left w:w="0" w:type="dxa"/>
              <w:bottom w:w="0" w:type="dxa"/>
              <w:right w:w="0" w:type="dxa"/>
            </w:tcMar>
            <w:vAlign w:val="center"/>
          </w:tcPr>
          <w:p w14:paraId="0D35E60E" w14:textId="25F31E6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-0.267</w:t>
            </w:r>
            <w:r w:rsidRPr="00357FD9">
              <w:rPr>
                <w:rFonts w:ascii="Times" w:hAnsi="Times"/>
                <w:color w:val="000000" w:themeColor="text1"/>
                <w:sz w:val="22"/>
                <w:szCs w:val="22"/>
                <w:vertAlign w:val="superscript"/>
              </w:rPr>
              <w:t>*</w:t>
            </w:r>
          </w:p>
        </w:tc>
      </w:tr>
      <w:tr w:rsidR="00BB6B5D" w:rsidRPr="00357FD9" w14:paraId="0CD2ECFE" w14:textId="77777777" w:rsidTr="00445DDE">
        <w:tc>
          <w:tcPr>
            <w:tcW w:w="0" w:type="auto"/>
            <w:shd w:val="clear" w:color="auto" w:fill="auto"/>
            <w:tcMar>
              <w:top w:w="0" w:type="dxa"/>
              <w:left w:w="0" w:type="dxa"/>
              <w:bottom w:w="0" w:type="dxa"/>
              <w:right w:w="0" w:type="dxa"/>
            </w:tcMar>
            <w:vAlign w:val="center"/>
          </w:tcPr>
          <w:p w14:paraId="65CD5947"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11E6D508" w14:textId="7AE2914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(0.175)</w:t>
            </w:r>
          </w:p>
        </w:tc>
        <w:tc>
          <w:tcPr>
            <w:tcW w:w="0" w:type="auto"/>
            <w:shd w:val="clear" w:color="auto" w:fill="auto"/>
            <w:tcMar>
              <w:top w:w="0" w:type="dxa"/>
              <w:left w:w="0" w:type="dxa"/>
              <w:bottom w:w="0" w:type="dxa"/>
              <w:right w:w="0" w:type="dxa"/>
            </w:tcMar>
            <w:vAlign w:val="center"/>
          </w:tcPr>
          <w:p w14:paraId="5F875E62" w14:textId="60EB9F7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(0.174)</w:t>
            </w:r>
          </w:p>
        </w:tc>
        <w:tc>
          <w:tcPr>
            <w:tcW w:w="0" w:type="auto"/>
            <w:shd w:val="clear" w:color="auto" w:fill="auto"/>
            <w:tcMar>
              <w:top w:w="0" w:type="dxa"/>
              <w:left w:w="0" w:type="dxa"/>
              <w:bottom w:w="0" w:type="dxa"/>
              <w:right w:w="0" w:type="dxa"/>
            </w:tcMar>
            <w:vAlign w:val="center"/>
          </w:tcPr>
          <w:p w14:paraId="673CC491" w14:textId="4A526AD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214DEF41" w14:textId="56D940D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tcPr>
          <w:p w14:paraId="45E05EC3" w14:textId="6799AC02"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(0.125)</w:t>
            </w:r>
          </w:p>
        </w:tc>
        <w:tc>
          <w:tcPr>
            <w:tcW w:w="0" w:type="auto"/>
            <w:shd w:val="clear" w:color="auto" w:fill="auto"/>
            <w:tcMar>
              <w:top w:w="0" w:type="dxa"/>
              <w:left w:w="0" w:type="dxa"/>
              <w:bottom w:w="0" w:type="dxa"/>
              <w:right w:w="0" w:type="dxa"/>
            </w:tcMar>
            <w:vAlign w:val="center"/>
          </w:tcPr>
          <w:p w14:paraId="4BA049FD" w14:textId="0D68A72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tcPr>
          <w:p w14:paraId="5F433F02" w14:textId="02E0BE7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(0.077)</w:t>
            </w:r>
          </w:p>
        </w:tc>
        <w:tc>
          <w:tcPr>
            <w:tcW w:w="0" w:type="auto"/>
            <w:shd w:val="clear" w:color="auto" w:fill="auto"/>
            <w:tcMar>
              <w:top w:w="0" w:type="dxa"/>
              <w:left w:w="0" w:type="dxa"/>
              <w:bottom w:w="0" w:type="dxa"/>
              <w:right w:w="0" w:type="dxa"/>
            </w:tcMar>
            <w:vAlign w:val="center"/>
          </w:tcPr>
          <w:p w14:paraId="31D5103C" w14:textId="02F7790E"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(0.148)</w:t>
            </w:r>
          </w:p>
        </w:tc>
        <w:tc>
          <w:tcPr>
            <w:tcW w:w="0" w:type="auto"/>
            <w:shd w:val="clear" w:color="auto" w:fill="auto"/>
            <w:tcMar>
              <w:top w:w="0" w:type="dxa"/>
              <w:left w:w="0" w:type="dxa"/>
              <w:bottom w:w="0" w:type="dxa"/>
              <w:right w:w="0" w:type="dxa"/>
            </w:tcMar>
            <w:vAlign w:val="center"/>
          </w:tcPr>
          <w:p w14:paraId="55DCA5D6" w14:textId="6AEBCCC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(0.106)</w:t>
            </w:r>
          </w:p>
        </w:tc>
      </w:tr>
      <w:tr w:rsidR="00BB6B5D" w:rsidRPr="00357FD9" w14:paraId="403F87A9" w14:textId="77777777" w:rsidTr="00445DDE">
        <w:tc>
          <w:tcPr>
            <w:tcW w:w="0" w:type="auto"/>
            <w:shd w:val="clear" w:color="auto" w:fill="auto"/>
            <w:tcMar>
              <w:top w:w="0" w:type="dxa"/>
              <w:left w:w="0" w:type="dxa"/>
              <w:bottom w:w="0" w:type="dxa"/>
              <w:right w:w="0" w:type="dxa"/>
            </w:tcMar>
            <w:vAlign w:val="center"/>
          </w:tcPr>
          <w:p w14:paraId="12DA957B" w14:textId="7D130A30"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16-24 years</w:t>
            </w:r>
          </w:p>
        </w:tc>
        <w:tc>
          <w:tcPr>
            <w:tcW w:w="0" w:type="auto"/>
            <w:shd w:val="clear" w:color="auto" w:fill="auto"/>
            <w:tcMar>
              <w:top w:w="0" w:type="dxa"/>
              <w:left w:w="0" w:type="dxa"/>
              <w:bottom w:w="0" w:type="dxa"/>
              <w:right w:w="0" w:type="dxa"/>
            </w:tcMar>
            <w:vAlign w:val="center"/>
          </w:tcPr>
          <w:p w14:paraId="66A554EA" w14:textId="31FB2CE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-0.098</w:t>
            </w:r>
          </w:p>
        </w:tc>
        <w:tc>
          <w:tcPr>
            <w:tcW w:w="0" w:type="auto"/>
            <w:shd w:val="clear" w:color="auto" w:fill="auto"/>
            <w:tcMar>
              <w:top w:w="0" w:type="dxa"/>
              <w:left w:w="0" w:type="dxa"/>
              <w:bottom w:w="0" w:type="dxa"/>
              <w:right w:w="0" w:type="dxa"/>
            </w:tcMar>
            <w:vAlign w:val="center"/>
          </w:tcPr>
          <w:p w14:paraId="6FB78EEA" w14:textId="0BF66D9E"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0.102</w:t>
            </w:r>
          </w:p>
        </w:tc>
        <w:tc>
          <w:tcPr>
            <w:tcW w:w="0" w:type="auto"/>
            <w:shd w:val="clear" w:color="auto" w:fill="auto"/>
            <w:tcMar>
              <w:top w:w="0" w:type="dxa"/>
              <w:left w:w="0" w:type="dxa"/>
              <w:bottom w:w="0" w:type="dxa"/>
              <w:right w:w="0" w:type="dxa"/>
            </w:tcMar>
            <w:vAlign w:val="center"/>
          </w:tcPr>
          <w:p w14:paraId="6FF29526" w14:textId="07D7F5C2"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4850D39B" w14:textId="02FBBF2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-0.221</w:t>
            </w:r>
          </w:p>
        </w:tc>
        <w:tc>
          <w:tcPr>
            <w:tcW w:w="0" w:type="auto"/>
            <w:shd w:val="clear" w:color="auto" w:fill="auto"/>
            <w:tcMar>
              <w:top w:w="0" w:type="dxa"/>
              <w:left w:w="0" w:type="dxa"/>
              <w:bottom w:w="0" w:type="dxa"/>
              <w:right w:w="0" w:type="dxa"/>
            </w:tcMar>
            <w:vAlign w:val="center"/>
          </w:tcPr>
          <w:p w14:paraId="5FD2C470" w14:textId="0EE15DC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-0.260</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3C6E271" w14:textId="76D6E1D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-0.341</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FE9D626" w14:textId="2CA2404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-0.021</w:t>
            </w:r>
          </w:p>
        </w:tc>
        <w:tc>
          <w:tcPr>
            <w:tcW w:w="0" w:type="auto"/>
            <w:shd w:val="clear" w:color="auto" w:fill="auto"/>
            <w:tcMar>
              <w:top w:w="0" w:type="dxa"/>
              <w:left w:w="0" w:type="dxa"/>
              <w:bottom w:w="0" w:type="dxa"/>
              <w:right w:w="0" w:type="dxa"/>
            </w:tcMar>
            <w:vAlign w:val="center"/>
          </w:tcPr>
          <w:p w14:paraId="78C96C7B" w14:textId="6788E1E5"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-0.309</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253B47A" w14:textId="094F02EF"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-0.281</w:t>
            </w:r>
            <w:r w:rsidRPr="00357FD9">
              <w:rPr>
                <w:rFonts w:ascii="Times" w:hAnsi="Times"/>
                <w:color w:val="000000" w:themeColor="text1"/>
                <w:sz w:val="22"/>
                <w:szCs w:val="22"/>
                <w:vertAlign w:val="superscript"/>
              </w:rPr>
              <w:t>**</w:t>
            </w:r>
          </w:p>
        </w:tc>
      </w:tr>
      <w:tr w:rsidR="00BB6B5D" w:rsidRPr="00357FD9" w14:paraId="6224ACA5" w14:textId="77777777" w:rsidTr="00445DDE">
        <w:tc>
          <w:tcPr>
            <w:tcW w:w="0" w:type="auto"/>
            <w:shd w:val="clear" w:color="auto" w:fill="auto"/>
            <w:tcMar>
              <w:top w:w="0" w:type="dxa"/>
              <w:left w:w="0" w:type="dxa"/>
              <w:bottom w:w="0" w:type="dxa"/>
              <w:right w:w="0" w:type="dxa"/>
            </w:tcMar>
            <w:vAlign w:val="center"/>
          </w:tcPr>
          <w:p w14:paraId="604421FA"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0D86DE1" w14:textId="37303E2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(0.177)</w:t>
            </w:r>
          </w:p>
        </w:tc>
        <w:tc>
          <w:tcPr>
            <w:tcW w:w="0" w:type="auto"/>
            <w:shd w:val="clear" w:color="auto" w:fill="auto"/>
            <w:tcMar>
              <w:top w:w="0" w:type="dxa"/>
              <w:left w:w="0" w:type="dxa"/>
              <w:bottom w:w="0" w:type="dxa"/>
              <w:right w:w="0" w:type="dxa"/>
            </w:tcMar>
            <w:vAlign w:val="center"/>
          </w:tcPr>
          <w:p w14:paraId="79FC2674" w14:textId="50CD21E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(0.195)</w:t>
            </w:r>
          </w:p>
        </w:tc>
        <w:tc>
          <w:tcPr>
            <w:tcW w:w="0" w:type="auto"/>
            <w:shd w:val="clear" w:color="auto" w:fill="auto"/>
            <w:tcMar>
              <w:top w:w="0" w:type="dxa"/>
              <w:left w:w="0" w:type="dxa"/>
              <w:bottom w:w="0" w:type="dxa"/>
              <w:right w:w="0" w:type="dxa"/>
            </w:tcMar>
            <w:vAlign w:val="center"/>
          </w:tcPr>
          <w:p w14:paraId="595C288D" w14:textId="689A7C8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(0.200)</w:t>
            </w:r>
          </w:p>
        </w:tc>
        <w:tc>
          <w:tcPr>
            <w:tcW w:w="0" w:type="auto"/>
            <w:shd w:val="clear" w:color="auto" w:fill="auto"/>
            <w:tcMar>
              <w:top w:w="0" w:type="dxa"/>
              <w:left w:w="0" w:type="dxa"/>
              <w:bottom w:w="0" w:type="dxa"/>
              <w:right w:w="0" w:type="dxa"/>
            </w:tcMar>
            <w:vAlign w:val="center"/>
          </w:tcPr>
          <w:p w14:paraId="3F8C7F2A" w14:textId="09A8FAB4"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0BF75536" w14:textId="32A677D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2A8CC220" w14:textId="374FA87A"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tcPr>
          <w:p w14:paraId="7500005E" w14:textId="05FF2D76"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(0.038)</w:t>
            </w:r>
          </w:p>
        </w:tc>
        <w:tc>
          <w:tcPr>
            <w:tcW w:w="0" w:type="auto"/>
            <w:shd w:val="clear" w:color="auto" w:fill="auto"/>
            <w:tcMar>
              <w:top w:w="0" w:type="dxa"/>
              <w:left w:w="0" w:type="dxa"/>
              <w:bottom w:w="0" w:type="dxa"/>
              <w:right w:w="0" w:type="dxa"/>
            </w:tcMar>
            <w:vAlign w:val="center"/>
          </w:tcPr>
          <w:p w14:paraId="1C1AFF93" w14:textId="297FB2E1"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52CB73C2" w14:textId="22FE1F42"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(0.102)</w:t>
            </w:r>
          </w:p>
        </w:tc>
      </w:tr>
      <w:tr w:rsidR="00BB6B5D" w:rsidRPr="00357FD9" w14:paraId="4B797C06" w14:textId="77777777" w:rsidTr="00445DDE">
        <w:tc>
          <w:tcPr>
            <w:tcW w:w="0" w:type="auto"/>
            <w:shd w:val="clear" w:color="auto" w:fill="auto"/>
            <w:tcMar>
              <w:top w:w="0" w:type="dxa"/>
              <w:left w:w="0" w:type="dxa"/>
              <w:bottom w:w="0" w:type="dxa"/>
              <w:right w:w="0" w:type="dxa"/>
            </w:tcMar>
            <w:vAlign w:val="center"/>
          </w:tcPr>
          <w:p w14:paraId="3400279C" w14:textId="77AB59D0"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25+ years</w:t>
            </w:r>
          </w:p>
        </w:tc>
        <w:tc>
          <w:tcPr>
            <w:tcW w:w="0" w:type="auto"/>
            <w:shd w:val="clear" w:color="auto" w:fill="auto"/>
            <w:tcMar>
              <w:top w:w="0" w:type="dxa"/>
              <w:left w:w="0" w:type="dxa"/>
              <w:bottom w:w="0" w:type="dxa"/>
              <w:right w:w="0" w:type="dxa"/>
            </w:tcMar>
            <w:vAlign w:val="center"/>
          </w:tcPr>
          <w:p w14:paraId="04FC5435" w14:textId="04E13D6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5F372222" w14:textId="4FFD98D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tcPr>
          <w:p w14:paraId="61256AFC" w14:textId="4EDD7D0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73863051" w14:textId="2213026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-0.244</w:t>
            </w:r>
          </w:p>
        </w:tc>
        <w:tc>
          <w:tcPr>
            <w:tcW w:w="0" w:type="auto"/>
            <w:shd w:val="clear" w:color="auto" w:fill="auto"/>
            <w:tcMar>
              <w:top w:w="0" w:type="dxa"/>
              <w:left w:w="0" w:type="dxa"/>
              <w:bottom w:w="0" w:type="dxa"/>
              <w:right w:w="0" w:type="dxa"/>
            </w:tcMar>
            <w:vAlign w:val="center"/>
          </w:tcPr>
          <w:p w14:paraId="7DF88D68" w14:textId="4E4F5F50"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-0.245</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355C3E5" w14:textId="5608679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-0.343</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C48FE6F" w14:textId="1B7BCCE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0.043</w:t>
            </w:r>
          </w:p>
        </w:tc>
        <w:tc>
          <w:tcPr>
            <w:tcW w:w="0" w:type="auto"/>
            <w:shd w:val="clear" w:color="auto" w:fill="auto"/>
            <w:tcMar>
              <w:top w:w="0" w:type="dxa"/>
              <w:left w:w="0" w:type="dxa"/>
              <w:bottom w:w="0" w:type="dxa"/>
              <w:right w:w="0" w:type="dxa"/>
            </w:tcMar>
            <w:vAlign w:val="center"/>
          </w:tcPr>
          <w:p w14:paraId="2755C4CA" w14:textId="7771603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-0.251</w:t>
            </w:r>
          </w:p>
        </w:tc>
        <w:tc>
          <w:tcPr>
            <w:tcW w:w="0" w:type="auto"/>
            <w:shd w:val="clear" w:color="auto" w:fill="auto"/>
            <w:tcMar>
              <w:top w:w="0" w:type="dxa"/>
              <w:left w:w="0" w:type="dxa"/>
              <w:bottom w:w="0" w:type="dxa"/>
              <w:right w:w="0" w:type="dxa"/>
            </w:tcMar>
            <w:vAlign w:val="center"/>
          </w:tcPr>
          <w:p w14:paraId="206B3268" w14:textId="5385CA3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-0.207</w:t>
            </w:r>
          </w:p>
        </w:tc>
      </w:tr>
      <w:tr w:rsidR="00BB6B5D" w:rsidRPr="00357FD9" w14:paraId="009958F0" w14:textId="77777777" w:rsidTr="00445DDE">
        <w:tc>
          <w:tcPr>
            <w:tcW w:w="0" w:type="auto"/>
            <w:shd w:val="clear" w:color="auto" w:fill="auto"/>
            <w:tcMar>
              <w:top w:w="0" w:type="dxa"/>
              <w:left w:w="0" w:type="dxa"/>
              <w:bottom w:w="0" w:type="dxa"/>
              <w:right w:w="0" w:type="dxa"/>
            </w:tcMar>
            <w:vAlign w:val="center"/>
          </w:tcPr>
          <w:p w14:paraId="0E97CD85" w14:textId="77777777" w:rsidR="00445DDE" w:rsidRPr="00357FD9"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70B42AE6" w14:textId="4EAB99E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(0.165)</w:t>
            </w:r>
          </w:p>
        </w:tc>
        <w:tc>
          <w:tcPr>
            <w:tcW w:w="0" w:type="auto"/>
            <w:shd w:val="clear" w:color="auto" w:fill="auto"/>
            <w:tcMar>
              <w:top w:w="0" w:type="dxa"/>
              <w:left w:w="0" w:type="dxa"/>
              <w:bottom w:w="0" w:type="dxa"/>
              <w:right w:w="0" w:type="dxa"/>
            </w:tcMar>
            <w:vAlign w:val="center"/>
          </w:tcPr>
          <w:p w14:paraId="4ADEB39D" w14:textId="283B879C"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(0.189)</w:t>
            </w:r>
          </w:p>
        </w:tc>
        <w:tc>
          <w:tcPr>
            <w:tcW w:w="0" w:type="auto"/>
            <w:shd w:val="clear" w:color="auto" w:fill="auto"/>
            <w:tcMar>
              <w:top w:w="0" w:type="dxa"/>
              <w:left w:w="0" w:type="dxa"/>
              <w:bottom w:w="0" w:type="dxa"/>
              <w:right w:w="0" w:type="dxa"/>
            </w:tcMar>
            <w:vAlign w:val="center"/>
          </w:tcPr>
          <w:p w14:paraId="5C9D63D4" w14:textId="0ECE45F7"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(0.197)</w:t>
            </w:r>
          </w:p>
        </w:tc>
        <w:tc>
          <w:tcPr>
            <w:tcW w:w="0" w:type="auto"/>
            <w:shd w:val="clear" w:color="auto" w:fill="auto"/>
            <w:tcMar>
              <w:top w:w="0" w:type="dxa"/>
              <w:left w:w="0" w:type="dxa"/>
              <w:bottom w:w="0" w:type="dxa"/>
              <w:right w:w="0" w:type="dxa"/>
            </w:tcMar>
            <w:vAlign w:val="center"/>
          </w:tcPr>
          <w:p w14:paraId="1D0B9508" w14:textId="1A5EC37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(0.137)</w:t>
            </w:r>
          </w:p>
        </w:tc>
        <w:tc>
          <w:tcPr>
            <w:tcW w:w="0" w:type="auto"/>
            <w:shd w:val="clear" w:color="auto" w:fill="auto"/>
            <w:tcMar>
              <w:top w:w="0" w:type="dxa"/>
              <w:left w:w="0" w:type="dxa"/>
              <w:bottom w:w="0" w:type="dxa"/>
              <w:right w:w="0" w:type="dxa"/>
            </w:tcMar>
            <w:vAlign w:val="center"/>
          </w:tcPr>
          <w:p w14:paraId="606125A7" w14:textId="407E5313"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(0.121)</w:t>
            </w:r>
          </w:p>
        </w:tc>
        <w:tc>
          <w:tcPr>
            <w:tcW w:w="0" w:type="auto"/>
            <w:shd w:val="clear" w:color="auto" w:fill="auto"/>
            <w:tcMar>
              <w:top w:w="0" w:type="dxa"/>
              <w:left w:w="0" w:type="dxa"/>
              <w:bottom w:w="0" w:type="dxa"/>
              <w:right w:w="0" w:type="dxa"/>
            </w:tcMar>
            <w:vAlign w:val="center"/>
          </w:tcPr>
          <w:p w14:paraId="09EE5808" w14:textId="4945D060"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(0.113)</w:t>
            </w:r>
          </w:p>
        </w:tc>
        <w:tc>
          <w:tcPr>
            <w:tcW w:w="0" w:type="auto"/>
            <w:shd w:val="clear" w:color="auto" w:fill="auto"/>
            <w:tcMar>
              <w:top w:w="0" w:type="dxa"/>
              <w:left w:w="0" w:type="dxa"/>
              <w:bottom w:w="0" w:type="dxa"/>
              <w:right w:w="0" w:type="dxa"/>
            </w:tcMar>
            <w:vAlign w:val="center"/>
          </w:tcPr>
          <w:p w14:paraId="17B3CEA6" w14:textId="1657CFDD"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(0.053)</w:t>
            </w:r>
          </w:p>
        </w:tc>
        <w:tc>
          <w:tcPr>
            <w:tcW w:w="0" w:type="auto"/>
            <w:shd w:val="clear" w:color="auto" w:fill="auto"/>
            <w:tcMar>
              <w:top w:w="0" w:type="dxa"/>
              <w:left w:w="0" w:type="dxa"/>
              <w:bottom w:w="0" w:type="dxa"/>
              <w:right w:w="0" w:type="dxa"/>
            </w:tcMar>
            <w:vAlign w:val="center"/>
          </w:tcPr>
          <w:p w14:paraId="680B826E" w14:textId="41CE14B9"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tcPr>
          <w:p w14:paraId="1C97A4C8" w14:textId="19FDC2F8" w:rsidR="00445DDE" w:rsidRPr="00357FD9" w:rsidRDefault="00445DDE" w:rsidP="00445DDE">
            <w:pPr>
              <w:jc w:val="center"/>
              <w:rPr>
                <w:rFonts w:ascii="Times" w:hAnsi="Times"/>
                <w:color w:val="000000" w:themeColor="text1"/>
                <w:sz w:val="22"/>
                <w:szCs w:val="22"/>
              </w:rPr>
            </w:pPr>
            <w:r w:rsidRPr="00357FD9">
              <w:rPr>
                <w:rFonts w:ascii="Times" w:hAnsi="Times"/>
                <w:color w:val="000000" w:themeColor="text1"/>
                <w:sz w:val="22"/>
                <w:szCs w:val="22"/>
              </w:rPr>
              <w:t>(0.108)</w:t>
            </w:r>
          </w:p>
        </w:tc>
      </w:tr>
      <w:tr w:rsidR="00BB6B5D" w:rsidRPr="00357FD9" w14:paraId="35B8213D"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2AC43F6"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0228C723" w14:textId="77777777" w:rsidTr="0006445A">
        <w:tc>
          <w:tcPr>
            <w:tcW w:w="0" w:type="auto"/>
            <w:shd w:val="clear" w:color="auto" w:fill="auto"/>
            <w:tcMar>
              <w:top w:w="0" w:type="dxa"/>
              <w:left w:w="0" w:type="dxa"/>
              <w:bottom w:w="0" w:type="dxa"/>
              <w:right w:w="0" w:type="dxa"/>
            </w:tcMar>
            <w:vAlign w:val="center"/>
            <w:hideMark/>
          </w:tcPr>
          <w:p w14:paraId="73DFF813"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723CE5B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457E3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07CAA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3F5B41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09DCE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6C2C8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F55A7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9C40C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6DD8F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E6F7B22" w14:textId="77777777" w:rsidTr="0006445A">
        <w:tc>
          <w:tcPr>
            <w:tcW w:w="0" w:type="auto"/>
            <w:shd w:val="clear" w:color="auto" w:fill="auto"/>
            <w:tcMar>
              <w:top w:w="0" w:type="dxa"/>
              <w:left w:w="0" w:type="dxa"/>
              <w:bottom w:w="0" w:type="dxa"/>
              <w:right w:w="0" w:type="dxa"/>
            </w:tcMar>
            <w:vAlign w:val="center"/>
            <w:hideMark/>
          </w:tcPr>
          <w:p w14:paraId="716C298F"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D83345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D7C7D1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D6F89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0BF65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F69C6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DB271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774C1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6AFB53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C7360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A5DFD7D" w14:textId="77777777" w:rsidTr="0006445A">
        <w:tc>
          <w:tcPr>
            <w:tcW w:w="0" w:type="auto"/>
            <w:shd w:val="clear" w:color="auto" w:fill="auto"/>
            <w:tcMar>
              <w:top w:w="0" w:type="dxa"/>
              <w:left w:w="0" w:type="dxa"/>
              <w:bottom w:w="0" w:type="dxa"/>
              <w:right w:w="0" w:type="dxa"/>
            </w:tcMar>
            <w:vAlign w:val="center"/>
            <w:hideMark/>
          </w:tcPr>
          <w:p w14:paraId="45D3BF16"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6756930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53137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11E7E3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DDEB6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9D01A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F55035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6EDA4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6B7D6C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B7E1C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D5AA400" w14:textId="77777777" w:rsidTr="0006445A">
        <w:tc>
          <w:tcPr>
            <w:tcW w:w="0" w:type="auto"/>
            <w:shd w:val="clear" w:color="auto" w:fill="auto"/>
            <w:tcMar>
              <w:top w:w="0" w:type="dxa"/>
              <w:left w:w="0" w:type="dxa"/>
              <w:bottom w:w="0" w:type="dxa"/>
              <w:right w:w="0" w:type="dxa"/>
            </w:tcMar>
            <w:vAlign w:val="center"/>
            <w:hideMark/>
          </w:tcPr>
          <w:p w14:paraId="02D28EF6"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62C3323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6AEA7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1B27AD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1FD4E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38C98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99730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DDB12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E2CD9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F5BCD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3C078931" w14:textId="77777777" w:rsidTr="0006445A">
        <w:tc>
          <w:tcPr>
            <w:tcW w:w="0" w:type="auto"/>
            <w:shd w:val="clear" w:color="auto" w:fill="auto"/>
            <w:tcMar>
              <w:top w:w="0" w:type="dxa"/>
              <w:left w:w="0" w:type="dxa"/>
              <w:bottom w:w="0" w:type="dxa"/>
              <w:right w:w="0" w:type="dxa"/>
            </w:tcMar>
            <w:vAlign w:val="center"/>
            <w:hideMark/>
          </w:tcPr>
          <w:p w14:paraId="195285AB"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0DDEB9B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87EEC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E0632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44953C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C1F7CA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FE664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A616B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C3614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7783C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C7EFD1D" w14:textId="77777777" w:rsidTr="0006445A">
        <w:tc>
          <w:tcPr>
            <w:tcW w:w="0" w:type="auto"/>
            <w:shd w:val="clear" w:color="auto" w:fill="auto"/>
            <w:tcMar>
              <w:top w:w="0" w:type="dxa"/>
              <w:left w:w="0" w:type="dxa"/>
              <w:bottom w:w="0" w:type="dxa"/>
              <w:right w:w="0" w:type="dxa"/>
            </w:tcMar>
            <w:vAlign w:val="center"/>
            <w:hideMark/>
          </w:tcPr>
          <w:p w14:paraId="0826E81C"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7A31C5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8308D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8F7657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5FC710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08806F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D80C04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F5DF9D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346FCA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557986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7DFDE647"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1EC11CE0" w14:textId="307CD08E" w:rsidR="00445DDE" w:rsidRPr="00357FD9" w:rsidRDefault="00445DDE" w:rsidP="00445DDE">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17D80F5" w14:textId="6C4C530C"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C9310F" w14:textId="6D6F4A8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F6C089C" w14:textId="45FB7939"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0.616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92FB67" w14:textId="002745C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7C350C5" w14:textId="06B004A6"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AFE71CD" w14:textId="3B03D2B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0.712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E60B650" w14:textId="707AE68F"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F3F0A09" w14:textId="380A435E"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070AF33" w14:textId="0032752B" w:rsidR="00445DDE" w:rsidRPr="00357FD9" w:rsidRDefault="00445DDE" w:rsidP="00445DDE">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0.624</w:t>
            </w:r>
          </w:p>
        </w:tc>
      </w:tr>
    </w:tbl>
    <w:p w14:paraId="752B1B38" w14:textId="77777777" w:rsidR="00987BEB" w:rsidRPr="00357FD9" w:rsidRDefault="00987BEB" w:rsidP="00445DDE">
      <w:pPr>
        <w:shd w:val="clear" w:color="auto" w:fill="FFFFFF"/>
        <w:spacing w:before="150" w:after="150"/>
        <w:outlineLvl w:val="3"/>
        <w:rPr>
          <w:rFonts w:ascii="Times" w:eastAsia="Times New Roman" w:hAnsi="Times" w:cs="Times New Roman"/>
          <w:color w:val="000000" w:themeColor="text1"/>
          <w:sz w:val="22"/>
          <w:szCs w:val="22"/>
        </w:rPr>
      </w:pPr>
    </w:p>
    <w:p w14:paraId="12A0B4FA" w14:textId="77777777" w:rsidR="00987BEB" w:rsidRPr="00357FD9" w:rsidRDefault="00987BEB">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br w:type="page"/>
      </w:r>
    </w:p>
    <w:p w14:paraId="1B8469CD" w14:textId="7EF532E8" w:rsidR="00445DDE" w:rsidRPr="00357FD9"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lastRenderedPageBreak/>
        <w:t xml:space="preserve">Panel </w:t>
      </w:r>
      <w:r w:rsidR="00987BEB" w:rsidRPr="00357FD9">
        <w:rPr>
          <w:rFonts w:ascii="Times" w:eastAsia="Times New Roman" w:hAnsi="Times" w:cs="Times New Roman"/>
          <w:color w:val="000000" w:themeColor="text1"/>
          <w:sz w:val="22"/>
          <w:szCs w:val="22"/>
        </w:rPr>
        <w:t>C</w:t>
      </w:r>
      <w:r w:rsidRPr="00357FD9">
        <w:rPr>
          <w:rFonts w:ascii="Times" w:eastAsia="Times New Roman" w:hAnsi="Times" w:cs="Times New Roman"/>
          <w:color w:val="000000" w:themeColor="text1"/>
          <w:sz w:val="22"/>
          <w:szCs w:val="22"/>
        </w:rPr>
        <w:t>. Teacher experience (in years) 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395"/>
        <w:gridCol w:w="769"/>
        <w:gridCol w:w="769"/>
        <w:gridCol w:w="813"/>
        <w:gridCol w:w="769"/>
        <w:gridCol w:w="769"/>
        <w:gridCol w:w="769"/>
        <w:gridCol w:w="769"/>
        <w:gridCol w:w="769"/>
        <w:gridCol w:w="769"/>
      </w:tblGrid>
      <w:tr w:rsidR="00BB6B5D" w:rsidRPr="00357FD9" w14:paraId="655BE7CE"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1DBAE52" w14:textId="77777777" w:rsidR="00445DDE" w:rsidRPr="00357FD9" w:rsidRDefault="00445DDE"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23BB5941" w14:textId="77777777" w:rsidR="00445DDE" w:rsidRPr="00357FD9" w:rsidRDefault="00445DDE" w:rsidP="0006445A">
            <w:pPr>
              <w:rPr>
                <w:rFonts w:ascii="Times" w:eastAsia="Times New Roman" w:hAnsi="Times" w:cs="Times New Roman"/>
                <w:color w:val="000000" w:themeColor="text1"/>
                <w:sz w:val="22"/>
                <w:szCs w:val="22"/>
              </w:rPr>
            </w:pPr>
          </w:p>
        </w:tc>
      </w:tr>
      <w:tr w:rsidR="00BB6B5D" w:rsidRPr="00357FD9" w14:paraId="572ED832"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11D8B7D5"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421132B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Chinese confidence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28D40D4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confidence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A0EDC8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Math confidence</w:t>
            </w:r>
          </w:p>
        </w:tc>
      </w:tr>
      <w:tr w:rsidR="00BB6B5D" w:rsidRPr="00357FD9" w14:paraId="28A67DB1"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B28D5FF"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5354928C" w14:textId="77777777" w:rsidTr="0006445A">
        <w:tc>
          <w:tcPr>
            <w:tcW w:w="0" w:type="auto"/>
            <w:vMerge w:val="restart"/>
            <w:shd w:val="clear" w:color="auto" w:fill="auto"/>
            <w:tcMar>
              <w:top w:w="0" w:type="dxa"/>
              <w:left w:w="0" w:type="dxa"/>
              <w:bottom w:w="0" w:type="dxa"/>
              <w:right w:w="0" w:type="dxa"/>
            </w:tcMar>
            <w:vAlign w:val="center"/>
            <w:hideMark/>
          </w:tcPr>
          <w:p w14:paraId="7764FB6E" w14:textId="47501B2A"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Experience (in years)</w:t>
            </w:r>
          </w:p>
          <w:p w14:paraId="1630B1EA" w14:textId="7221025F"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52623D7" w14:textId="64D3C441"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0339D40A" w14:textId="0DF1CD92"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5C882A72" w14:textId="03260F4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-0.0001</w:t>
            </w:r>
          </w:p>
        </w:tc>
        <w:tc>
          <w:tcPr>
            <w:tcW w:w="0" w:type="auto"/>
            <w:shd w:val="clear" w:color="auto" w:fill="auto"/>
            <w:tcMar>
              <w:top w:w="0" w:type="dxa"/>
              <w:left w:w="0" w:type="dxa"/>
              <w:bottom w:w="0" w:type="dxa"/>
              <w:right w:w="0" w:type="dxa"/>
            </w:tcMar>
            <w:vAlign w:val="center"/>
            <w:hideMark/>
          </w:tcPr>
          <w:p w14:paraId="6ED134B3" w14:textId="1C50C47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ADFAD56" w14:textId="092AAC13"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0.001</w:t>
            </w:r>
          </w:p>
        </w:tc>
        <w:tc>
          <w:tcPr>
            <w:tcW w:w="0" w:type="auto"/>
            <w:shd w:val="clear" w:color="auto" w:fill="auto"/>
            <w:tcMar>
              <w:top w:w="0" w:type="dxa"/>
              <w:left w:w="0" w:type="dxa"/>
              <w:bottom w:w="0" w:type="dxa"/>
              <w:right w:w="0" w:type="dxa"/>
            </w:tcMar>
            <w:vAlign w:val="center"/>
            <w:hideMark/>
          </w:tcPr>
          <w:p w14:paraId="2209B541" w14:textId="48C0C37C"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97B3F93" w14:textId="0B944EC5"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3842D6C0" w14:textId="06C27513"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77355040" w14:textId="68DFF0AD"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-0.002</w:t>
            </w:r>
          </w:p>
        </w:tc>
      </w:tr>
      <w:tr w:rsidR="00BB6B5D" w:rsidRPr="00357FD9" w14:paraId="20BF4F81" w14:textId="77777777" w:rsidTr="0006445A">
        <w:tc>
          <w:tcPr>
            <w:tcW w:w="0" w:type="auto"/>
            <w:vMerge/>
            <w:shd w:val="clear" w:color="auto" w:fill="auto"/>
            <w:tcMar>
              <w:top w:w="0" w:type="dxa"/>
              <w:left w:w="0" w:type="dxa"/>
              <w:bottom w:w="0" w:type="dxa"/>
              <w:right w:w="0" w:type="dxa"/>
            </w:tcMar>
            <w:vAlign w:val="center"/>
            <w:hideMark/>
          </w:tcPr>
          <w:p w14:paraId="6E86E2E4" w14:textId="77777777" w:rsidR="00BB6B5D" w:rsidRPr="00357FD9"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7BB4375" w14:textId="67222C7C"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(0.006)</w:t>
            </w:r>
          </w:p>
        </w:tc>
        <w:tc>
          <w:tcPr>
            <w:tcW w:w="0" w:type="auto"/>
            <w:shd w:val="clear" w:color="auto" w:fill="auto"/>
            <w:tcMar>
              <w:top w:w="0" w:type="dxa"/>
              <w:left w:w="0" w:type="dxa"/>
              <w:bottom w:w="0" w:type="dxa"/>
              <w:right w:w="0" w:type="dxa"/>
            </w:tcMar>
            <w:vAlign w:val="center"/>
            <w:hideMark/>
          </w:tcPr>
          <w:p w14:paraId="7617B871" w14:textId="29DC458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070BB832" w14:textId="430BC73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67A6146D" w14:textId="7BCA56AF"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96A97A0" w14:textId="081C406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3947C2E5" w14:textId="0A9C9843"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110CA901" w14:textId="299A1C4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2DBC4EBA" w14:textId="309FFB9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2C24F45D" w14:textId="358E2F9D"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(0.003)</w:t>
            </w:r>
          </w:p>
        </w:tc>
      </w:tr>
      <w:tr w:rsidR="00BB6B5D" w:rsidRPr="00357FD9" w14:paraId="1FDE7774"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659D8C9"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4315AB11" w14:textId="77777777" w:rsidTr="0006445A">
        <w:tc>
          <w:tcPr>
            <w:tcW w:w="0" w:type="auto"/>
            <w:shd w:val="clear" w:color="auto" w:fill="auto"/>
            <w:tcMar>
              <w:top w:w="0" w:type="dxa"/>
              <w:left w:w="0" w:type="dxa"/>
              <w:bottom w:w="0" w:type="dxa"/>
              <w:right w:w="0" w:type="dxa"/>
            </w:tcMar>
            <w:vAlign w:val="center"/>
            <w:hideMark/>
          </w:tcPr>
          <w:p w14:paraId="34996E37"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7D25FBF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40E1B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20FEC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DB007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ACDB5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66C4B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945CF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C059F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47019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66B1703" w14:textId="77777777" w:rsidTr="0006445A">
        <w:tc>
          <w:tcPr>
            <w:tcW w:w="0" w:type="auto"/>
            <w:shd w:val="clear" w:color="auto" w:fill="auto"/>
            <w:tcMar>
              <w:top w:w="0" w:type="dxa"/>
              <w:left w:w="0" w:type="dxa"/>
              <w:bottom w:w="0" w:type="dxa"/>
              <w:right w:w="0" w:type="dxa"/>
            </w:tcMar>
            <w:vAlign w:val="center"/>
            <w:hideMark/>
          </w:tcPr>
          <w:p w14:paraId="31508C82"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7A2B2F3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5BE4E1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0C6490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EC83B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986963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3EA54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D57B66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FDD2A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86475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56B9F1E0" w14:textId="77777777" w:rsidTr="0006445A">
        <w:tc>
          <w:tcPr>
            <w:tcW w:w="0" w:type="auto"/>
            <w:shd w:val="clear" w:color="auto" w:fill="auto"/>
            <w:tcMar>
              <w:top w:w="0" w:type="dxa"/>
              <w:left w:w="0" w:type="dxa"/>
              <w:bottom w:w="0" w:type="dxa"/>
              <w:right w:w="0" w:type="dxa"/>
            </w:tcMar>
            <w:vAlign w:val="center"/>
            <w:hideMark/>
          </w:tcPr>
          <w:p w14:paraId="055EC29B"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1F5C792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9A13DB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9C8655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E3F99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FEA166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26A486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679EB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C406E2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CDC2E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4E8B87EB" w14:textId="77777777" w:rsidTr="0006445A">
        <w:tc>
          <w:tcPr>
            <w:tcW w:w="0" w:type="auto"/>
            <w:shd w:val="clear" w:color="auto" w:fill="auto"/>
            <w:tcMar>
              <w:top w:w="0" w:type="dxa"/>
              <w:left w:w="0" w:type="dxa"/>
              <w:bottom w:w="0" w:type="dxa"/>
              <w:right w:w="0" w:type="dxa"/>
            </w:tcMar>
            <w:vAlign w:val="center"/>
            <w:hideMark/>
          </w:tcPr>
          <w:p w14:paraId="36810ACC"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0F88079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979FF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3DFBEF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ADB81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87CF4B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C51BE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CD07D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B2E4E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03456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7AEBFC35" w14:textId="77777777" w:rsidTr="0006445A">
        <w:tc>
          <w:tcPr>
            <w:tcW w:w="0" w:type="auto"/>
            <w:shd w:val="clear" w:color="auto" w:fill="auto"/>
            <w:tcMar>
              <w:top w:w="0" w:type="dxa"/>
              <w:left w:w="0" w:type="dxa"/>
              <w:bottom w:w="0" w:type="dxa"/>
              <w:right w:w="0" w:type="dxa"/>
            </w:tcMar>
            <w:vAlign w:val="center"/>
            <w:hideMark/>
          </w:tcPr>
          <w:p w14:paraId="59EA1EFB"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05B3708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EFDF3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53902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CE316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4B668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A96F3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1D25F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4748E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C4B8A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430127A" w14:textId="77777777" w:rsidTr="0006445A">
        <w:tc>
          <w:tcPr>
            <w:tcW w:w="0" w:type="auto"/>
            <w:shd w:val="clear" w:color="auto" w:fill="auto"/>
            <w:tcMar>
              <w:top w:w="0" w:type="dxa"/>
              <w:left w:w="0" w:type="dxa"/>
              <w:bottom w:w="0" w:type="dxa"/>
              <w:right w:w="0" w:type="dxa"/>
            </w:tcMar>
            <w:vAlign w:val="center"/>
            <w:hideMark/>
          </w:tcPr>
          <w:p w14:paraId="4A3789E5"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4FB1EDC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7FBF87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1877827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3BD3C5C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656200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1179F1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23FC49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365E9B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07C4CE6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5AE1D950"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634194DB" w14:textId="78EDEB87"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F87AC9" w14:textId="50EFAED0"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0.078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88B5A13" w14:textId="534FDDA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0B3157" w14:textId="7288F752"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70B769" w14:textId="04ED2656"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4392B0E" w14:textId="0F62BCB7"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035B84A" w14:textId="2A124ECA"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7EBC0A1" w14:textId="1DB6843C"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A49C0D8" w14:textId="3DEB72F8"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780EF0" w14:textId="64F45C9A"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0.244</w:t>
            </w:r>
          </w:p>
        </w:tc>
      </w:tr>
    </w:tbl>
    <w:p w14:paraId="0CEC8972" w14:textId="671E04F5" w:rsidR="00BB6B5D" w:rsidRPr="00357FD9" w:rsidRDefault="00BB6B5D">
      <w:pPr>
        <w:rPr>
          <w:rFonts w:ascii="Times" w:eastAsia="Times New Roman" w:hAnsi="Times" w:cs="Times New Roman"/>
          <w:color w:val="000000" w:themeColor="text1"/>
          <w:sz w:val="22"/>
          <w:szCs w:val="22"/>
        </w:rPr>
      </w:pPr>
    </w:p>
    <w:p w14:paraId="5D56A995" w14:textId="77777777" w:rsidR="00445DDE" w:rsidRPr="00357FD9" w:rsidRDefault="00445DDE" w:rsidP="00445DDE">
      <w:pPr>
        <w:shd w:val="clear" w:color="auto" w:fill="FFFFFF"/>
        <w:rPr>
          <w:rFonts w:ascii="Times" w:eastAsia="Times New Roman" w:hAnsi="Times" w:cs="Times New Roman"/>
          <w:vanish/>
          <w:color w:val="000000" w:themeColor="text1"/>
          <w:sz w:val="22"/>
          <w:szCs w:val="22"/>
        </w:rPr>
      </w:pPr>
    </w:p>
    <w:p w14:paraId="61859DE3" w14:textId="727E9ED2" w:rsidR="00445DDE" w:rsidRPr="00357FD9" w:rsidRDefault="00445DDE" w:rsidP="00BB6B5D">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Panel </w:t>
      </w:r>
      <w:r w:rsidR="00987BEB" w:rsidRPr="00357FD9">
        <w:rPr>
          <w:rFonts w:ascii="Times" w:eastAsia="Times New Roman" w:hAnsi="Times" w:cs="Times New Roman"/>
          <w:color w:val="000000" w:themeColor="text1"/>
          <w:sz w:val="22"/>
          <w:szCs w:val="22"/>
        </w:rPr>
        <w:t>D</w:t>
      </w:r>
      <w:r w:rsidRPr="00357FD9">
        <w:rPr>
          <w:rFonts w:ascii="Times" w:eastAsia="Times New Roman" w:hAnsi="Times" w:cs="Times New Roman"/>
          <w:color w:val="000000" w:themeColor="text1"/>
          <w:sz w:val="22"/>
          <w:szCs w:val="22"/>
        </w:rPr>
        <w:t xml:space="preserve">. </w:t>
      </w:r>
      <w:r w:rsidR="00BB6B5D" w:rsidRPr="00357FD9">
        <w:rPr>
          <w:rFonts w:ascii="Times" w:eastAsia="Times New Roman" w:hAnsi="Times" w:cs="Times New Roman"/>
          <w:color w:val="000000" w:themeColor="text1"/>
          <w:sz w:val="22"/>
          <w:szCs w:val="22"/>
        </w:rPr>
        <w:t xml:space="preserve">Teacher experience (binned) </w:t>
      </w:r>
      <w:r w:rsidRPr="00357FD9">
        <w:rPr>
          <w:rFonts w:ascii="Times" w:eastAsia="Times New Roman" w:hAnsi="Times" w:cs="Times New Roman"/>
          <w:color w:val="000000" w:themeColor="text1"/>
          <w:sz w:val="22"/>
          <w:szCs w:val="22"/>
        </w:rPr>
        <w:t>on student confidence</w:t>
      </w:r>
      <w:r w:rsidR="00BB6B5D" w:rsidRPr="00357FD9">
        <w:rPr>
          <w:rFonts w:ascii="Times" w:eastAsia="Times New Roman" w:hAnsi="Times" w:cs="Times New Roman"/>
          <w:color w:val="000000" w:themeColor="text1"/>
          <w:sz w:val="22"/>
          <w:szCs w:val="22"/>
        </w:rPr>
        <w:t xml:space="preserve"> (compared to teachers with </w:t>
      </w:r>
      <w:proofErr w:type="gramStart"/>
      <w:r w:rsidR="00BB6B5D" w:rsidRPr="00357FD9">
        <w:rPr>
          <w:rFonts w:ascii="Times" w:eastAsia="Times New Roman" w:hAnsi="Times" w:cs="Times New Roman"/>
          <w:color w:val="000000" w:themeColor="text1"/>
          <w:sz w:val="22"/>
          <w:szCs w:val="22"/>
        </w:rPr>
        <w:t>0-1 year</w:t>
      </w:r>
      <w:proofErr w:type="gramEnd"/>
      <w:r w:rsidR="00987BEB" w:rsidRPr="00357FD9">
        <w:rPr>
          <w:rFonts w:ascii="Times" w:eastAsia="Times New Roman" w:hAnsi="Times" w:cs="Times New Roman"/>
          <w:color w:val="000000" w:themeColor="text1"/>
          <w:sz w:val="22"/>
          <w:szCs w:val="22"/>
        </w:rPr>
        <w:t xml:space="preserve"> </w:t>
      </w:r>
      <w:r w:rsidR="00BB6B5D" w:rsidRPr="00357FD9">
        <w:rPr>
          <w:rFonts w:ascii="Times" w:eastAsia="Times New Roman" w:hAnsi="Times" w:cs="Times New Roman"/>
          <w:color w:val="000000" w:themeColor="text1"/>
          <w:sz w:val="22"/>
          <w:szCs w:val="22"/>
        </w:rPr>
        <w:t>experience)</w:t>
      </w:r>
    </w:p>
    <w:p w14:paraId="7E9FE36F" w14:textId="77777777" w:rsidR="00987BEB" w:rsidRPr="00357FD9" w:rsidRDefault="00987BEB" w:rsidP="00BB6B5D">
      <w:pPr>
        <w:rPr>
          <w:rFonts w:ascii="Times" w:eastAsia="Times New Roman" w:hAnsi="Times" w:cs="Times New Roman"/>
          <w:color w:val="000000" w:themeColor="text1"/>
          <w:sz w:val="22"/>
          <w:szCs w:val="22"/>
        </w:rPr>
      </w:pPr>
    </w:p>
    <w:tbl>
      <w:tblPr>
        <w:tblW w:w="5000" w:type="pct"/>
        <w:tblCellMar>
          <w:top w:w="15" w:type="dxa"/>
          <w:left w:w="15" w:type="dxa"/>
          <w:bottom w:w="15" w:type="dxa"/>
          <w:right w:w="15" w:type="dxa"/>
        </w:tblCellMar>
        <w:tblLook w:val="04A0" w:firstRow="1" w:lastRow="0" w:firstColumn="1" w:lastColumn="0" w:noHBand="0" w:noVBand="1"/>
      </w:tblPr>
      <w:tblGrid>
        <w:gridCol w:w="2255"/>
        <w:gridCol w:w="863"/>
        <w:gridCol w:w="863"/>
        <w:gridCol w:w="863"/>
        <w:gridCol w:w="891"/>
        <w:gridCol w:w="725"/>
        <w:gridCol w:w="725"/>
        <w:gridCol w:w="725"/>
        <w:gridCol w:w="725"/>
        <w:gridCol w:w="725"/>
      </w:tblGrid>
      <w:tr w:rsidR="00BB6B5D" w:rsidRPr="00357FD9" w14:paraId="0A950DE5"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CDE6352" w14:textId="77777777" w:rsidR="00445DDE" w:rsidRPr="00357FD9" w:rsidRDefault="00445DDE" w:rsidP="0006445A">
            <w:pPr>
              <w:rPr>
                <w:rFonts w:ascii="Times" w:eastAsia="Times New Roman" w:hAnsi="Times" w:cs="Times New Roman"/>
                <w:b/>
                <w:bCs/>
                <w:color w:val="000000" w:themeColor="text1"/>
                <w:sz w:val="22"/>
                <w:szCs w:val="22"/>
              </w:rPr>
            </w:pPr>
          </w:p>
        </w:tc>
      </w:tr>
      <w:tr w:rsidR="00BB6B5D" w:rsidRPr="00357FD9" w14:paraId="55EA4646" w14:textId="77777777" w:rsidTr="0006445A">
        <w:tc>
          <w:tcPr>
            <w:tcW w:w="0" w:type="auto"/>
            <w:shd w:val="clear" w:color="auto" w:fill="auto"/>
            <w:tcMar>
              <w:top w:w="0" w:type="dxa"/>
              <w:left w:w="0" w:type="dxa"/>
              <w:bottom w:w="0" w:type="dxa"/>
              <w:right w:w="0" w:type="dxa"/>
            </w:tcMar>
            <w:vAlign w:val="center"/>
            <w:hideMark/>
          </w:tcPr>
          <w:p w14:paraId="1342BA26"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01EC00E0" w14:textId="77777777" w:rsidR="00445DDE" w:rsidRPr="00357FD9" w:rsidRDefault="00445DDE" w:rsidP="0006445A">
            <w:pPr>
              <w:rPr>
                <w:rFonts w:ascii="Times" w:eastAsia="Times New Roman" w:hAnsi="Times" w:cs="Times New Roman"/>
                <w:color w:val="000000" w:themeColor="text1"/>
                <w:sz w:val="22"/>
                <w:szCs w:val="22"/>
              </w:rPr>
            </w:pPr>
          </w:p>
        </w:tc>
      </w:tr>
      <w:tr w:rsidR="00BB6B5D" w:rsidRPr="00357FD9" w14:paraId="6C14F04B" w14:textId="77777777" w:rsidTr="0006445A">
        <w:tc>
          <w:tcPr>
            <w:tcW w:w="0" w:type="auto"/>
            <w:shd w:val="clear" w:color="auto" w:fill="auto"/>
            <w:tcMar>
              <w:top w:w="0" w:type="dxa"/>
              <w:left w:w="0" w:type="dxa"/>
              <w:bottom w:w="0" w:type="dxa"/>
              <w:right w:w="0" w:type="dxa"/>
            </w:tcMar>
            <w:vAlign w:val="center"/>
            <w:hideMark/>
          </w:tcPr>
          <w:p w14:paraId="1796CE6A" w14:textId="77777777" w:rsidR="00445DDE" w:rsidRPr="00357FD9"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0F7980F7" w14:textId="68715B7E"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Chinese </w:t>
            </w:r>
            <w:r w:rsidR="00997AD2" w:rsidRPr="00357FD9">
              <w:rPr>
                <w:rFonts w:ascii="Times" w:eastAsia="Times New Roman" w:hAnsi="Times" w:cs="Times New Roman"/>
                <w:color w:val="000000" w:themeColor="text1"/>
                <w:sz w:val="22"/>
                <w:szCs w:val="22"/>
              </w:rPr>
              <w:t>confidence</w:t>
            </w:r>
          </w:p>
        </w:tc>
        <w:tc>
          <w:tcPr>
            <w:tcW w:w="0" w:type="auto"/>
            <w:gridSpan w:val="3"/>
            <w:shd w:val="clear" w:color="auto" w:fill="auto"/>
            <w:tcMar>
              <w:top w:w="0" w:type="dxa"/>
              <w:left w:w="0" w:type="dxa"/>
              <w:bottom w:w="0" w:type="dxa"/>
              <w:right w:w="0" w:type="dxa"/>
            </w:tcMar>
            <w:vAlign w:val="center"/>
            <w:hideMark/>
          </w:tcPr>
          <w:p w14:paraId="43555002" w14:textId="66925F22"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English </w:t>
            </w:r>
            <w:r w:rsidR="00997AD2" w:rsidRPr="00357FD9">
              <w:rPr>
                <w:rFonts w:ascii="Times" w:eastAsia="Times New Roman" w:hAnsi="Times" w:cs="Times New Roman"/>
                <w:color w:val="000000" w:themeColor="text1"/>
                <w:sz w:val="22"/>
                <w:szCs w:val="22"/>
              </w:rPr>
              <w:t>confidence</w:t>
            </w:r>
            <w:r w:rsidRPr="00357FD9">
              <w:rPr>
                <w:rFonts w:ascii="Times" w:eastAsia="Times New Roman" w:hAnsi="Times" w:cs="Times New Roman"/>
                <w:color w:val="000000" w:themeColor="text1"/>
                <w:sz w:val="22"/>
                <w:szCs w:val="22"/>
              </w:rPr>
              <w:t xml:space="preserve"> </w:t>
            </w:r>
          </w:p>
        </w:tc>
        <w:tc>
          <w:tcPr>
            <w:tcW w:w="0" w:type="auto"/>
            <w:gridSpan w:val="3"/>
            <w:shd w:val="clear" w:color="auto" w:fill="auto"/>
            <w:tcMar>
              <w:top w:w="0" w:type="dxa"/>
              <w:left w:w="0" w:type="dxa"/>
              <w:bottom w:w="0" w:type="dxa"/>
              <w:right w:w="0" w:type="dxa"/>
            </w:tcMar>
            <w:vAlign w:val="center"/>
            <w:hideMark/>
          </w:tcPr>
          <w:p w14:paraId="3AEB331F" w14:textId="245071F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Math </w:t>
            </w:r>
            <w:r w:rsidR="00997AD2" w:rsidRPr="00357FD9">
              <w:rPr>
                <w:rFonts w:ascii="Times" w:eastAsia="Times New Roman" w:hAnsi="Times" w:cs="Times New Roman"/>
                <w:color w:val="000000" w:themeColor="text1"/>
                <w:sz w:val="22"/>
                <w:szCs w:val="22"/>
              </w:rPr>
              <w:t>confidence</w:t>
            </w:r>
          </w:p>
        </w:tc>
      </w:tr>
      <w:tr w:rsidR="00BB6B5D" w:rsidRPr="00357FD9" w14:paraId="6D332B2D"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7A536ABF"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7D0F8152" w14:textId="77777777" w:rsidTr="0006445A">
        <w:tc>
          <w:tcPr>
            <w:tcW w:w="0" w:type="auto"/>
            <w:vMerge w:val="restart"/>
            <w:shd w:val="clear" w:color="auto" w:fill="auto"/>
            <w:tcMar>
              <w:top w:w="0" w:type="dxa"/>
              <w:left w:w="0" w:type="dxa"/>
              <w:bottom w:w="0" w:type="dxa"/>
              <w:right w:w="0" w:type="dxa"/>
            </w:tcMar>
            <w:vAlign w:val="center"/>
            <w:hideMark/>
          </w:tcPr>
          <w:p w14:paraId="26027FC4" w14:textId="77777777"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2-3 years</w:t>
            </w:r>
          </w:p>
          <w:p w14:paraId="78A73961" w14:textId="69EFB991"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2513F44" w14:textId="3D29EB6F"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-0.232</w:t>
            </w:r>
          </w:p>
        </w:tc>
        <w:tc>
          <w:tcPr>
            <w:tcW w:w="0" w:type="auto"/>
            <w:shd w:val="clear" w:color="auto" w:fill="auto"/>
            <w:tcMar>
              <w:top w:w="0" w:type="dxa"/>
              <w:left w:w="0" w:type="dxa"/>
              <w:bottom w:w="0" w:type="dxa"/>
              <w:right w:w="0" w:type="dxa"/>
            </w:tcMar>
            <w:vAlign w:val="center"/>
            <w:hideMark/>
          </w:tcPr>
          <w:p w14:paraId="41F4E573" w14:textId="21045E2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6B134D22" w14:textId="111D26D5"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0.020</w:t>
            </w:r>
          </w:p>
        </w:tc>
        <w:tc>
          <w:tcPr>
            <w:tcW w:w="0" w:type="auto"/>
            <w:shd w:val="clear" w:color="auto" w:fill="auto"/>
            <w:tcMar>
              <w:top w:w="0" w:type="dxa"/>
              <w:left w:w="0" w:type="dxa"/>
              <w:bottom w:w="0" w:type="dxa"/>
              <w:right w:w="0" w:type="dxa"/>
            </w:tcMar>
            <w:vAlign w:val="center"/>
            <w:hideMark/>
          </w:tcPr>
          <w:p w14:paraId="5E8301D1" w14:textId="77777777" w:rsidR="00BB6B5D" w:rsidRPr="00357FD9"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2E9A17D" w14:textId="77777777" w:rsidR="00BB6B5D" w:rsidRPr="00357FD9"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7E52E33" w14:textId="77777777" w:rsidR="00BB6B5D" w:rsidRPr="00357FD9"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E2A22AE" w14:textId="6C17D914"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0.100</w:t>
            </w:r>
          </w:p>
        </w:tc>
        <w:tc>
          <w:tcPr>
            <w:tcW w:w="0" w:type="auto"/>
            <w:shd w:val="clear" w:color="auto" w:fill="auto"/>
            <w:tcMar>
              <w:top w:w="0" w:type="dxa"/>
              <w:left w:w="0" w:type="dxa"/>
              <w:bottom w:w="0" w:type="dxa"/>
              <w:right w:w="0" w:type="dxa"/>
            </w:tcMar>
            <w:vAlign w:val="center"/>
            <w:hideMark/>
          </w:tcPr>
          <w:p w14:paraId="61816A57" w14:textId="77777777" w:rsidR="00BB6B5D" w:rsidRPr="00357FD9"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CD972A2" w14:textId="77777777" w:rsidR="00BB6B5D" w:rsidRPr="00357FD9" w:rsidRDefault="00BB6B5D" w:rsidP="00BB6B5D">
            <w:pPr>
              <w:jc w:val="center"/>
              <w:rPr>
                <w:rFonts w:ascii="Times" w:eastAsia="Times New Roman" w:hAnsi="Times" w:cs="Times New Roman"/>
                <w:color w:val="000000" w:themeColor="text1"/>
                <w:sz w:val="22"/>
                <w:szCs w:val="22"/>
              </w:rPr>
            </w:pPr>
          </w:p>
        </w:tc>
      </w:tr>
      <w:tr w:rsidR="00BB6B5D" w:rsidRPr="00357FD9" w14:paraId="4C33A42E" w14:textId="77777777" w:rsidTr="0006445A">
        <w:tc>
          <w:tcPr>
            <w:tcW w:w="0" w:type="auto"/>
            <w:vMerge/>
            <w:shd w:val="clear" w:color="auto" w:fill="auto"/>
            <w:tcMar>
              <w:top w:w="0" w:type="dxa"/>
              <w:left w:w="0" w:type="dxa"/>
              <w:bottom w:w="0" w:type="dxa"/>
              <w:right w:w="0" w:type="dxa"/>
            </w:tcMar>
            <w:vAlign w:val="center"/>
            <w:hideMark/>
          </w:tcPr>
          <w:p w14:paraId="56E12A23"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71A6A97" w14:textId="64BDA926"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(0.363)</w:t>
            </w:r>
          </w:p>
        </w:tc>
        <w:tc>
          <w:tcPr>
            <w:tcW w:w="0" w:type="auto"/>
            <w:shd w:val="clear" w:color="auto" w:fill="auto"/>
            <w:tcMar>
              <w:top w:w="0" w:type="dxa"/>
              <w:left w:w="0" w:type="dxa"/>
              <w:bottom w:w="0" w:type="dxa"/>
              <w:right w:w="0" w:type="dxa"/>
            </w:tcMar>
            <w:vAlign w:val="center"/>
            <w:hideMark/>
          </w:tcPr>
          <w:p w14:paraId="6B77EF94" w14:textId="6A93F4AF"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(0.390)</w:t>
            </w:r>
          </w:p>
        </w:tc>
        <w:tc>
          <w:tcPr>
            <w:tcW w:w="0" w:type="auto"/>
            <w:shd w:val="clear" w:color="auto" w:fill="auto"/>
            <w:tcMar>
              <w:top w:w="0" w:type="dxa"/>
              <w:left w:w="0" w:type="dxa"/>
              <w:bottom w:w="0" w:type="dxa"/>
              <w:right w:w="0" w:type="dxa"/>
            </w:tcMar>
            <w:vAlign w:val="center"/>
            <w:hideMark/>
          </w:tcPr>
          <w:p w14:paraId="732F00F7" w14:textId="3E3223D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(0.308)</w:t>
            </w:r>
          </w:p>
        </w:tc>
        <w:tc>
          <w:tcPr>
            <w:tcW w:w="0" w:type="auto"/>
            <w:shd w:val="clear" w:color="auto" w:fill="auto"/>
            <w:tcMar>
              <w:top w:w="0" w:type="dxa"/>
              <w:left w:w="0" w:type="dxa"/>
              <w:bottom w:w="0" w:type="dxa"/>
              <w:right w:w="0" w:type="dxa"/>
            </w:tcMar>
            <w:vAlign w:val="center"/>
            <w:hideMark/>
          </w:tcPr>
          <w:p w14:paraId="6D44FBD7" w14:textId="384C9499"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A7E478B" w14:textId="6F5B27C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298B4A48" w14:textId="3C951849"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5FAD7B21" w14:textId="084620CB"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(0.241)</w:t>
            </w:r>
          </w:p>
        </w:tc>
        <w:tc>
          <w:tcPr>
            <w:tcW w:w="0" w:type="auto"/>
            <w:shd w:val="clear" w:color="auto" w:fill="auto"/>
            <w:tcMar>
              <w:top w:w="0" w:type="dxa"/>
              <w:left w:w="0" w:type="dxa"/>
              <w:bottom w:w="0" w:type="dxa"/>
              <w:right w:w="0" w:type="dxa"/>
            </w:tcMar>
            <w:vAlign w:val="center"/>
            <w:hideMark/>
          </w:tcPr>
          <w:p w14:paraId="1D598C10" w14:textId="05BDD73C"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F5F0AF2" w14:textId="3E4C3C7D"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(0.000)</w:t>
            </w:r>
          </w:p>
        </w:tc>
      </w:tr>
      <w:tr w:rsidR="00BB6B5D" w:rsidRPr="00357FD9" w14:paraId="7242CE49" w14:textId="77777777" w:rsidTr="0006445A">
        <w:tc>
          <w:tcPr>
            <w:tcW w:w="0" w:type="auto"/>
            <w:shd w:val="clear" w:color="auto" w:fill="auto"/>
            <w:tcMar>
              <w:top w:w="0" w:type="dxa"/>
              <w:left w:w="0" w:type="dxa"/>
              <w:bottom w:w="0" w:type="dxa"/>
              <w:right w:w="0" w:type="dxa"/>
            </w:tcMar>
            <w:vAlign w:val="center"/>
          </w:tcPr>
          <w:p w14:paraId="742E5060" w14:textId="2CCAD83B"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4-6 years</w:t>
            </w:r>
          </w:p>
        </w:tc>
        <w:tc>
          <w:tcPr>
            <w:tcW w:w="0" w:type="auto"/>
            <w:shd w:val="clear" w:color="auto" w:fill="auto"/>
            <w:tcMar>
              <w:top w:w="0" w:type="dxa"/>
              <w:left w:w="0" w:type="dxa"/>
              <w:bottom w:w="0" w:type="dxa"/>
              <w:right w:w="0" w:type="dxa"/>
            </w:tcMar>
            <w:vAlign w:val="center"/>
          </w:tcPr>
          <w:p w14:paraId="2FCE60A5" w14:textId="1892023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-0.686</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B5E77D4" w14:textId="4823DD7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-0.532</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227CA59" w14:textId="7B70E49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-0.508</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B8A7301" w14:textId="0804507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tcPr>
          <w:p w14:paraId="296AA975" w14:textId="33D1BFF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-0.149</w:t>
            </w:r>
          </w:p>
        </w:tc>
        <w:tc>
          <w:tcPr>
            <w:tcW w:w="0" w:type="auto"/>
            <w:shd w:val="clear" w:color="auto" w:fill="auto"/>
            <w:tcMar>
              <w:top w:w="0" w:type="dxa"/>
              <w:left w:w="0" w:type="dxa"/>
              <w:bottom w:w="0" w:type="dxa"/>
              <w:right w:w="0" w:type="dxa"/>
            </w:tcMar>
            <w:vAlign w:val="center"/>
          </w:tcPr>
          <w:p w14:paraId="7BF3BAE7" w14:textId="5B58A6A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-0.180</w:t>
            </w:r>
          </w:p>
        </w:tc>
        <w:tc>
          <w:tcPr>
            <w:tcW w:w="0" w:type="auto"/>
            <w:shd w:val="clear" w:color="auto" w:fill="auto"/>
            <w:tcMar>
              <w:top w:w="0" w:type="dxa"/>
              <w:left w:w="0" w:type="dxa"/>
              <w:bottom w:w="0" w:type="dxa"/>
              <w:right w:w="0" w:type="dxa"/>
            </w:tcMar>
            <w:vAlign w:val="center"/>
          </w:tcPr>
          <w:p w14:paraId="5056221C" w14:textId="77777777" w:rsidR="00BB6B5D" w:rsidRPr="00357FD9" w:rsidRDefault="00BB6B5D" w:rsidP="00BB6B5D">
            <w:pPr>
              <w:jc w:val="center"/>
              <w:rPr>
                <w:rFonts w:ascii="Times" w:hAnsi="Times"/>
                <w:color w:val="000000" w:themeColor="text1"/>
                <w:sz w:val="22"/>
                <w:szCs w:val="22"/>
              </w:rPr>
            </w:pPr>
          </w:p>
        </w:tc>
        <w:tc>
          <w:tcPr>
            <w:tcW w:w="0" w:type="auto"/>
            <w:shd w:val="clear" w:color="auto" w:fill="auto"/>
            <w:tcMar>
              <w:top w:w="0" w:type="dxa"/>
              <w:left w:w="0" w:type="dxa"/>
              <w:bottom w:w="0" w:type="dxa"/>
              <w:right w:w="0" w:type="dxa"/>
            </w:tcMar>
            <w:vAlign w:val="center"/>
          </w:tcPr>
          <w:p w14:paraId="13675F1F" w14:textId="3F17121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-0.282</w:t>
            </w:r>
          </w:p>
        </w:tc>
        <w:tc>
          <w:tcPr>
            <w:tcW w:w="0" w:type="auto"/>
            <w:shd w:val="clear" w:color="auto" w:fill="auto"/>
            <w:tcMar>
              <w:top w:w="0" w:type="dxa"/>
              <w:left w:w="0" w:type="dxa"/>
              <w:bottom w:w="0" w:type="dxa"/>
              <w:right w:w="0" w:type="dxa"/>
            </w:tcMar>
            <w:vAlign w:val="center"/>
          </w:tcPr>
          <w:p w14:paraId="7FB8DEA8" w14:textId="0371786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-0.267</w:t>
            </w:r>
          </w:p>
        </w:tc>
      </w:tr>
      <w:tr w:rsidR="00BB6B5D" w:rsidRPr="00357FD9" w14:paraId="5B8B2774" w14:textId="77777777" w:rsidTr="0006445A">
        <w:tc>
          <w:tcPr>
            <w:tcW w:w="0" w:type="auto"/>
            <w:shd w:val="clear" w:color="auto" w:fill="auto"/>
            <w:tcMar>
              <w:top w:w="0" w:type="dxa"/>
              <w:left w:w="0" w:type="dxa"/>
              <w:bottom w:w="0" w:type="dxa"/>
              <w:right w:w="0" w:type="dxa"/>
            </w:tcMar>
            <w:vAlign w:val="center"/>
          </w:tcPr>
          <w:p w14:paraId="07F0BF15"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9DF4625" w14:textId="0C68BA9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(0.112)</w:t>
            </w:r>
          </w:p>
        </w:tc>
        <w:tc>
          <w:tcPr>
            <w:tcW w:w="0" w:type="auto"/>
            <w:shd w:val="clear" w:color="auto" w:fill="auto"/>
            <w:tcMar>
              <w:top w:w="0" w:type="dxa"/>
              <w:left w:w="0" w:type="dxa"/>
              <w:bottom w:w="0" w:type="dxa"/>
              <w:right w:w="0" w:type="dxa"/>
            </w:tcMar>
            <w:vAlign w:val="center"/>
          </w:tcPr>
          <w:p w14:paraId="4592D827" w14:textId="3B4CAFA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(0.140)</w:t>
            </w:r>
          </w:p>
        </w:tc>
        <w:tc>
          <w:tcPr>
            <w:tcW w:w="0" w:type="auto"/>
            <w:shd w:val="clear" w:color="auto" w:fill="auto"/>
            <w:tcMar>
              <w:top w:w="0" w:type="dxa"/>
              <w:left w:w="0" w:type="dxa"/>
              <w:bottom w:w="0" w:type="dxa"/>
              <w:right w:w="0" w:type="dxa"/>
            </w:tcMar>
            <w:vAlign w:val="center"/>
          </w:tcPr>
          <w:p w14:paraId="2D7B1A6C" w14:textId="73C22C5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(0.117)</w:t>
            </w:r>
          </w:p>
        </w:tc>
        <w:tc>
          <w:tcPr>
            <w:tcW w:w="0" w:type="auto"/>
            <w:shd w:val="clear" w:color="auto" w:fill="auto"/>
            <w:tcMar>
              <w:top w:w="0" w:type="dxa"/>
              <w:left w:w="0" w:type="dxa"/>
              <w:bottom w:w="0" w:type="dxa"/>
              <w:right w:w="0" w:type="dxa"/>
            </w:tcMar>
            <w:vAlign w:val="center"/>
          </w:tcPr>
          <w:p w14:paraId="66B17B4C" w14:textId="0D3100E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(0.126)</w:t>
            </w:r>
          </w:p>
        </w:tc>
        <w:tc>
          <w:tcPr>
            <w:tcW w:w="0" w:type="auto"/>
            <w:shd w:val="clear" w:color="auto" w:fill="auto"/>
            <w:tcMar>
              <w:top w:w="0" w:type="dxa"/>
              <w:left w:w="0" w:type="dxa"/>
              <w:bottom w:w="0" w:type="dxa"/>
              <w:right w:w="0" w:type="dxa"/>
            </w:tcMar>
            <w:vAlign w:val="center"/>
          </w:tcPr>
          <w:p w14:paraId="41D3F930" w14:textId="131D360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(0.163)</w:t>
            </w:r>
          </w:p>
        </w:tc>
        <w:tc>
          <w:tcPr>
            <w:tcW w:w="0" w:type="auto"/>
            <w:shd w:val="clear" w:color="auto" w:fill="auto"/>
            <w:tcMar>
              <w:top w:w="0" w:type="dxa"/>
              <w:left w:w="0" w:type="dxa"/>
              <w:bottom w:w="0" w:type="dxa"/>
              <w:right w:w="0" w:type="dxa"/>
            </w:tcMar>
            <w:vAlign w:val="center"/>
          </w:tcPr>
          <w:p w14:paraId="7C0B7376" w14:textId="555CC2D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5E596B94" w14:textId="14EC67D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tcPr>
          <w:p w14:paraId="2780F465" w14:textId="0F13ABD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(0.246)</w:t>
            </w:r>
          </w:p>
        </w:tc>
        <w:tc>
          <w:tcPr>
            <w:tcW w:w="0" w:type="auto"/>
            <w:shd w:val="clear" w:color="auto" w:fill="auto"/>
            <w:tcMar>
              <w:top w:w="0" w:type="dxa"/>
              <w:left w:w="0" w:type="dxa"/>
              <w:bottom w:w="0" w:type="dxa"/>
              <w:right w:w="0" w:type="dxa"/>
            </w:tcMar>
            <w:vAlign w:val="center"/>
          </w:tcPr>
          <w:p w14:paraId="192C8230" w14:textId="435DFD9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(0.239)</w:t>
            </w:r>
          </w:p>
        </w:tc>
      </w:tr>
      <w:tr w:rsidR="00BB6B5D" w:rsidRPr="00357FD9" w14:paraId="7B3EE6FC" w14:textId="77777777" w:rsidTr="0006445A">
        <w:tc>
          <w:tcPr>
            <w:tcW w:w="0" w:type="auto"/>
            <w:shd w:val="clear" w:color="auto" w:fill="auto"/>
            <w:tcMar>
              <w:top w:w="0" w:type="dxa"/>
              <w:left w:w="0" w:type="dxa"/>
              <w:bottom w:w="0" w:type="dxa"/>
              <w:right w:w="0" w:type="dxa"/>
            </w:tcMar>
            <w:vAlign w:val="center"/>
          </w:tcPr>
          <w:p w14:paraId="047579F1" w14:textId="3F5ECF93"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7-9 years</w:t>
            </w:r>
          </w:p>
        </w:tc>
        <w:tc>
          <w:tcPr>
            <w:tcW w:w="0" w:type="auto"/>
            <w:shd w:val="clear" w:color="auto" w:fill="auto"/>
            <w:tcMar>
              <w:top w:w="0" w:type="dxa"/>
              <w:left w:w="0" w:type="dxa"/>
              <w:bottom w:w="0" w:type="dxa"/>
              <w:right w:w="0" w:type="dxa"/>
            </w:tcMar>
            <w:vAlign w:val="center"/>
          </w:tcPr>
          <w:p w14:paraId="29D3BC23" w14:textId="272DCE6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-0.599</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AE55D49" w14:textId="0EDB559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-0.442</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C3899CE" w14:textId="29D916C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-0.334</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27136F8" w14:textId="4DA1981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-0.014</w:t>
            </w:r>
          </w:p>
        </w:tc>
        <w:tc>
          <w:tcPr>
            <w:tcW w:w="0" w:type="auto"/>
            <w:shd w:val="clear" w:color="auto" w:fill="auto"/>
            <w:tcMar>
              <w:top w:w="0" w:type="dxa"/>
              <w:left w:w="0" w:type="dxa"/>
              <w:bottom w:w="0" w:type="dxa"/>
              <w:right w:w="0" w:type="dxa"/>
            </w:tcMar>
            <w:vAlign w:val="center"/>
          </w:tcPr>
          <w:p w14:paraId="7C56BEB4" w14:textId="7AC0D2A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-0.065</w:t>
            </w:r>
          </w:p>
        </w:tc>
        <w:tc>
          <w:tcPr>
            <w:tcW w:w="0" w:type="auto"/>
            <w:shd w:val="clear" w:color="auto" w:fill="auto"/>
            <w:tcMar>
              <w:top w:w="0" w:type="dxa"/>
              <w:left w:w="0" w:type="dxa"/>
              <w:bottom w:w="0" w:type="dxa"/>
              <w:right w:w="0" w:type="dxa"/>
            </w:tcMar>
            <w:vAlign w:val="center"/>
          </w:tcPr>
          <w:p w14:paraId="26DEEDE9" w14:textId="18D862C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5159DA7C" w14:textId="5955147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0.266</w:t>
            </w:r>
          </w:p>
        </w:tc>
        <w:tc>
          <w:tcPr>
            <w:tcW w:w="0" w:type="auto"/>
            <w:shd w:val="clear" w:color="auto" w:fill="auto"/>
            <w:tcMar>
              <w:top w:w="0" w:type="dxa"/>
              <w:left w:w="0" w:type="dxa"/>
              <w:bottom w:w="0" w:type="dxa"/>
              <w:right w:w="0" w:type="dxa"/>
            </w:tcMar>
            <w:vAlign w:val="center"/>
          </w:tcPr>
          <w:p w14:paraId="7F1FB4E3" w14:textId="70309068"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-0.014</w:t>
            </w:r>
          </w:p>
        </w:tc>
        <w:tc>
          <w:tcPr>
            <w:tcW w:w="0" w:type="auto"/>
            <w:shd w:val="clear" w:color="auto" w:fill="auto"/>
            <w:tcMar>
              <w:top w:w="0" w:type="dxa"/>
              <w:left w:w="0" w:type="dxa"/>
              <w:bottom w:w="0" w:type="dxa"/>
              <w:right w:w="0" w:type="dxa"/>
            </w:tcMar>
            <w:vAlign w:val="center"/>
          </w:tcPr>
          <w:p w14:paraId="7E6B739A" w14:textId="0FB70DD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-0.006</w:t>
            </w:r>
          </w:p>
        </w:tc>
      </w:tr>
      <w:tr w:rsidR="00BB6B5D" w:rsidRPr="00357FD9" w14:paraId="32FD9ED3" w14:textId="77777777" w:rsidTr="0006445A">
        <w:tc>
          <w:tcPr>
            <w:tcW w:w="0" w:type="auto"/>
            <w:shd w:val="clear" w:color="auto" w:fill="auto"/>
            <w:tcMar>
              <w:top w:w="0" w:type="dxa"/>
              <w:left w:w="0" w:type="dxa"/>
              <w:bottom w:w="0" w:type="dxa"/>
              <w:right w:w="0" w:type="dxa"/>
            </w:tcMar>
            <w:vAlign w:val="center"/>
          </w:tcPr>
          <w:p w14:paraId="37303E1E"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0CBE661" w14:textId="31D3DF76"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(0.144)</w:t>
            </w:r>
          </w:p>
        </w:tc>
        <w:tc>
          <w:tcPr>
            <w:tcW w:w="0" w:type="auto"/>
            <w:shd w:val="clear" w:color="auto" w:fill="auto"/>
            <w:tcMar>
              <w:top w:w="0" w:type="dxa"/>
              <w:left w:w="0" w:type="dxa"/>
              <w:bottom w:w="0" w:type="dxa"/>
              <w:right w:w="0" w:type="dxa"/>
            </w:tcMar>
            <w:vAlign w:val="center"/>
          </w:tcPr>
          <w:p w14:paraId="3951FD24" w14:textId="676CC77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(0.156)</w:t>
            </w:r>
          </w:p>
        </w:tc>
        <w:tc>
          <w:tcPr>
            <w:tcW w:w="0" w:type="auto"/>
            <w:shd w:val="clear" w:color="auto" w:fill="auto"/>
            <w:tcMar>
              <w:top w:w="0" w:type="dxa"/>
              <w:left w:w="0" w:type="dxa"/>
              <w:bottom w:w="0" w:type="dxa"/>
              <w:right w:w="0" w:type="dxa"/>
            </w:tcMar>
            <w:vAlign w:val="center"/>
          </w:tcPr>
          <w:p w14:paraId="1969291E" w14:textId="63649A0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(0.139)</w:t>
            </w:r>
          </w:p>
        </w:tc>
        <w:tc>
          <w:tcPr>
            <w:tcW w:w="0" w:type="auto"/>
            <w:shd w:val="clear" w:color="auto" w:fill="auto"/>
            <w:tcMar>
              <w:top w:w="0" w:type="dxa"/>
              <w:left w:w="0" w:type="dxa"/>
              <w:bottom w:w="0" w:type="dxa"/>
              <w:right w:w="0" w:type="dxa"/>
            </w:tcMar>
            <w:vAlign w:val="center"/>
          </w:tcPr>
          <w:p w14:paraId="725B31F9" w14:textId="4BD1B23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(0.145)</w:t>
            </w:r>
          </w:p>
        </w:tc>
        <w:tc>
          <w:tcPr>
            <w:tcW w:w="0" w:type="auto"/>
            <w:shd w:val="clear" w:color="auto" w:fill="auto"/>
            <w:tcMar>
              <w:top w:w="0" w:type="dxa"/>
              <w:left w:w="0" w:type="dxa"/>
              <w:bottom w:w="0" w:type="dxa"/>
              <w:right w:w="0" w:type="dxa"/>
            </w:tcMar>
            <w:vAlign w:val="center"/>
          </w:tcPr>
          <w:p w14:paraId="2F9901A3" w14:textId="47A241F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(0.167)</w:t>
            </w:r>
          </w:p>
        </w:tc>
        <w:tc>
          <w:tcPr>
            <w:tcW w:w="0" w:type="auto"/>
            <w:shd w:val="clear" w:color="auto" w:fill="auto"/>
            <w:tcMar>
              <w:top w:w="0" w:type="dxa"/>
              <w:left w:w="0" w:type="dxa"/>
              <w:bottom w:w="0" w:type="dxa"/>
              <w:right w:w="0" w:type="dxa"/>
            </w:tcMar>
            <w:vAlign w:val="center"/>
          </w:tcPr>
          <w:p w14:paraId="1BE09E83" w14:textId="4778D76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(0.167)</w:t>
            </w:r>
          </w:p>
        </w:tc>
        <w:tc>
          <w:tcPr>
            <w:tcW w:w="0" w:type="auto"/>
            <w:shd w:val="clear" w:color="auto" w:fill="auto"/>
            <w:tcMar>
              <w:top w:w="0" w:type="dxa"/>
              <w:left w:w="0" w:type="dxa"/>
              <w:bottom w:w="0" w:type="dxa"/>
              <w:right w:w="0" w:type="dxa"/>
            </w:tcMar>
            <w:vAlign w:val="center"/>
          </w:tcPr>
          <w:p w14:paraId="132DC855" w14:textId="0FED190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(0.173)</w:t>
            </w:r>
          </w:p>
        </w:tc>
        <w:tc>
          <w:tcPr>
            <w:tcW w:w="0" w:type="auto"/>
            <w:shd w:val="clear" w:color="auto" w:fill="auto"/>
            <w:tcMar>
              <w:top w:w="0" w:type="dxa"/>
              <w:left w:w="0" w:type="dxa"/>
              <w:bottom w:w="0" w:type="dxa"/>
              <w:right w:w="0" w:type="dxa"/>
            </w:tcMar>
            <w:vAlign w:val="center"/>
          </w:tcPr>
          <w:p w14:paraId="5E6B15F5" w14:textId="4137E28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(0.241)</w:t>
            </w:r>
          </w:p>
        </w:tc>
        <w:tc>
          <w:tcPr>
            <w:tcW w:w="0" w:type="auto"/>
            <w:shd w:val="clear" w:color="auto" w:fill="auto"/>
            <w:tcMar>
              <w:top w:w="0" w:type="dxa"/>
              <w:left w:w="0" w:type="dxa"/>
              <w:bottom w:w="0" w:type="dxa"/>
              <w:right w:w="0" w:type="dxa"/>
            </w:tcMar>
            <w:vAlign w:val="center"/>
          </w:tcPr>
          <w:p w14:paraId="4D3630DE" w14:textId="620DD34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(0.240)</w:t>
            </w:r>
          </w:p>
        </w:tc>
      </w:tr>
      <w:tr w:rsidR="00BB6B5D" w:rsidRPr="00357FD9" w14:paraId="3AAA0B79" w14:textId="77777777" w:rsidTr="0006445A">
        <w:tc>
          <w:tcPr>
            <w:tcW w:w="0" w:type="auto"/>
            <w:shd w:val="clear" w:color="auto" w:fill="auto"/>
            <w:tcMar>
              <w:top w:w="0" w:type="dxa"/>
              <w:left w:w="0" w:type="dxa"/>
              <w:bottom w:w="0" w:type="dxa"/>
              <w:right w:w="0" w:type="dxa"/>
            </w:tcMar>
            <w:vAlign w:val="center"/>
          </w:tcPr>
          <w:p w14:paraId="46C2C6E4" w14:textId="56BE90EF"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10-12 years</w:t>
            </w:r>
          </w:p>
        </w:tc>
        <w:tc>
          <w:tcPr>
            <w:tcW w:w="0" w:type="auto"/>
            <w:shd w:val="clear" w:color="auto" w:fill="auto"/>
            <w:tcMar>
              <w:top w:w="0" w:type="dxa"/>
              <w:left w:w="0" w:type="dxa"/>
              <w:bottom w:w="0" w:type="dxa"/>
              <w:right w:w="0" w:type="dxa"/>
            </w:tcMar>
            <w:vAlign w:val="center"/>
          </w:tcPr>
          <w:p w14:paraId="3954E22F" w14:textId="274609E6"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-0.487</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875F840" w14:textId="40A16D2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-0.303</w:t>
            </w:r>
          </w:p>
        </w:tc>
        <w:tc>
          <w:tcPr>
            <w:tcW w:w="0" w:type="auto"/>
            <w:shd w:val="clear" w:color="auto" w:fill="auto"/>
            <w:tcMar>
              <w:top w:w="0" w:type="dxa"/>
              <w:left w:w="0" w:type="dxa"/>
              <w:bottom w:w="0" w:type="dxa"/>
              <w:right w:w="0" w:type="dxa"/>
            </w:tcMar>
            <w:vAlign w:val="center"/>
          </w:tcPr>
          <w:p w14:paraId="30C15431" w14:textId="5B07399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-0.206</w:t>
            </w:r>
          </w:p>
        </w:tc>
        <w:tc>
          <w:tcPr>
            <w:tcW w:w="0" w:type="auto"/>
            <w:shd w:val="clear" w:color="auto" w:fill="auto"/>
            <w:tcMar>
              <w:top w:w="0" w:type="dxa"/>
              <w:left w:w="0" w:type="dxa"/>
              <w:bottom w:w="0" w:type="dxa"/>
              <w:right w:w="0" w:type="dxa"/>
            </w:tcMar>
            <w:vAlign w:val="center"/>
          </w:tcPr>
          <w:p w14:paraId="03C7A456" w14:textId="1F0D42E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-0.00002</w:t>
            </w:r>
          </w:p>
        </w:tc>
        <w:tc>
          <w:tcPr>
            <w:tcW w:w="0" w:type="auto"/>
            <w:shd w:val="clear" w:color="auto" w:fill="auto"/>
            <w:tcMar>
              <w:top w:w="0" w:type="dxa"/>
              <w:left w:w="0" w:type="dxa"/>
              <w:bottom w:w="0" w:type="dxa"/>
              <w:right w:w="0" w:type="dxa"/>
            </w:tcMar>
            <w:vAlign w:val="center"/>
          </w:tcPr>
          <w:p w14:paraId="1CF82420" w14:textId="4866DB9C"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-0.054</w:t>
            </w:r>
          </w:p>
        </w:tc>
        <w:tc>
          <w:tcPr>
            <w:tcW w:w="0" w:type="auto"/>
            <w:shd w:val="clear" w:color="auto" w:fill="auto"/>
            <w:tcMar>
              <w:top w:w="0" w:type="dxa"/>
              <w:left w:w="0" w:type="dxa"/>
              <w:bottom w:w="0" w:type="dxa"/>
              <w:right w:w="0" w:type="dxa"/>
            </w:tcMar>
            <w:vAlign w:val="center"/>
          </w:tcPr>
          <w:p w14:paraId="768EB1E5" w14:textId="042E6596"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5B4B88F6" w14:textId="13F33E4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0.130</w:t>
            </w:r>
          </w:p>
        </w:tc>
        <w:tc>
          <w:tcPr>
            <w:tcW w:w="0" w:type="auto"/>
            <w:shd w:val="clear" w:color="auto" w:fill="auto"/>
            <w:tcMar>
              <w:top w:w="0" w:type="dxa"/>
              <w:left w:w="0" w:type="dxa"/>
              <w:bottom w:w="0" w:type="dxa"/>
              <w:right w:w="0" w:type="dxa"/>
            </w:tcMar>
            <w:vAlign w:val="center"/>
          </w:tcPr>
          <w:p w14:paraId="7BD23F6C" w14:textId="6ABEE2E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tcPr>
          <w:p w14:paraId="4BD80E51" w14:textId="7E174B3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-0.123</w:t>
            </w:r>
          </w:p>
        </w:tc>
      </w:tr>
      <w:tr w:rsidR="00BB6B5D" w:rsidRPr="00357FD9" w14:paraId="3B8E5F2F" w14:textId="77777777" w:rsidTr="0006445A">
        <w:tc>
          <w:tcPr>
            <w:tcW w:w="0" w:type="auto"/>
            <w:shd w:val="clear" w:color="auto" w:fill="auto"/>
            <w:tcMar>
              <w:top w:w="0" w:type="dxa"/>
              <w:left w:w="0" w:type="dxa"/>
              <w:bottom w:w="0" w:type="dxa"/>
              <w:right w:w="0" w:type="dxa"/>
            </w:tcMar>
            <w:vAlign w:val="center"/>
          </w:tcPr>
          <w:p w14:paraId="2886F6D4"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CB7DCA2" w14:textId="6A8A236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tcPr>
          <w:p w14:paraId="149826D8" w14:textId="174963B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2C16E6D7" w14:textId="59750DE8"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05A28CB1" w14:textId="6BCA1E76"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(0.099)</w:t>
            </w:r>
          </w:p>
        </w:tc>
        <w:tc>
          <w:tcPr>
            <w:tcW w:w="0" w:type="auto"/>
            <w:shd w:val="clear" w:color="auto" w:fill="auto"/>
            <w:tcMar>
              <w:top w:w="0" w:type="dxa"/>
              <w:left w:w="0" w:type="dxa"/>
              <w:bottom w:w="0" w:type="dxa"/>
              <w:right w:w="0" w:type="dxa"/>
            </w:tcMar>
            <w:vAlign w:val="center"/>
          </w:tcPr>
          <w:p w14:paraId="47FC19D3" w14:textId="3A9FD7F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(0.149)</w:t>
            </w:r>
          </w:p>
        </w:tc>
        <w:tc>
          <w:tcPr>
            <w:tcW w:w="0" w:type="auto"/>
            <w:shd w:val="clear" w:color="auto" w:fill="auto"/>
            <w:tcMar>
              <w:top w:w="0" w:type="dxa"/>
              <w:left w:w="0" w:type="dxa"/>
              <w:bottom w:w="0" w:type="dxa"/>
              <w:right w:w="0" w:type="dxa"/>
            </w:tcMar>
            <w:vAlign w:val="center"/>
          </w:tcPr>
          <w:p w14:paraId="2D777DFC" w14:textId="6DE2CF5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(0.161)</w:t>
            </w:r>
          </w:p>
        </w:tc>
        <w:tc>
          <w:tcPr>
            <w:tcW w:w="0" w:type="auto"/>
            <w:shd w:val="clear" w:color="auto" w:fill="auto"/>
            <w:tcMar>
              <w:top w:w="0" w:type="dxa"/>
              <w:left w:w="0" w:type="dxa"/>
              <w:bottom w:w="0" w:type="dxa"/>
              <w:right w:w="0" w:type="dxa"/>
            </w:tcMar>
            <w:vAlign w:val="center"/>
          </w:tcPr>
          <w:p w14:paraId="5C28E737" w14:textId="10B892B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283B0B70" w14:textId="42FBEC2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(0.228)</w:t>
            </w:r>
          </w:p>
        </w:tc>
        <w:tc>
          <w:tcPr>
            <w:tcW w:w="0" w:type="auto"/>
            <w:shd w:val="clear" w:color="auto" w:fill="auto"/>
            <w:tcMar>
              <w:top w:w="0" w:type="dxa"/>
              <w:left w:w="0" w:type="dxa"/>
              <w:bottom w:w="0" w:type="dxa"/>
              <w:right w:w="0" w:type="dxa"/>
            </w:tcMar>
            <w:vAlign w:val="center"/>
          </w:tcPr>
          <w:p w14:paraId="7C329516" w14:textId="097E99E8"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(0.222)</w:t>
            </w:r>
          </w:p>
        </w:tc>
      </w:tr>
      <w:tr w:rsidR="00BB6B5D" w:rsidRPr="00357FD9" w14:paraId="49430B3F" w14:textId="77777777" w:rsidTr="0006445A">
        <w:tc>
          <w:tcPr>
            <w:tcW w:w="0" w:type="auto"/>
            <w:shd w:val="clear" w:color="auto" w:fill="auto"/>
            <w:tcMar>
              <w:top w:w="0" w:type="dxa"/>
              <w:left w:w="0" w:type="dxa"/>
              <w:bottom w:w="0" w:type="dxa"/>
              <w:right w:w="0" w:type="dxa"/>
            </w:tcMar>
            <w:vAlign w:val="center"/>
          </w:tcPr>
          <w:p w14:paraId="5FE66105" w14:textId="72CB08BC"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13-15 years</w:t>
            </w:r>
          </w:p>
        </w:tc>
        <w:tc>
          <w:tcPr>
            <w:tcW w:w="0" w:type="auto"/>
            <w:shd w:val="clear" w:color="auto" w:fill="auto"/>
            <w:tcMar>
              <w:top w:w="0" w:type="dxa"/>
              <w:left w:w="0" w:type="dxa"/>
              <w:bottom w:w="0" w:type="dxa"/>
              <w:right w:w="0" w:type="dxa"/>
            </w:tcMar>
            <w:vAlign w:val="center"/>
          </w:tcPr>
          <w:p w14:paraId="2424D994" w14:textId="1FB72C9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-0.588</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4BBD7A9" w14:textId="2DA02870"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-0.454</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254D4085" w14:textId="4107C7E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-0.367</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FB0E4CB" w14:textId="7ABA509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0.024</w:t>
            </w:r>
          </w:p>
        </w:tc>
        <w:tc>
          <w:tcPr>
            <w:tcW w:w="0" w:type="auto"/>
            <w:shd w:val="clear" w:color="auto" w:fill="auto"/>
            <w:tcMar>
              <w:top w:w="0" w:type="dxa"/>
              <w:left w:w="0" w:type="dxa"/>
              <w:bottom w:w="0" w:type="dxa"/>
              <w:right w:w="0" w:type="dxa"/>
            </w:tcMar>
            <w:vAlign w:val="center"/>
          </w:tcPr>
          <w:p w14:paraId="6045F53E" w14:textId="3473D18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-0.012</w:t>
            </w:r>
          </w:p>
        </w:tc>
        <w:tc>
          <w:tcPr>
            <w:tcW w:w="0" w:type="auto"/>
            <w:shd w:val="clear" w:color="auto" w:fill="auto"/>
            <w:tcMar>
              <w:top w:w="0" w:type="dxa"/>
              <w:left w:w="0" w:type="dxa"/>
              <w:bottom w:w="0" w:type="dxa"/>
              <w:right w:w="0" w:type="dxa"/>
            </w:tcMar>
            <w:vAlign w:val="center"/>
          </w:tcPr>
          <w:p w14:paraId="76DE3FE2" w14:textId="603B484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-0.157</w:t>
            </w:r>
          </w:p>
        </w:tc>
        <w:tc>
          <w:tcPr>
            <w:tcW w:w="0" w:type="auto"/>
            <w:shd w:val="clear" w:color="auto" w:fill="auto"/>
            <w:tcMar>
              <w:top w:w="0" w:type="dxa"/>
              <w:left w:w="0" w:type="dxa"/>
              <w:bottom w:w="0" w:type="dxa"/>
              <w:right w:w="0" w:type="dxa"/>
            </w:tcMar>
            <w:vAlign w:val="center"/>
          </w:tcPr>
          <w:p w14:paraId="4745C4AD" w14:textId="7210042E"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-0.088</w:t>
            </w:r>
          </w:p>
        </w:tc>
        <w:tc>
          <w:tcPr>
            <w:tcW w:w="0" w:type="auto"/>
            <w:shd w:val="clear" w:color="auto" w:fill="auto"/>
            <w:tcMar>
              <w:top w:w="0" w:type="dxa"/>
              <w:left w:w="0" w:type="dxa"/>
              <w:bottom w:w="0" w:type="dxa"/>
              <w:right w:w="0" w:type="dxa"/>
            </w:tcMar>
            <w:vAlign w:val="center"/>
          </w:tcPr>
          <w:p w14:paraId="5A96F930" w14:textId="3EB569A0"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-0.259</w:t>
            </w:r>
          </w:p>
        </w:tc>
        <w:tc>
          <w:tcPr>
            <w:tcW w:w="0" w:type="auto"/>
            <w:shd w:val="clear" w:color="auto" w:fill="auto"/>
            <w:tcMar>
              <w:top w:w="0" w:type="dxa"/>
              <w:left w:w="0" w:type="dxa"/>
              <w:bottom w:w="0" w:type="dxa"/>
              <w:right w:w="0" w:type="dxa"/>
            </w:tcMar>
            <w:vAlign w:val="center"/>
          </w:tcPr>
          <w:p w14:paraId="6CE28632" w14:textId="70C1EE6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-0.250</w:t>
            </w:r>
          </w:p>
        </w:tc>
      </w:tr>
      <w:tr w:rsidR="00BB6B5D" w:rsidRPr="00357FD9" w14:paraId="43DC36F0" w14:textId="77777777" w:rsidTr="0006445A">
        <w:tc>
          <w:tcPr>
            <w:tcW w:w="0" w:type="auto"/>
            <w:shd w:val="clear" w:color="auto" w:fill="auto"/>
            <w:tcMar>
              <w:top w:w="0" w:type="dxa"/>
              <w:left w:w="0" w:type="dxa"/>
              <w:bottom w:w="0" w:type="dxa"/>
              <w:right w:w="0" w:type="dxa"/>
            </w:tcMar>
            <w:vAlign w:val="center"/>
          </w:tcPr>
          <w:p w14:paraId="2C135D0F"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7DE5D4DF" w14:textId="210A8EE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(0.067)</w:t>
            </w:r>
          </w:p>
        </w:tc>
        <w:tc>
          <w:tcPr>
            <w:tcW w:w="0" w:type="auto"/>
            <w:shd w:val="clear" w:color="auto" w:fill="auto"/>
            <w:tcMar>
              <w:top w:w="0" w:type="dxa"/>
              <w:left w:w="0" w:type="dxa"/>
              <w:bottom w:w="0" w:type="dxa"/>
              <w:right w:w="0" w:type="dxa"/>
            </w:tcMar>
            <w:vAlign w:val="center"/>
          </w:tcPr>
          <w:p w14:paraId="752479B3" w14:textId="101B285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(0.132)</w:t>
            </w:r>
          </w:p>
        </w:tc>
        <w:tc>
          <w:tcPr>
            <w:tcW w:w="0" w:type="auto"/>
            <w:shd w:val="clear" w:color="auto" w:fill="auto"/>
            <w:tcMar>
              <w:top w:w="0" w:type="dxa"/>
              <w:left w:w="0" w:type="dxa"/>
              <w:bottom w:w="0" w:type="dxa"/>
              <w:right w:w="0" w:type="dxa"/>
            </w:tcMar>
            <w:vAlign w:val="center"/>
          </w:tcPr>
          <w:p w14:paraId="135DD0A0" w14:textId="2BB142A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111942B3" w14:textId="001DC98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(0.134)</w:t>
            </w:r>
          </w:p>
        </w:tc>
        <w:tc>
          <w:tcPr>
            <w:tcW w:w="0" w:type="auto"/>
            <w:shd w:val="clear" w:color="auto" w:fill="auto"/>
            <w:tcMar>
              <w:top w:w="0" w:type="dxa"/>
              <w:left w:w="0" w:type="dxa"/>
              <w:bottom w:w="0" w:type="dxa"/>
              <w:right w:w="0" w:type="dxa"/>
            </w:tcMar>
            <w:vAlign w:val="center"/>
          </w:tcPr>
          <w:p w14:paraId="112085D4" w14:textId="47495F8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(0.159)</w:t>
            </w:r>
          </w:p>
        </w:tc>
        <w:tc>
          <w:tcPr>
            <w:tcW w:w="0" w:type="auto"/>
            <w:shd w:val="clear" w:color="auto" w:fill="auto"/>
            <w:tcMar>
              <w:top w:w="0" w:type="dxa"/>
              <w:left w:w="0" w:type="dxa"/>
              <w:bottom w:w="0" w:type="dxa"/>
              <w:right w:w="0" w:type="dxa"/>
            </w:tcMar>
            <w:vAlign w:val="center"/>
          </w:tcPr>
          <w:p w14:paraId="27BABD5B" w14:textId="4FFD783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(0.158)</w:t>
            </w:r>
          </w:p>
        </w:tc>
        <w:tc>
          <w:tcPr>
            <w:tcW w:w="0" w:type="auto"/>
            <w:shd w:val="clear" w:color="auto" w:fill="auto"/>
            <w:tcMar>
              <w:top w:w="0" w:type="dxa"/>
              <w:left w:w="0" w:type="dxa"/>
              <w:bottom w:w="0" w:type="dxa"/>
              <w:right w:w="0" w:type="dxa"/>
            </w:tcMar>
            <w:vAlign w:val="center"/>
          </w:tcPr>
          <w:p w14:paraId="41FF0D65" w14:textId="3C7381B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(0.135)</w:t>
            </w:r>
          </w:p>
        </w:tc>
        <w:tc>
          <w:tcPr>
            <w:tcW w:w="0" w:type="auto"/>
            <w:shd w:val="clear" w:color="auto" w:fill="auto"/>
            <w:tcMar>
              <w:top w:w="0" w:type="dxa"/>
              <w:left w:w="0" w:type="dxa"/>
              <w:bottom w:w="0" w:type="dxa"/>
              <w:right w:w="0" w:type="dxa"/>
            </w:tcMar>
            <w:vAlign w:val="center"/>
          </w:tcPr>
          <w:p w14:paraId="70B1C483" w14:textId="03338A5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(0.218)</w:t>
            </w:r>
          </w:p>
        </w:tc>
        <w:tc>
          <w:tcPr>
            <w:tcW w:w="0" w:type="auto"/>
            <w:shd w:val="clear" w:color="auto" w:fill="auto"/>
            <w:tcMar>
              <w:top w:w="0" w:type="dxa"/>
              <w:left w:w="0" w:type="dxa"/>
              <w:bottom w:w="0" w:type="dxa"/>
              <w:right w:w="0" w:type="dxa"/>
            </w:tcMar>
            <w:vAlign w:val="center"/>
          </w:tcPr>
          <w:p w14:paraId="6ECCDA36" w14:textId="35C6582C"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(0.204)</w:t>
            </w:r>
          </w:p>
        </w:tc>
      </w:tr>
      <w:tr w:rsidR="00BB6B5D" w:rsidRPr="00357FD9" w14:paraId="196B5043" w14:textId="77777777" w:rsidTr="0006445A">
        <w:tc>
          <w:tcPr>
            <w:tcW w:w="0" w:type="auto"/>
            <w:shd w:val="clear" w:color="auto" w:fill="auto"/>
            <w:tcMar>
              <w:top w:w="0" w:type="dxa"/>
              <w:left w:w="0" w:type="dxa"/>
              <w:bottom w:w="0" w:type="dxa"/>
              <w:right w:w="0" w:type="dxa"/>
            </w:tcMar>
            <w:vAlign w:val="center"/>
          </w:tcPr>
          <w:p w14:paraId="72346FA0" w14:textId="12C91171"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16-24 years</w:t>
            </w:r>
          </w:p>
        </w:tc>
        <w:tc>
          <w:tcPr>
            <w:tcW w:w="0" w:type="auto"/>
            <w:shd w:val="clear" w:color="auto" w:fill="auto"/>
            <w:tcMar>
              <w:top w:w="0" w:type="dxa"/>
              <w:left w:w="0" w:type="dxa"/>
              <w:bottom w:w="0" w:type="dxa"/>
              <w:right w:w="0" w:type="dxa"/>
            </w:tcMar>
            <w:vAlign w:val="center"/>
          </w:tcPr>
          <w:p w14:paraId="60AB302E" w14:textId="62DB0C5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-0.591</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226433A6" w14:textId="272F395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-0.446</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91E2019" w14:textId="08203018"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-0.363</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3C25326" w14:textId="52B53C8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0.035</w:t>
            </w:r>
          </w:p>
        </w:tc>
        <w:tc>
          <w:tcPr>
            <w:tcW w:w="0" w:type="auto"/>
            <w:shd w:val="clear" w:color="auto" w:fill="auto"/>
            <w:tcMar>
              <w:top w:w="0" w:type="dxa"/>
              <w:left w:w="0" w:type="dxa"/>
              <w:bottom w:w="0" w:type="dxa"/>
              <w:right w:w="0" w:type="dxa"/>
            </w:tcMar>
            <w:vAlign w:val="center"/>
          </w:tcPr>
          <w:p w14:paraId="20FC9A38" w14:textId="71F6C9A5"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15B51FC7" w14:textId="323326B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-0.227</w:t>
            </w:r>
          </w:p>
        </w:tc>
        <w:tc>
          <w:tcPr>
            <w:tcW w:w="0" w:type="auto"/>
            <w:shd w:val="clear" w:color="auto" w:fill="auto"/>
            <w:tcMar>
              <w:top w:w="0" w:type="dxa"/>
              <w:left w:w="0" w:type="dxa"/>
              <w:bottom w:w="0" w:type="dxa"/>
              <w:right w:w="0" w:type="dxa"/>
            </w:tcMar>
            <w:vAlign w:val="center"/>
          </w:tcPr>
          <w:p w14:paraId="6090C911" w14:textId="0C9FECC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-0.081</w:t>
            </w:r>
          </w:p>
        </w:tc>
        <w:tc>
          <w:tcPr>
            <w:tcW w:w="0" w:type="auto"/>
            <w:shd w:val="clear" w:color="auto" w:fill="auto"/>
            <w:tcMar>
              <w:top w:w="0" w:type="dxa"/>
              <w:left w:w="0" w:type="dxa"/>
              <w:bottom w:w="0" w:type="dxa"/>
              <w:right w:w="0" w:type="dxa"/>
            </w:tcMar>
            <w:vAlign w:val="center"/>
          </w:tcPr>
          <w:p w14:paraId="2D7E7EB9" w14:textId="6F25EB60"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-0.323</w:t>
            </w:r>
          </w:p>
        </w:tc>
        <w:tc>
          <w:tcPr>
            <w:tcW w:w="0" w:type="auto"/>
            <w:shd w:val="clear" w:color="auto" w:fill="auto"/>
            <w:tcMar>
              <w:top w:w="0" w:type="dxa"/>
              <w:left w:w="0" w:type="dxa"/>
              <w:bottom w:w="0" w:type="dxa"/>
              <w:right w:w="0" w:type="dxa"/>
            </w:tcMar>
            <w:vAlign w:val="center"/>
          </w:tcPr>
          <w:p w14:paraId="68D0481C" w14:textId="1CEDCB88"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-0.311</w:t>
            </w:r>
          </w:p>
        </w:tc>
      </w:tr>
      <w:tr w:rsidR="00BB6B5D" w:rsidRPr="00357FD9" w14:paraId="0F42B1AD" w14:textId="77777777" w:rsidTr="0006445A">
        <w:tc>
          <w:tcPr>
            <w:tcW w:w="0" w:type="auto"/>
            <w:shd w:val="clear" w:color="auto" w:fill="auto"/>
            <w:tcMar>
              <w:top w:w="0" w:type="dxa"/>
              <w:left w:w="0" w:type="dxa"/>
              <w:bottom w:w="0" w:type="dxa"/>
              <w:right w:w="0" w:type="dxa"/>
            </w:tcMar>
            <w:vAlign w:val="center"/>
          </w:tcPr>
          <w:p w14:paraId="44F2D801"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3558B03" w14:textId="1D30CF1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(0.082)</w:t>
            </w:r>
          </w:p>
        </w:tc>
        <w:tc>
          <w:tcPr>
            <w:tcW w:w="0" w:type="auto"/>
            <w:shd w:val="clear" w:color="auto" w:fill="auto"/>
            <w:tcMar>
              <w:top w:w="0" w:type="dxa"/>
              <w:left w:w="0" w:type="dxa"/>
              <w:bottom w:w="0" w:type="dxa"/>
              <w:right w:w="0" w:type="dxa"/>
            </w:tcMar>
            <w:vAlign w:val="center"/>
          </w:tcPr>
          <w:p w14:paraId="73C2B419" w14:textId="23BD1D4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0F842443" w14:textId="2BBC316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5B6FD782" w14:textId="5B05FC8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(0.115)</w:t>
            </w:r>
          </w:p>
        </w:tc>
        <w:tc>
          <w:tcPr>
            <w:tcW w:w="0" w:type="auto"/>
            <w:shd w:val="clear" w:color="auto" w:fill="auto"/>
            <w:tcMar>
              <w:top w:w="0" w:type="dxa"/>
              <w:left w:w="0" w:type="dxa"/>
              <w:bottom w:w="0" w:type="dxa"/>
              <w:right w:w="0" w:type="dxa"/>
            </w:tcMar>
            <w:vAlign w:val="center"/>
          </w:tcPr>
          <w:p w14:paraId="6CAB86C4" w14:textId="591772E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0B5E06AA" w14:textId="3DD70A5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(0.161)</w:t>
            </w:r>
          </w:p>
        </w:tc>
        <w:tc>
          <w:tcPr>
            <w:tcW w:w="0" w:type="auto"/>
            <w:shd w:val="clear" w:color="auto" w:fill="auto"/>
            <w:tcMar>
              <w:top w:w="0" w:type="dxa"/>
              <w:left w:w="0" w:type="dxa"/>
              <w:bottom w:w="0" w:type="dxa"/>
              <w:right w:w="0" w:type="dxa"/>
            </w:tcMar>
            <w:vAlign w:val="center"/>
          </w:tcPr>
          <w:p w14:paraId="31326C2B" w14:textId="108A426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(0.117)</w:t>
            </w:r>
          </w:p>
        </w:tc>
        <w:tc>
          <w:tcPr>
            <w:tcW w:w="0" w:type="auto"/>
            <w:shd w:val="clear" w:color="auto" w:fill="auto"/>
            <w:tcMar>
              <w:top w:w="0" w:type="dxa"/>
              <w:left w:w="0" w:type="dxa"/>
              <w:bottom w:w="0" w:type="dxa"/>
              <w:right w:w="0" w:type="dxa"/>
            </w:tcMar>
            <w:vAlign w:val="center"/>
          </w:tcPr>
          <w:p w14:paraId="766C813D" w14:textId="2017965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3BA6F646" w14:textId="5B9AEF6F"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(0.211)</w:t>
            </w:r>
          </w:p>
        </w:tc>
      </w:tr>
      <w:tr w:rsidR="00BB6B5D" w:rsidRPr="00357FD9" w14:paraId="32187C0E" w14:textId="77777777" w:rsidTr="0006445A">
        <w:tc>
          <w:tcPr>
            <w:tcW w:w="0" w:type="auto"/>
            <w:shd w:val="clear" w:color="auto" w:fill="auto"/>
            <w:tcMar>
              <w:top w:w="0" w:type="dxa"/>
              <w:left w:w="0" w:type="dxa"/>
              <w:bottom w:w="0" w:type="dxa"/>
              <w:right w:w="0" w:type="dxa"/>
            </w:tcMar>
            <w:vAlign w:val="center"/>
          </w:tcPr>
          <w:p w14:paraId="0CA6EFF3" w14:textId="3C19F72E"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25+ years</w:t>
            </w:r>
          </w:p>
        </w:tc>
        <w:tc>
          <w:tcPr>
            <w:tcW w:w="0" w:type="auto"/>
            <w:shd w:val="clear" w:color="auto" w:fill="auto"/>
            <w:tcMar>
              <w:top w:w="0" w:type="dxa"/>
              <w:left w:w="0" w:type="dxa"/>
              <w:bottom w:w="0" w:type="dxa"/>
              <w:right w:w="0" w:type="dxa"/>
            </w:tcMar>
            <w:vAlign w:val="center"/>
          </w:tcPr>
          <w:p w14:paraId="7B4FF64B" w14:textId="5354A13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-0.514</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5A8A437" w14:textId="2E270C4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-0.311</w:t>
            </w:r>
            <w:r w:rsidRPr="00357FD9">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1B0AD51" w14:textId="0258C567"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-0.176</w:t>
            </w:r>
          </w:p>
        </w:tc>
        <w:tc>
          <w:tcPr>
            <w:tcW w:w="0" w:type="auto"/>
            <w:shd w:val="clear" w:color="auto" w:fill="auto"/>
            <w:tcMar>
              <w:top w:w="0" w:type="dxa"/>
              <w:left w:w="0" w:type="dxa"/>
              <w:bottom w:w="0" w:type="dxa"/>
              <w:right w:w="0" w:type="dxa"/>
            </w:tcMar>
            <w:vAlign w:val="center"/>
          </w:tcPr>
          <w:p w14:paraId="21F5E660" w14:textId="7F8B535C"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tcPr>
          <w:p w14:paraId="7193C4B8" w14:textId="5AC8A2C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4CEEAA7F" w14:textId="36FC27C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-0.261</w:t>
            </w:r>
          </w:p>
        </w:tc>
        <w:tc>
          <w:tcPr>
            <w:tcW w:w="0" w:type="auto"/>
            <w:shd w:val="clear" w:color="auto" w:fill="auto"/>
            <w:tcMar>
              <w:top w:w="0" w:type="dxa"/>
              <w:left w:w="0" w:type="dxa"/>
              <w:bottom w:w="0" w:type="dxa"/>
              <w:right w:w="0" w:type="dxa"/>
            </w:tcMar>
            <w:vAlign w:val="center"/>
          </w:tcPr>
          <w:p w14:paraId="7B0FBA73" w14:textId="231B0DD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tcPr>
          <w:p w14:paraId="2570D8B2" w14:textId="52ED14EB"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7535F582" w14:textId="2E6145A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-0.135</w:t>
            </w:r>
          </w:p>
        </w:tc>
      </w:tr>
      <w:tr w:rsidR="00BB6B5D" w:rsidRPr="00357FD9" w14:paraId="073890C9" w14:textId="77777777" w:rsidTr="0006445A">
        <w:tc>
          <w:tcPr>
            <w:tcW w:w="0" w:type="auto"/>
            <w:shd w:val="clear" w:color="auto" w:fill="auto"/>
            <w:tcMar>
              <w:top w:w="0" w:type="dxa"/>
              <w:left w:w="0" w:type="dxa"/>
              <w:bottom w:w="0" w:type="dxa"/>
              <w:right w:w="0" w:type="dxa"/>
            </w:tcMar>
            <w:vAlign w:val="center"/>
          </w:tcPr>
          <w:p w14:paraId="705BFA6D" w14:textId="77777777" w:rsidR="00BB6B5D" w:rsidRPr="00357FD9"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13A32388" w14:textId="306C1CB2"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(0.067)</w:t>
            </w:r>
          </w:p>
        </w:tc>
        <w:tc>
          <w:tcPr>
            <w:tcW w:w="0" w:type="auto"/>
            <w:shd w:val="clear" w:color="auto" w:fill="auto"/>
            <w:tcMar>
              <w:top w:w="0" w:type="dxa"/>
              <w:left w:w="0" w:type="dxa"/>
              <w:bottom w:w="0" w:type="dxa"/>
              <w:right w:w="0" w:type="dxa"/>
            </w:tcMar>
            <w:vAlign w:val="center"/>
          </w:tcPr>
          <w:p w14:paraId="7496DCAA" w14:textId="1094890A"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5A9C51CE" w14:textId="6E2BABE1"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(0.145)</w:t>
            </w:r>
          </w:p>
        </w:tc>
        <w:tc>
          <w:tcPr>
            <w:tcW w:w="0" w:type="auto"/>
            <w:shd w:val="clear" w:color="auto" w:fill="auto"/>
            <w:tcMar>
              <w:top w:w="0" w:type="dxa"/>
              <w:left w:w="0" w:type="dxa"/>
              <w:bottom w:w="0" w:type="dxa"/>
              <w:right w:w="0" w:type="dxa"/>
            </w:tcMar>
            <w:vAlign w:val="center"/>
          </w:tcPr>
          <w:p w14:paraId="39FB22FA" w14:textId="38E21B14"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7279B42C" w14:textId="07A1386C"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(0.163)</w:t>
            </w:r>
          </w:p>
        </w:tc>
        <w:tc>
          <w:tcPr>
            <w:tcW w:w="0" w:type="auto"/>
            <w:shd w:val="clear" w:color="auto" w:fill="auto"/>
            <w:tcMar>
              <w:top w:w="0" w:type="dxa"/>
              <w:left w:w="0" w:type="dxa"/>
              <w:bottom w:w="0" w:type="dxa"/>
              <w:right w:w="0" w:type="dxa"/>
            </w:tcMar>
            <w:vAlign w:val="center"/>
          </w:tcPr>
          <w:p w14:paraId="4201F6A4" w14:textId="0AEB409C"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(0.162)</w:t>
            </w:r>
          </w:p>
        </w:tc>
        <w:tc>
          <w:tcPr>
            <w:tcW w:w="0" w:type="auto"/>
            <w:shd w:val="clear" w:color="auto" w:fill="auto"/>
            <w:tcMar>
              <w:top w:w="0" w:type="dxa"/>
              <w:left w:w="0" w:type="dxa"/>
              <w:bottom w:w="0" w:type="dxa"/>
              <w:right w:w="0" w:type="dxa"/>
            </w:tcMar>
            <w:vAlign w:val="center"/>
          </w:tcPr>
          <w:p w14:paraId="605FD8C1" w14:textId="552ECF8D"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tcPr>
          <w:p w14:paraId="580B4286" w14:textId="63E965B9"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(0.215)</w:t>
            </w:r>
          </w:p>
        </w:tc>
        <w:tc>
          <w:tcPr>
            <w:tcW w:w="0" w:type="auto"/>
            <w:shd w:val="clear" w:color="auto" w:fill="auto"/>
            <w:tcMar>
              <w:top w:w="0" w:type="dxa"/>
              <w:left w:w="0" w:type="dxa"/>
              <w:bottom w:w="0" w:type="dxa"/>
              <w:right w:w="0" w:type="dxa"/>
            </w:tcMar>
            <w:vAlign w:val="center"/>
          </w:tcPr>
          <w:p w14:paraId="4303E36C" w14:textId="1E942DD3" w:rsidR="00BB6B5D" w:rsidRPr="00357FD9" w:rsidRDefault="00BB6B5D" w:rsidP="00BB6B5D">
            <w:pPr>
              <w:jc w:val="center"/>
              <w:rPr>
                <w:rFonts w:ascii="Times" w:hAnsi="Times"/>
                <w:color w:val="000000" w:themeColor="text1"/>
                <w:sz w:val="22"/>
                <w:szCs w:val="22"/>
              </w:rPr>
            </w:pPr>
            <w:r w:rsidRPr="00357FD9">
              <w:rPr>
                <w:rFonts w:ascii="Times" w:hAnsi="Times"/>
                <w:color w:val="000000" w:themeColor="text1"/>
                <w:sz w:val="22"/>
                <w:szCs w:val="22"/>
              </w:rPr>
              <w:t>(0.207)</w:t>
            </w:r>
          </w:p>
        </w:tc>
      </w:tr>
      <w:tr w:rsidR="00BB6B5D" w:rsidRPr="00357FD9" w14:paraId="34426069"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0172DBD" w14:textId="77777777" w:rsidR="00445DDE" w:rsidRPr="00357FD9" w:rsidRDefault="00445DDE" w:rsidP="0006445A">
            <w:pPr>
              <w:jc w:val="center"/>
              <w:rPr>
                <w:rFonts w:ascii="Times" w:eastAsia="Times New Roman" w:hAnsi="Times" w:cs="Times New Roman"/>
                <w:color w:val="000000" w:themeColor="text1"/>
                <w:sz w:val="22"/>
                <w:szCs w:val="22"/>
              </w:rPr>
            </w:pPr>
          </w:p>
        </w:tc>
      </w:tr>
      <w:tr w:rsidR="00BB6B5D" w:rsidRPr="00357FD9" w14:paraId="3E1FEEB5" w14:textId="77777777" w:rsidTr="0006445A">
        <w:tc>
          <w:tcPr>
            <w:tcW w:w="0" w:type="auto"/>
            <w:shd w:val="clear" w:color="auto" w:fill="auto"/>
            <w:tcMar>
              <w:top w:w="0" w:type="dxa"/>
              <w:left w:w="0" w:type="dxa"/>
              <w:bottom w:w="0" w:type="dxa"/>
              <w:right w:w="0" w:type="dxa"/>
            </w:tcMar>
            <w:vAlign w:val="center"/>
            <w:hideMark/>
          </w:tcPr>
          <w:p w14:paraId="7179712F"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5AF81E7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B6C2E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5F1C4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CD01C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C8E57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16C67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C98A3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BC853E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F4751F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236F617C" w14:textId="77777777" w:rsidTr="0006445A">
        <w:tc>
          <w:tcPr>
            <w:tcW w:w="0" w:type="auto"/>
            <w:shd w:val="clear" w:color="auto" w:fill="auto"/>
            <w:tcMar>
              <w:top w:w="0" w:type="dxa"/>
              <w:left w:w="0" w:type="dxa"/>
              <w:bottom w:w="0" w:type="dxa"/>
              <w:right w:w="0" w:type="dxa"/>
            </w:tcMar>
            <w:vAlign w:val="center"/>
            <w:hideMark/>
          </w:tcPr>
          <w:p w14:paraId="6A157343"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3F3C58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9EEA7D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AA838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F83CAE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0AB32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8735A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22561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94E2F1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772353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505F51F" w14:textId="77777777" w:rsidTr="0006445A">
        <w:tc>
          <w:tcPr>
            <w:tcW w:w="0" w:type="auto"/>
            <w:shd w:val="clear" w:color="auto" w:fill="auto"/>
            <w:tcMar>
              <w:top w:w="0" w:type="dxa"/>
              <w:left w:w="0" w:type="dxa"/>
              <w:bottom w:w="0" w:type="dxa"/>
              <w:right w:w="0" w:type="dxa"/>
            </w:tcMar>
            <w:vAlign w:val="center"/>
            <w:hideMark/>
          </w:tcPr>
          <w:p w14:paraId="02FB8CDF"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0757EAAE"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2D2DA5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10521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29C98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25B22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22FBDF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983B2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721E90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AF5DC0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6A411F9E" w14:textId="77777777" w:rsidTr="0006445A">
        <w:tc>
          <w:tcPr>
            <w:tcW w:w="0" w:type="auto"/>
            <w:shd w:val="clear" w:color="auto" w:fill="auto"/>
            <w:tcMar>
              <w:top w:w="0" w:type="dxa"/>
              <w:left w:w="0" w:type="dxa"/>
              <w:bottom w:w="0" w:type="dxa"/>
              <w:right w:w="0" w:type="dxa"/>
            </w:tcMar>
            <w:vAlign w:val="center"/>
            <w:hideMark/>
          </w:tcPr>
          <w:p w14:paraId="5099692C"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28649EB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28C0B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772E1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2EEB0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6FAABB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99FB8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530311"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2A996A4"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04E7E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09956325" w14:textId="77777777" w:rsidTr="0006445A">
        <w:tc>
          <w:tcPr>
            <w:tcW w:w="0" w:type="auto"/>
            <w:shd w:val="clear" w:color="auto" w:fill="auto"/>
            <w:tcMar>
              <w:top w:w="0" w:type="dxa"/>
              <w:left w:w="0" w:type="dxa"/>
              <w:bottom w:w="0" w:type="dxa"/>
              <w:right w:w="0" w:type="dxa"/>
            </w:tcMar>
            <w:vAlign w:val="center"/>
            <w:hideMark/>
          </w:tcPr>
          <w:p w14:paraId="5F66F206"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School-clustered SE</w:t>
            </w:r>
          </w:p>
        </w:tc>
        <w:tc>
          <w:tcPr>
            <w:tcW w:w="0" w:type="auto"/>
            <w:shd w:val="clear" w:color="auto" w:fill="auto"/>
            <w:tcMar>
              <w:top w:w="0" w:type="dxa"/>
              <w:left w:w="0" w:type="dxa"/>
              <w:bottom w:w="0" w:type="dxa"/>
              <w:right w:w="0" w:type="dxa"/>
            </w:tcMar>
            <w:vAlign w:val="center"/>
            <w:hideMark/>
          </w:tcPr>
          <w:p w14:paraId="0B5FB32A"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6903B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C03275"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C5CAE8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9FA2AB"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30541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E1795C7"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D9EAC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11AFE2"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Yes</w:t>
            </w:r>
          </w:p>
        </w:tc>
      </w:tr>
      <w:tr w:rsidR="00BB6B5D" w:rsidRPr="00357FD9" w14:paraId="4B9CA871" w14:textId="77777777" w:rsidTr="0006445A">
        <w:tc>
          <w:tcPr>
            <w:tcW w:w="0" w:type="auto"/>
            <w:shd w:val="clear" w:color="auto" w:fill="auto"/>
            <w:tcMar>
              <w:top w:w="0" w:type="dxa"/>
              <w:left w:w="0" w:type="dxa"/>
              <w:bottom w:w="0" w:type="dxa"/>
              <w:right w:w="0" w:type="dxa"/>
            </w:tcMar>
            <w:vAlign w:val="center"/>
            <w:hideMark/>
          </w:tcPr>
          <w:p w14:paraId="43094773" w14:textId="77777777" w:rsidR="00445DDE" w:rsidRPr="00357FD9" w:rsidRDefault="00445DDE" w:rsidP="0006445A">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606EBC8"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2902BCD"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FED30A3"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96FBCE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EAE9BAC"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B96E056"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6292EB0"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4F1020F"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3CE8D769" w14:textId="77777777" w:rsidR="00445DDE" w:rsidRPr="00357FD9" w:rsidRDefault="00445DDE" w:rsidP="0006445A">
            <w:pPr>
              <w:jc w:val="cente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4,887</w:t>
            </w:r>
          </w:p>
        </w:tc>
      </w:tr>
      <w:tr w:rsidR="00BB6B5D" w:rsidRPr="00357FD9" w14:paraId="5AD565C2"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53F6D3F6" w14:textId="6714DB85" w:rsidR="00BB6B5D" w:rsidRPr="00357FD9" w:rsidRDefault="00BB6B5D" w:rsidP="00BB6B5D">
            <w:pPr>
              <w:rPr>
                <w:rFonts w:ascii="Times" w:eastAsia="Times New Roman" w:hAnsi="Times" w:cs="Times New Roman"/>
                <w:color w:val="000000" w:themeColor="text1"/>
                <w:sz w:val="22"/>
                <w:szCs w:val="22"/>
              </w:rPr>
            </w:pPr>
            <w:r w:rsidRPr="00357FD9">
              <w:rPr>
                <w:rFonts w:ascii="Times" w:hAnsi="Times"/>
                <w:color w:val="000000" w:themeColor="text1"/>
                <w:sz w:val="22"/>
                <w:szCs w:val="22"/>
              </w:rPr>
              <w:t>R</w:t>
            </w:r>
            <w:r w:rsidRPr="00357FD9">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F2E6733" w14:textId="136EA982"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239D967" w14:textId="4ABB5663"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0.087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056485E" w14:textId="35C8C982"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0.092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23130A" w14:textId="3065D0A0"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9E5F1E" w14:textId="474864B7"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3B3DEBC" w14:textId="79D7414D"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674AE28" w14:textId="2AD7C257"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54A28E6" w14:textId="722A0603"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90FB667" w14:textId="103A7A47" w:rsidR="00BB6B5D" w:rsidRPr="00357FD9" w:rsidRDefault="00BB6B5D" w:rsidP="00BB6B5D">
            <w:pPr>
              <w:jc w:val="center"/>
              <w:rPr>
                <w:rFonts w:ascii="Times" w:eastAsia="Times New Roman" w:hAnsi="Times" w:cs="Times New Roman"/>
                <w:color w:val="000000" w:themeColor="text1"/>
                <w:sz w:val="22"/>
                <w:szCs w:val="22"/>
              </w:rPr>
            </w:pPr>
            <w:r w:rsidRPr="00357FD9">
              <w:rPr>
                <w:rFonts w:ascii="Times" w:hAnsi="Times"/>
                <w:color w:val="000000" w:themeColor="text1"/>
                <w:sz w:val="22"/>
                <w:szCs w:val="22"/>
              </w:rPr>
              <w:t>0.248</w:t>
            </w:r>
          </w:p>
        </w:tc>
      </w:tr>
    </w:tbl>
    <w:p w14:paraId="52AF798D" w14:textId="4CCCFE84" w:rsidR="00445DDE" w:rsidRPr="00357FD9" w:rsidRDefault="00445DDE" w:rsidP="00445DDE">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 xml:space="preserve">Notes: </w:t>
      </w:r>
      <w:r w:rsidRPr="00357FD9">
        <w:rPr>
          <w:rFonts w:ascii="Times" w:eastAsia="Times New Roman" w:hAnsi="Times" w:cs="Times New Roman"/>
          <w:color w:val="000000" w:themeColor="text1"/>
          <w:sz w:val="22"/>
          <w:szCs w:val="22"/>
          <w:shd w:val="clear" w:color="auto" w:fill="FFFFFF"/>
        </w:rPr>
        <w:t>*** p &lt; 0.001; ** p &lt; 0.01; * p &lt; 0.05.</w:t>
      </w:r>
      <w:r w:rsidRPr="00357FD9">
        <w:rPr>
          <w:rFonts w:ascii="Times" w:eastAsia="Times New Roman" w:hAnsi="Times" w:cs="Times New Roman"/>
          <w:color w:val="000000" w:themeColor="text1"/>
          <w:sz w:val="22"/>
          <w:szCs w:val="22"/>
        </w:rPr>
        <w:t xml:space="preserve"> Cells report coefficients and associated standard errors in parentheses. Each column presents results of a separate OLS regression where student outcome is regressed against teacher </w:t>
      </w:r>
      <w:r w:rsidR="00BB6B5D" w:rsidRPr="00357FD9">
        <w:rPr>
          <w:rFonts w:ascii="Times" w:eastAsia="Times New Roman" w:hAnsi="Times" w:cs="Times New Roman"/>
          <w:color w:val="000000" w:themeColor="text1"/>
          <w:sz w:val="22"/>
          <w:szCs w:val="22"/>
        </w:rPr>
        <w:t>experience</w:t>
      </w:r>
      <w:r w:rsidRPr="00357FD9">
        <w:rPr>
          <w:rFonts w:ascii="Times" w:eastAsia="Times New Roman" w:hAnsi="Times" w:cs="Times New Roman"/>
          <w:color w:val="000000" w:themeColor="text1"/>
          <w:sz w:val="22"/>
          <w:szCs w:val="22"/>
        </w:rPr>
        <w:t xml:space="preserve"> measures.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further adds teacher gender and homeroom advisor status. All models also control for school fixed effects and cluster standard errors at school level.</w:t>
      </w:r>
    </w:p>
    <w:p w14:paraId="30D6F528" w14:textId="77777777" w:rsidR="00445DDE" w:rsidRPr="00357FD9" w:rsidRDefault="00445DDE" w:rsidP="00445DDE">
      <w:pPr>
        <w:rPr>
          <w:rFonts w:ascii="Times" w:eastAsia="Times New Roman" w:hAnsi="Times" w:cs="Times New Roman"/>
          <w:color w:val="000000" w:themeColor="text1"/>
          <w:sz w:val="22"/>
          <w:szCs w:val="22"/>
        </w:rPr>
      </w:pPr>
    </w:p>
    <w:p w14:paraId="4B9A23EA" w14:textId="05B121EC" w:rsidR="00E64A2F" w:rsidRPr="00357FD9" w:rsidRDefault="007F3D37"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br w:type="page"/>
      </w:r>
    </w:p>
    <w:p w14:paraId="5B33FD26" w14:textId="68444D45" w:rsidR="00E64A2F" w:rsidRPr="00357FD9" w:rsidRDefault="00E64A2F" w:rsidP="00E64A2F">
      <w:pPr>
        <w:jc w:val="center"/>
        <w:rPr>
          <w:rFonts w:ascii="Times" w:eastAsia="Times New Roman" w:hAnsi="Times" w:cs="Times New Roman"/>
          <w:color w:val="000000" w:themeColor="text1"/>
          <w:sz w:val="22"/>
          <w:szCs w:val="22"/>
        </w:rPr>
      </w:pPr>
      <w:r w:rsidRPr="00357FD9">
        <w:rPr>
          <w:rFonts w:ascii="Times" w:eastAsia="Times New Roman" w:hAnsi="Times" w:cs="Times New Roman"/>
          <w:b/>
          <w:bCs/>
          <w:color w:val="000000" w:themeColor="text1"/>
          <w:sz w:val="22"/>
          <w:szCs w:val="22"/>
        </w:rPr>
        <w:lastRenderedPageBreak/>
        <w:t>Appendi</w:t>
      </w:r>
      <w:r w:rsidR="00BB6B5D" w:rsidRPr="00357FD9">
        <w:rPr>
          <w:rFonts w:ascii="Times" w:eastAsia="Times New Roman" w:hAnsi="Times" w:cs="Times New Roman"/>
          <w:b/>
          <w:bCs/>
          <w:color w:val="000000" w:themeColor="text1"/>
          <w:sz w:val="22"/>
          <w:szCs w:val="22"/>
        </w:rPr>
        <w:t>x</w:t>
      </w:r>
      <w:r w:rsidR="00F44A4F" w:rsidRPr="00357FD9">
        <w:rPr>
          <w:rFonts w:ascii="Times" w:eastAsia="Times New Roman" w:hAnsi="Times" w:cs="Times New Roman"/>
          <w:b/>
          <w:bCs/>
          <w:color w:val="000000" w:themeColor="text1"/>
          <w:sz w:val="22"/>
          <w:szCs w:val="22"/>
        </w:rPr>
        <w:t xml:space="preserve"> A</w:t>
      </w:r>
      <w:r w:rsidRPr="00357FD9">
        <w:rPr>
          <w:rFonts w:ascii="Times" w:eastAsia="Times New Roman" w:hAnsi="Times" w:cs="Times New Roman"/>
          <w:b/>
          <w:bCs/>
          <w:color w:val="000000" w:themeColor="text1"/>
          <w:sz w:val="22"/>
          <w:szCs w:val="22"/>
        </w:rPr>
        <w:t>. Data Description</w:t>
      </w:r>
    </w:p>
    <w:p w14:paraId="74839443" w14:textId="77777777" w:rsidR="00E64A2F" w:rsidRPr="00357FD9" w:rsidRDefault="00E64A2F" w:rsidP="00E64A2F">
      <w:pPr>
        <w:rPr>
          <w:rFonts w:ascii="Times" w:eastAsia="Times New Roman" w:hAnsi="Times" w:cs="Times New Roman"/>
          <w:color w:val="000000" w:themeColor="text1"/>
          <w:sz w:val="22"/>
          <w:szCs w:val="22"/>
        </w:rPr>
      </w:pPr>
    </w:p>
    <w:p w14:paraId="76DBB909"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The China Education Panel Survey (CEPS) started in school year 2013-2014 and employed a stratified, four-step random sampling procedure to draw a random sample of middle schools, teachers, and students from the nation. First, they randomly selected 28 school districts/counties with probability proportional to size (PPS) from three stratified sample frames, specifically, 15 districts from 2,870 districts (frame 1) in the nation, 3 districts from 31 districts in Shanghai area (frame 2), and 10 districts from 120 migrant labor concentrated districts (frame 3). Second, within each district, they randomly selected four schools from all schools serving 7th and/or 9th grades with PPS. Third, within each school, they randomly selected two homerooms from 7th grade and another two from 9th grade. Fourth, within each homeroom, they included all students and administered separate surveys to students, parents, homeroom advisory teachers, classroom teachers for three core subjects (math, Chinese, and English), and school administrators. </w:t>
      </w:r>
    </w:p>
    <w:p w14:paraId="66568148" w14:textId="77777777" w:rsidR="00E64A2F" w:rsidRPr="00357FD9" w:rsidRDefault="00E64A2F" w:rsidP="00E64A2F">
      <w:pPr>
        <w:rPr>
          <w:rFonts w:ascii="Times" w:eastAsia="Times New Roman" w:hAnsi="Times" w:cs="Times New Roman"/>
          <w:color w:val="000000" w:themeColor="text1"/>
          <w:sz w:val="22"/>
          <w:szCs w:val="22"/>
        </w:rPr>
      </w:pPr>
    </w:p>
    <w:p w14:paraId="1FAAA078" w14:textId="77777777" w:rsidR="00E64A2F" w:rsidRPr="00357FD9" w:rsidRDefault="00E64A2F" w:rsidP="00E64A2F">
      <w:pPr>
        <w:rPr>
          <w:rFonts w:ascii="Times" w:eastAsia="Times New Roman" w:hAnsi="Times" w:cs="Times New Roman"/>
          <w:color w:val="000000" w:themeColor="text1"/>
          <w:sz w:val="22"/>
          <w:szCs w:val="22"/>
        </w:rPr>
      </w:pPr>
      <w:r w:rsidRPr="00357FD9">
        <w:rPr>
          <w:rFonts w:ascii="Times" w:eastAsia="Times New Roman" w:hAnsi="Times" w:cs="Times New Roman"/>
          <w:color w:val="000000" w:themeColor="text1"/>
          <w:sz w:val="22"/>
          <w:szCs w:val="22"/>
        </w:rPr>
        <w:t>Using this procedure, the CEPS team surveyed 10,279 7th grade and 9,568 9th grade students in school year 2013-14 and successfully followed up with 9,449 of the original 7th graders (follow-up rate 91.9%) along with 471 new students in school year 2014-15.</w:t>
      </w:r>
    </w:p>
    <w:p w14:paraId="6FDAD1FD" w14:textId="77777777" w:rsidR="00E64A2F" w:rsidRPr="00357FD9" w:rsidRDefault="00E64A2F" w:rsidP="00E64A2F">
      <w:pPr>
        <w:spacing w:after="240"/>
        <w:rPr>
          <w:rFonts w:ascii="Times" w:eastAsia="Times New Roman" w:hAnsi="Times" w:cs="Times New Roman"/>
          <w:color w:val="000000" w:themeColor="text1"/>
        </w:rPr>
      </w:pPr>
    </w:p>
    <w:p w14:paraId="38B6D22B" w14:textId="77777777" w:rsidR="00E64A2F" w:rsidRPr="00357FD9" w:rsidRDefault="00E64A2F" w:rsidP="00E64A2F">
      <w:pPr>
        <w:rPr>
          <w:rFonts w:ascii="Times" w:eastAsia="Times New Roman" w:hAnsi="Times" w:cs="Times New Roman"/>
          <w:color w:val="000000" w:themeColor="text1"/>
        </w:rPr>
      </w:pPr>
    </w:p>
    <w:p w14:paraId="2B5F95E5" w14:textId="77777777" w:rsidR="00E64A2F" w:rsidRPr="00357FD9" w:rsidRDefault="00E64A2F">
      <w:pPr>
        <w:rPr>
          <w:rFonts w:ascii="Times" w:hAnsi="Times"/>
          <w:color w:val="000000" w:themeColor="text1"/>
        </w:rPr>
      </w:pPr>
    </w:p>
    <w:sectPr w:rsidR="00E64A2F" w:rsidRPr="0035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760"/>
    <w:multiLevelType w:val="multilevel"/>
    <w:tmpl w:val="A68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4F"/>
    <w:rsid w:val="00044AD5"/>
    <w:rsid w:val="000C352B"/>
    <w:rsid w:val="002B6F69"/>
    <w:rsid w:val="0031754C"/>
    <w:rsid w:val="00320CFF"/>
    <w:rsid w:val="00357FD9"/>
    <w:rsid w:val="003B5909"/>
    <w:rsid w:val="00445DDE"/>
    <w:rsid w:val="004956BA"/>
    <w:rsid w:val="004D4586"/>
    <w:rsid w:val="00502797"/>
    <w:rsid w:val="00535419"/>
    <w:rsid w:val="00580FFB"/>
    <w:rsid w:val="0069570A"/>
    <w:rsid w:val="007F3D37"/>
    <w:rsid w:val="00810E4F"/>
    <w:rsid w:val="00850AFA"/>
    <w:rsid w:val="008D4D55"/>
    <w:rsid w:val="00987BEB"/>
    <w:rsid w:val="00997AD2"/>
    <w:rsid w:val="009A47B9"/>
    <w:rsid w:val="00A728BA"/>
    <w:rsid w:val="00B31AF2"/>
    <w:rsid w:val="00BB6B5D"/>
    <w:rsid w:val="00C62716"/>
    <w:rsid w:val="00C90F8C"/>
    <w:rsid w:val="00CB4482"/>
    <w:rsid w:val="00CE537E"/>
    <w:rsid w:val="00E559E9"/>
    <w:rsid w:val="00E64A2F"/>
    <w:rsid w:val="00EF24E0"/>
    <w:rsid w:val="00F44A4F"/>
    <w:rsid w:val="00FF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2C396"/>
  <w15:chartTrackingRefBased/>
  <w15:docId w15:val="{78D8B35F-DC16-7C43-8330-15FE6A82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279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A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F24E0"/>
    <w:rPr>
      <w:i/>
      <w:iCs/>
    </w:rPr>
  </w:style>
  <w:style w:type="character" w:styleId="Strong">
    <w:name w:val="Strong"/>
    <w:basedOn w:val="DefaultParagraphFont"/>
    <w:uiPriority w:val="22"/>
    <w:qFormat/>
    <w:rsid w:val="00EF24E0"/>
    <w:rPr>
      <w:b/>
      <w:bCs/>
    </w:rPr>
  </w:style>
  <w:style w:type="character" w:customStyle="1" w:styleId="Heading4Char">
    <w:name w:val="Heading 4 Char"/>
    <w:basedOn w:val="DefaultParagraphFont"/>
    <w:link w:val="Heading4"/>
    <w:uiPriority w:val="9"/>
    <w:rsid w:val="00502797"/>
    <w:rPr>
      <w:rFonts w:ascii="Times New Roman" w:eastAsia="Times New Roman" w:hAnsi="Times New Roman" w:cs="Times New Roman"/>
      <w:b/>
      <w:bCs/>
    </w:rPr>
  </w:style>
  <w:style w:type="character" w:styleId="Hyperlink">
    <w:name w:val="Hyperlink"/>
    <w:basedOn w:val="DefaultParagraphFont"/>
    <w:uiPriority w:val="99"/>
    <w:unhideWhenUsed/>
    <w:rsid w:val="0069570A"/>
    <w:rPr>
      <w:color w:val="0563C1" w:themeColor="hyperlink"/>
      <w:u w:val="single"/>
    </w:rPr>
  </w:style>
  <w:style w:type="character" w:styleId="UnresolvedMention">
    <w:name w:val="Unresolved Mention"/>
    <w:basedOn w:val="DefaultParagraphFont"/>
    <w:uiPriority w:val="99"/>
    <w:semiHidden/>
    <w:unhideWhenUsed/>
    <w:rsid w:val="00044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4995">
      <w:bodyDiv w:val="1"/>
      <w:marLeft w:val="0"/>
      <w:marRight w:val="0"/>
      <w:marTop w:val="0"/>
      <w:marBottom w:val="0"/>
      <w:divBdr>
        <w:top w:val="none" w:sz="0" w:space="0" w:color="auto"/>
        <w:left w:val="none" w:sz="0" w:space="0" w:color="auto"/>
        <w:bottom w:val="none" w:sz="0" w:space="0" w:color="auto"/>
        <w:right w:val="none" w:sz="0" w:space="0" w:color="auto"/>
      </w:divBdr>
    </w:div>
    <w:div w:id="326985438">
      <w:bodyDiv w:val="1"/>
      <w:marLeft w:val="0"/>
      <w:marRight w:val="0"/>
      <w:marTop w:val="0"/>
      <w:marBottom w:val="0"/>
      <w:divBdr>
        <w:top w:val="none" w:sz="0" w:space="0" w:color="auto"/>
        <w:left w:val="none" w:sz="0" w:space="0" w:color="auto"/>
        <w:bottom w:val="none" w:sz="0" w:space="0" w:color="auto"/>
        <w:right w:val="none" w:sz="0" w:space="0" w:color="auto"/>
      </w:divBdr>
    </w:div>
    <w:div w:id="397172297">
      <w:bodyDiv w:val="1"/>
      <w:marLeft w:val="0"/>
      <w:marRight w:val="0"/>
      <w:marTop w:val="0"/>
      <w:marBottom w:val="0"/>
      <w:divBdr>
        <w:top w:val="none" w:sz="0" w:space="0" w:color="auto"/>
        <w:left w:val="none" w:sz="0" w:space="0" w:color="auto"/>
        <w:bottom w:val="none" w:sz="0" w:space="0" w:color="auto"/>
        <w:right w:val="none" w:sz="0" w:space="0" w:color="auto"/>
      </w:divBdr>
    </w:div>
    <w:div w:id="472334942">
      <w:bodyDiv w:val="1"/>
      <w:marLeft w:val="0"/>
      <w:marRight w:val="0"/>
      <w:marTop w:val="0"/>
      <w:marBottom w:val="0"/>
      <w:divBdr>
        <w:top w:val="none" w:sz="0" w:space="0" w:color="auto"/>
        <w:left w:val="none" w:sz="0" w:space="0" w:color="auto"/>
        <w:bottom w:val="none" w:sz="0" w:space="0" w:color="auto"/>
        <w:right w:val="none" w:sz="0" w:space="0" w:color="auto"/>
      </w:divBdr>
    </w:div>
    <w:div w:id="588270677">
      <w:bodyDiv w:val="1"/>
      <w:marLeft w:val="0"/>
      <w:marRight w:val="0"/>
      <w:marTop w:val="0"/>
      <w:marBottom w:val="0"/>
      <w:divBdr>
        <w:top w:val="none" w:sz="0" w:space="0" w:color="auto"/>
        <w:left w:val="none" w:sz="0" w:space="0" w:color="auto"/>
        <w:bottom w:val="none" w:sz="0" w:space="0" w:color="auto"/>
        <w:right w:val="none" w:sz="0" w:space="0" w:color="auto"/>
      </w:divBdr>
    </w:div>
    <w:div w:id="941381385">
      <w:bodyDiv w:val="1"/>
      <w:marLeft w:val="0"/>
      <w:marRight w:val="0"/>
      <w:marTop w:val="0"/>
      <w:marBottom w:val="0"/>
      <w:divBdr>
        <w:top w:val="none" w:sz="0" w:space="0" w:color="auto"/>
        <w:left w:val="none" w:sz="0" w:space="0" w:color="auto"/>
        <w:bottom w:val="none" w:sz="0" w:space="0" w:color="auto"/>
        <w:right w:val="none" w:sz="0" w:space="0" w:color="auto"/>
      </w:divBdr>
    </w:div>
    <w:div w:id="1022632962">
      <w:bodyDiv w:val="1"/>
      <w:marLeft w:val="0"/>
      <w:marRight w:val="0"/>
      <w:marTop w:val="0"/>
      <w:marBottom w:val="0"/>
      <w:divBdr>
        <w:top w:val="none" w:sz="0" w:space="0" w:color="auto"/>
        <w:left w:val="none" w:sz="0" w:space="0" w:color="auto"/>
        <w:bottom w:val="none" w:sz="0" w:space="0" w:color="auto"/>
        <w:right w:val="none" w:sz="0" w:space="0" w:color="auto"/>
      </w:divBdr>
    </w:div>
    <w:div w:id="1235697527">
      <w:bodyDiv w:val="1"/>
      <w:marLeft w:val="0"/>
      <w:marRight w:val="0"/>
      <w:marTop w:val="0"/>
      <w:marBottom w:val="0"/>
      <w:divBdr>
        <w:top w:val="none" w:sz="0" w:space="0" w:color="auto"/>
        <w:left w:val="none" w:sz="0" w:space="0" w:color="auto"/>
        <w:bottom w:val="none" w:sz="0" w:space="0" w:color="auto"/>
        <w:right w:val="none" w:sz="0" w:space="0" w:color="auto"/>
      </w:divBdr>
    </w:div>
    <w:div w:id="1318999890">
      <w:bodyDiv w:val="1"/>
      <w:marLeft w:val="0"/>
      <w:marRight w:val="0"/>
      <w:marTop w:val="0"/>
      <w:marBottom w:val="0"/>
      <w:divBdr>
        <w:top w:val="none" w:sz="0" w:space="0" w:color="auto"/>
        <w:left w:val="none" w:sz="0" w:space="0" w:color="auto"/>
        <w:bottom w:val="none" w:sz="0" w:space="0" w:color="auto"/>
        <w:right w:val="none" w:sz="0" w:space="0" w:color="auto"/>
      </w:divBdr>
      <w:divsChild>
        <w:div w:id="190342274">
          <w:marLeft w:val="0"/>
          <w:marRight w:val="0"/>
          <w:marTop w:val="0"/>
          <w:marBottom w:val="0"/>
          <w:divBdr>
            <w:top w:val="none" w:sz="0" w:space="0" w:color="auto"/>
            <w:left w:val="none" w:sz="0" w:space="0" w:color="auto"/>
            <w:bottom w:val="none" w:sz="0" w:space="0" w:color="auto"/>
            <w:right w:val="none" w:sz="0" w:space="0" w:color="auto"/>
          </w:divBdr>
        </w:div>
        <w:div w:id="1989967696">
          <w:marLeft w:val="0"/>
          <w:marRight w:val="0"/>
          <w:marTop w:val="0"/>
          <w:marBottom w:val="0"/>
          <w:divBdr>
            <w:top w:val="none" w:sz="0" w:space="0" w:color="auto"/>
            <w:left w:val="none" w:sz="0" w:space="0" w:color="auto"/>
            <w:bottom w:val="none" w:sz="0" w:space="0" w:color="auto"/>
            <w:right w:val="none" w:sz="0" w:space="0" w:color="auto"/>
          </w:divBdr>
        </w:div>
      </w:divsChild>
    </w:div>
    <w:div w:id="1339968478">
      <w:bodyDiv w:val="1"/>
      <w:marLeft w:val="0"/>
      <w:marRight w:val="0"/>
      <w:marTop w:val="0"/>
      <w:marBottom w:val="0"/>
      <w:divBdr>
        <w:top w:val="none" w:sz="0" w:space="0" w:color="auto"/>
        <w:left w:val="none" w:sz="0" w:space="0" w:color="auto"/>
        <w:bottom w:val="none" w:sz="0" w:space="0" w:color="auto"/>
        <w:right w:val="none" w:sz="0" w:space="0" w:color="auto"/>
      </w:divBdr>
    </w:div>
    <w:div w:id="1474905800">
      <w:bodyDiv w:val="1"/>
      <w:marLeft w:val="0"/>
      <w:marRight w:val="0"/>
      <w:marTop w:val="0"/>
      <w:marBottom w:val="0"/>
      <w:divBdr>
        <w:top w:val="none" w:sz="0" w:space="0" w:color="auto"/>
        <w:left w:val="none" w:sz="0" w:space="0" w:color="auto"/>
        <w:bottom w:val="none" w:sz="0" w:space="0" w:color="auto"/>
        <w:right w:val="none" w:sz="0" w:space="0" w:color="auto"/>
      </w:divBdr>
    </w:div>
    <w:div w:id="1527595404">
      <w:bodyDiv w:val="1"/>
      <w:marLeft w:val="0"/>
      <w:marRight w:val="0"/>
      <w:marTop w:val="0"/>
      <w:marBottom w:val="0"/>
      <w:divBdr>
        <w:top w:val="none" w:sz="0" w:space="0" w:color="auto"/>
        <w:left w:val="none" w:sz="0" w:space="0" w:color="auto"/>
        <w:bottom w:val="none" w:sz="0" w:space="0" w:color="auto"/>
        <w:right w:val="none" w:sz="0" w:space="0" w:color="auto"/>
      </w:divBdr>
    </w:div>
    <w:div w:id="18451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345747.2012.706695" TargetMode="External"/><Relationship Id="rId13" Type="http://schemas.openxmlformats.org/officeDocument/2006/relationships/hyperlink" Target="https://doi.org/10.1257/0002828041302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11/joes.12210" TargetMode="External"/><Relationship Id="rId12" Type="http://schemas.openxmlformats.org/officeDocument/2006/relationships/hyperlink" Target="https://doi.org/10.1162/EDFP_a_0009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i.org/10.1016/j.econedurev.2007.10.002" TargetMode="External"/><Relationship Id="rId11" Type="http://schemas.openxmlformats.org/officeDocument/2006/relationships/hyperlink" Target="https://doi.org/10.1016/j.jpubeco.2015.02.008" TargetMode="External"/><Relationship Id="rId5" Type="http://schemas.openxmlformats.org/officeDocument/2006/relationships/hyperlink" Target="https://doi.org/10.1086/508733" TargetMode="External"/><Relationship Id="rId15" Type="http://schemas.openxmlformats.org/officeDocument/2006/relationships/image" Target="media/image2.png"/><Relationship Id="rId10" Type="http://schemas.openxmlformats.org/officeDocument/2006/relationships/hyperlink" Target="https://doi.org/10.1162/EDFP_a_00194" TargetMode="External"/><Relationship Id="rId4" Type="http://schemas.openxmlformats.org/officeDocument/2006/relationships/webSettings" Target="webSettings.xml"/><Relationship Id="rId9" Type="http://schemas.openxmlformats.org/officeDocument/2006/relationships/hyperlink" Target="https://doi.org/10.1016/j.jpubeco.2010.11.00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16</cp:revision>
  <dcterms:created xsi:type="dcterms:W3CDTF">2022-11-03T06:41:00Z</dcterms:created>
  <dcterms:modified xsi:type="dcterms:W3CDTF">2022-11-10T07:05:00Z</dcterms:modified>
</cp:coreProperties>
</file>