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F2560" w14:textId="77777777" w:rsidR="00431702" w:rsidRDefault="00431702"/>
    <w:p w14:paraId="11EF2561" w14:textId="5EC87439" w:rsidR="00431702" w:rsidRDefault="00A44BD2">
      <w:pPr>
        <w:jc w:val="center"/>
        <w:rPr>
          <w:rFonts w:ascii="Arial" w:eastAsia="Arial" w:hAnsi="Arial" w:cs="Arial"/>
          <w:smallCaps/>
          <w:color w:val="242724"/>
          <w:highlight w:val="white"/>
        </w:rPr>
      </w:pPr>
      <w:r>
        <w:rPr>
          <w:rFonts w:ascii="Arial" w:eastAsia="Arial" w:hAnsi="Arial" w:cs="Arial"/>
          <w:smallCaps/>
          <w:color w:val="242724"/>
          <w:highlight w:val="white"/>
        </w:rPr>
        <w:t xml:space="preserve">HRP-105 | </w:t>
      </w:r>
      <w:r w:rsidR="00E84E17">
        <w:rPr>
          <w:rFonts w:ascii="Arial" w:eastAsia="Arial" w:hAnsi="Arial" w:cs="Arial"/>
          <w:smallCaps/>
          <w:color w:val="242724"/>
          <w:highlight w:val="white"/>
        </w:rPr>
        <w:t>02</w:t>
      </w:r>
      <w:r>
        <w:rPr>
          <w:rFonts w:ascii="Arial" w:eastAsia="Arial" w:hAnsi="Arial" w:cs="Arial"/>
          <w:smallCaps/>
          <w:color w:val="242724"/>
          <w:highlight w:val="white"/>
        </w:rPr>
        <w:t>/</w:t>
      </w:r>
      <w:r w:rsidR="00E84E17">
        <w:rPr>
          <w:rFonts w:ascii="Arial" w:eastAsia="Arial" w:hAnsi="Arial" w:cs="Arial"/>
          <w:smallCaps/>
          <w:color w:val="242724"/>
          <w:highlight w:val="white"/>
        </w:rPr>
        <w:t>01</w:t>
      </w:r>
      <w:r>
        <w:rPr>
          <w:rFonts w:ascii="Arial" w:eastAsia="Arial" w:hAnsi="Arial" w:cs="Arial"/>
          <w:smallCaps/>
          <w:color w:val="242724"/>
          <w:highlight w:val="white"/>
        </w:rPr>
        <w:t>/202</w:t>
      </w:r>
      <w:r w:rsidR="00E84E17">
        <w:rPr>
          <w:rFonts w:ascii="Arial" w:eastAsia="Arial" w:hAnsi="Arial" w:cs="Arial"/>
          <w:smallCaps/>
          <w:color w:val="242724"/>
          <w:highlight w:val="white"/>
        </w:rPr>
        <w:t>4</w:t>
      </w:r>
    </w:p>
    <w:p w14:paraId="11EF2562" w14:textId="77777777" w:rsidR="00431702" w:rsidRDefault="00431702">
      <w:pPr>
        <w:jc w:val="center"/>
      </w:pPr>
    </w:p>
    <w:p w14:paraId="11EF2563" w14:textId="77777777" w:rsidR="00431702" w:rsidRDefault="00A44BD2">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OHRP FDA WRITTEN PROCEDURE CROSSWALK</w:t>
      </w:r>
    </w:p>
    <w:p w14:paraId="11EF2564" w14:textId="77777777" w:rsidR="00431702" w:rsidRDefault="00A44BD2">
      <w:pPr>
        <w:pBdr>
          <w:top w:val="nil"/>
          <w:left w:val="nil"/>
          <w:bottom w:val="nil"/>
          <w:right w:val="nil"/>
          <w:between w:val="nil"/>
        </w:pBdr>
        <w:spacing w:after="120" w:line="276" w:lineRule="auto"/>
        <w:rPr>
          <w:rFonts w:ascii="Arial" w:eastAsia="Arial" w:hAnsi="Arial" w:cs="Arial"/>
          <w:b/>
          <w:color w:val="000000"/>
        </w:rPr>
      </w:pPr>
      <w:r>
        <w:rPr>
          <w:rFonts w:ascii="Arial" w:eastAsia="Arial" w:hAnsi="Arial" w:cs="Arial"/>
          <w:color w:val="000000"/>
        </w:rPr>
        <w:t>The purpose of this document is to provide cross reference between IRB written procedure guidance prepared jointly by the</w:t>
      </w:r>
      <w:r>
        <w:rPr>
          <w:rFonts w:ascii="Arial" w:eastAsia="Arial" w:hAnsi="Arial" w:cs="Arial"/>
          <w:b/>
          <w:color w:val="000000"/>
        </w:rPr>
        <w:t xml:space="preserve"> </w:t>
      </w:r>
      <w:r>
        <w:rPr>
          <w:rFonts w:ascii="Arial" w:eastAsia="Arial" w:hAnsi="Arial" w:cs="Arial"/>
          <w:color w:val="000000"/>
        </w:rPr>
        <w:t>Department of Health and Human Services (HHS) Office for Human Research Protections (OHRP) and the Food and Drug Administration (FDA)</w:t>
      </w:r>
      <w:r>
        <w:rPr>
          <w:rFonts w:ascii="Arial" w:eastAsia="Arial" w:hAnsi="Arial" w:cs="Arial"/>
          <w:color w:val="000000"/>
          <w:vertAlign w:val="superscript"/>
        </w:rPr>
        <w:footnoteReference w:id="1"/>
      </w:r>
      <w:r>
        <w:rPr>
          <w:rFonts w:ascii="Arial" w:eastAsia="Arial" w:hAnsi="Arial" w:cs="Arial"/>
          <w:color w:val="000000"/>
        </w:rPr>
        <w:t xml:space="preserve"> as published in May 2018 and the standard delivered HRPP Toolkit. This document is to be used for the purposes of determining what information should be covered in written procedures rather than a tool for assessing compliance. It may be utilized for HRPP self-evaluation and/or as audit/inspection support.</w:t>
      </w:r>
    </w:p>
    <w:p w14:paraId="11EF2565" w14:textId="77777777" w:rsidR="00431702" w:rsidRDefault="00A44BD2">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IRB Initial and Continuing Review of Research; Reporting IRB Findings and Actions</w:t>
      </w:r>
    </w:p>
    <w:p w14:paraId="11EF2566" w14:textId="77777777" w:rsidR="00431702" w:rsidRDefault="00A44BD2">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b/>
          <w:color w:val="000000"/>
        </w:rPr>
        <w:t>REGULATORY REQUIREMENT</w:t>
      </w:r>
      <w:r>
        <w:rPr>
          <w:rFonts w:ascii="Arial" w:eastAsia="Arial" w:hAnsi="Arial" w:cs="Arial"/>
          <w:color w:val="000000"/>
        </w:rPr>
        <w:t xml:space="preserve"> – Each IRB must follow written procedures for conducting initial and continuing review of research and for reporting IRB findings and actions to the investigator and the institution [45 CFR 46.103(b)(4)(</w:t>
      </w:r>
      <w:proofErr w:type="spellStart"/>
      <w:r>
        <w:rPr>
          <w:rFonts w:ascii="Arial" w:eastAsia="Arial" w:hAnsi="Arial" w:cs="Arial"/>
          <w:color w:val="000000"/>
        </w:rPr>
        <w:t>i</w:t>
      </w:r>
      <w:proofErr w:type="spellEnd"/>
      <w:r>
        <w:rPr>
          <w:rFonts w:ascii="Arial" w:eastAsia="Arial" w:hAnsi="Arial" w:cs="Arial"/>
          <w:color w:val="000000"/>
        </w:rPr>
        <w:t>), 21 CFR 56.108(a)(1)]</w:t>
      </w:r>
    </w:p>
    <w:p w14:paraId="11EF2567" w14:textId="77777777" w:rsidR="00431702" w:rsidRDefault="00A44BD2">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 xml:space="preserve">RECOMMENDATIONS - </w:t>
      </w:r>
      <w:r>
        <w:rPr>
          <w:rFonts w:ascii="Arial" w:eastAsia="Arial" w:hAnsi="Arial" w:cs="Arial"/>
          <w:color w:val="000000"/>
        </w:rPr>
        <w:t xml:space="preserve">Operational details should include the following to address HHS and FDA requirements for IRB written procedures: </w:t>
      </w:r>
    </w:p>
    <w:tbl>
      <w:tblPr>
        <w:tblStyle w:val="af"/>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915"/>
        <w:gridCol w:w="6475"/>
      </w:tblGrid>
      <w:tr w:rsidR="00431702" w14:paraId="11EF256A" w14:textId="77777777" w:rsidTr="00A44BD2">
        <w:tc>
          <w:tcPr>
            <w:tcW w:w="7915" w:type="dxa"/>
            <w:shd w:val="clear" w:color="auto" w:fill="E7E6E6"/>
          </w:tcPr>
          <w:p w14:paraId="11EF2568" w14:textId="77777777" w:rsidR="00431702" w:rsidRDefault="00A44BD2">
            <w:pPr>
              <w:pBdr>
                <w:top w:val="nil"/>
                <w:left w:val="nil"/>
                <w:bottom w:val="nil"/>
                <w:right w:val="nil"/>
                <w:between w:val="nil"/>
              </w:pBdr>
              <w:spacing w:after="160"/>
              <w:jc w:val="center"/>
              <w:rPr>
                <w:rFonts w:ascii="Arial" w:eastAsia="Arial" w:hAnsi="Arial" w:cs="Arial"/>
                <w:b/>
                <w:color w:val="000000"/>
              </w:rPr>
            </w:pPr>
            <w:r>
              <w:rPr>
                <w:rFonts w:ascii="Arial" w:eastAsia="Arial" w:hAnsi="Arial" w:cs="Arial"/>
                <w:b/>
                <w:color w:val="000000"/>
              </w:rPr>
              <w:t>Activity as Defined by Guidance</w:t>
            </w:r>
          </w:p>
        </w:tc>
        <w:tc>
          <w:tcPr>
            <w:tcW w:w="6475" w:type="dxa"/>
            <w:shd w:val="clear" w:color="auto" w:fill="E7E6E6"/>
          </w:tcPr>
          <w:p w14:paraId="11EF2569" w14:textId="77777777" w:rsidR="00431702" w:rsidRDefault="00A44BD2">
            <w:pPr>
              <w:pBdr>
                <w:top w:val="nil"/>
                <w:left w:val="nil"/>
                <w:bottom w:val="nil"/>
                <w:right w:val="nil"/>
                <w:between w:val="nil"/>
              </w:pBdr>
              <w:spacing w:after="160"/>
              <w:jc w:val="center"/>
              <w:rPr>
                <w:rFonts w:ascii="Arial" w:eastAsia="Arial" w:hAnsi="Arial" w:cs="Arial"/>
                <w:b/>
                <w:color w:val="000000"/>
              </w:rPr>
            </w:pPr>
            <w:r>
              <w:rPr>
                <w:rFonts w:ascii="Arial" w:eastAsia="Arial" w:hAnsi="Arial" w:cs="Arial"/>
                <w:b/>
                <w:color w:val="000000"/>
              </w:rPr>
              <w:t>Relevant HRPP Toolkit ID Numbers and Notes</w:t>
            </w:r>
          </w:p>
        </w:tc>
      </w:tr>
      <w:tr w:rsidR="00431702" w14:paraId="11EF256D" w14:textId="77777777" w:rsidTr="00A44BD2">
        <w:tc>
          <w:tcPr>
            <w:tcW w:w="7915" w:type="dxa"/>
          </w:tcPr>
          <w:p w14:paraId="11EF256B" w14:textId="77777777" w:rsidR="00431702" w:rsidRDefault="00A44BD2">
            <w:pPr>
              <w:pBdr>
                <w:top w:val="nil"/>
                <w:left w:val="nil"/>
                <w:bottom w:val="nil"/>
                <w:right w:val="nil"/>
                <w:between w:val="nil"/>
              </w:pBdr>
              <w:spacing w:after="160"/>
              <w:rPr>
                <w:rFonts w:ascii="Arial" w:eastAsia="Arial" w:hAnsi="Arial" w:cs="Arial"/>
                <w:b/>
                <w:color w:val="000000"/>
              </w:rPr>
            </w:pPr>
            <w:r>
              <w:rPr>
                <w:rFonts w:ascii="Arial" w:eastAsia="Arial" w:hAnsi="Arial" w:cs="Arial"/>
                <w:color w:val="000000"/>
              </w:rPr>
              <w:t>1. Conducting reviews at a meeting of the convened IRB</w:t>
            </w:r>
            <w:r>
              <w:rPr>
                <w:rFonts w:ascii="Arial" w:eastAsia="Arial" w:hAnsi="Arial" w:cs="Arial"/>
                <w:color w:val="000000"/>
                <w:vertAlign w:val="superscript"/>
              </w:rPr>
              <w:footnoteReference w:id="2"/>
            </w:r>
            <w:r>
              <w:rPr>
                <w:rFonts w:ascii="Arial" w:eastAsia="Arial" w:hAnsi="Arial" w:cs="Arial"/>
                <w:color w:val="000000"/>
              </w:rPr>
              <w:t xml:space="preserve"> including:</w:t>
            </w:r>
          </w:p>
        </w:tc>
        <w:tc>
          <w:tcPr>
            <w:tcW w:w="6475" w:type="dxa"/>
          </w:tcPr>
          <w:p w14:paraId="11EF256C" w14:textId="77777777" w:rsidR="00431702" w:rsidRDefault="00431702">
            <w:pPr>
              <w:pBdr>
                <w:top w:val="nil"/>
                <w:left w:val="nil"/>
                <w:bottom w:val="nil"/>
                <w:right w:val="nil"/>
                <w:between w:val="nil"/>
              </w:pBdr>
              <w:spacing w:after="160"/>
              <w:rPr>
                <w:rFonts w:ascii="Arial" w:eastAsia="Arial" w:hAnsi="Arial" w:cs="Arial"/>
                <w:b/>
                <w:color w:val="000000"/>
              </w:rPr>
            </w:pPr>
          </w:p>
        </w:tc>
      </w:tr>
      <w:tr w:rsidR="00431702" w14:paraId="11EF2570" w14:textId="77777777" w:rsidTr="00A44BD2">
        <w:tc>
          <w:tcPr>
            <w:tcW w:w="7915" w:type="dxa"/>
          </w:tcPr>
          <w:p w14:paraId="11EF256E"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Documents submitted to the IRB for review (e.g., protocol, informed consent form, recruitment materials).</w:t>
            </w:r>
          </w:p>
        </w:tc>
        <w:tc>
          <w:tcPr>
            <w:tcW w:w="6475" w:type="dxa"/>
          </w:tcPr>
          <w:p w14:paraId="11EF256F"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HRP-040 - SOP - IRB Meeting Preparation</w:t>
            </w:r>
          </w:p>
        </w:tc>
      </w:tr>
      <w:tr w:rsidR="00431702" w14:paraId="11EF2573" w14:textId="77777777" w:rsidTr="00A44BD2">
        <w:tc>
          <w:tcPr>
            <w:tcW w:w="7915" w:type="dxa"/>
          </w:tcPr>
          <w:p w14:paraId="11EF2571"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Reviewer system utilized by the convened IRB (e.g., primary reviewer(s)).</w:t>
            </w:r>
          </w:p>
        </w:tc>
        <w:tc>
          <w:tcPr>
            <w:tcW w:w="6475" w:type="dxa"/>
          </w:tcPr>
          <w:p w14:paraId="11EF2572"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HRP-040 - SOP - IRB Meeting Preparation</w:t>
            </w:r>
          </w:p>
        </w:tc>
      </w:tr>
      <w:tr w:rsidR="00431702" w14:paraId="11EF2576" w14:textId="77777777" w:rsidTr="00A44BD2">
        <w:tc>
          <w:tcPr>
            <w:tcW w:w="7915" w:type="dxa"/>
          </w:tcPr>
          <w:p w14:paraId="11EF2574"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Documents routinely distributed to all IRB members and those that may be distributed to specific IRB members (e.g., primary reviewer(s)).</w:t>
            </w:r>
          </w:p>
        </w:tc>
        <w:tc>
          <w:tcPr>
            <w:tcW w:w="6475" w:type="dxa"/>
          </w:tcPr>
          <w:p w14:paraId="11EF2575"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HRP-040 - SOP - IRB Meeting Preparation</w:t>
            </w:r>
          </w:p>
        </w:tc>
      </w:tr>
      <w:tr w:rsidR="00431702" w14:paraId="11EF2579" w14:textId="77777777" w:rsidTr="00A44BD2">
        <w:tc>
          <w:tcPr>
            <w:tcW w:w="7915" w:type="dxa"/>
          </w:tcPr>
          <w:p w14:paraId="11EF2577"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Range of possible actions the convened IRB can take.</w:t>
            </w:r>
          </w:p>
        </w:tc>
        <w:tc>
          <w:tcPr>
            <w:tcW w:w="6475" w:type="dxa"/>
          </w:tcPr>
          <w:p w14:paraId="11EF2578"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HRP-041 - SOP - IRB Meeting Conduct</w:t>
            </w:r>
          </w:p>
        </w:tc>
      </w:tr>
      <w:tr w:rsidR="00431702" w14:paraId="11EF257C" w14:textId="77777777" w:rsidTr="00A44BD2">
        <w:tc>
          <w:tcPr>
            <w:tcW w:w="7915" w:type="dxa"/>
          </w:tcPr>
          <w:p w14:paraId="11EF257A"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Format of a convened meeting (e.g., in person, videoconferencing, other mechanism).</w:t>
            </w:r>
          </w:p>
        </w:tc>
        <w:tc>
          <w:tcPr>
            <w:tcW w:w="6475" w:type="dxa"/>
          </w:tcPr>
          <w:p w14:paraId="11EF257B"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HRP-041 - SOP - IRB Meeting Conduct</w:t>
            </w:r>
          </w:p>
        </w:tc>
      </w:tr>
      <w:tr w:rsidR="00431702" w14:paraId="11EF257F" w14:textId="77777777" w:rsidTr="00A44BD2">
        <w:tc>
          <w:tcPr>
            <w:tcW w:w="7915" w:type="dxa"/>
          </w:tcPr>
          <w:p w14:paraId="11EF257D"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lastRenderedPageBreak/>
              <w:t>Defining and maintaining quorum and the process followed if quorum is lost.</w:t>
            </w:r>
            <w:r>
              <w:rPr>
                <w:rFonts w:ascii="Arial" w:eastAsia="Arial" w:hAnsi="Arial" w:cs="Arial"/>
                <w:color w:val="000000"/>
                <w:vertAlign w:val="superscript"/>
              </w:rPr>
              <w:footnoteReference w:id="3"/>
            </w:r>
          </w:p>
        </w:tc>
        <w:tc>
          <w:tcPr>
            <w:tcW w:w="6475" w:type="dxa"/>
          </w:tcPr>
          <w:p w14:paraId="11EF257E"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HRP-042 - SOP - IRB Meeting Attendance Monitoring</w:t>
            </w:r>
          </w:p>
        </w:tc>
      </w:tr>
      <w:tr w:rsidR="00431702" w14:paraId="11EF2582" w14:textId="77777777" w:rsidTr="00A44BD2">
        <w:tc>
          <w:tcPr>
            <w:tcW w:w="7915" w:type="dxa"/>
          </w:tcPr>
          <w:p w14:paraId="11EF2580"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Managing IRB members/alternates with conflicting interests.</w:t>
            </w:r>
          </w:p>
        </w:tc>
        <w:tc>
          <w:tcPr>
            <w:tcW w:w="6475" w:type="dxa"/>
          </w:tcPr>
          <w:p w14:paraId="11EF2581"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HRP-050 - SOP - Conflicting Interests of IRB Members</w:t>
            </w:r>
          </w:p>
        </w:tc>
      </w:tr>
      <w:tr w:rsidR="00431702" w14:paraId="11EF2585" w14:textId="77777777" w:rsidTr="00A44BD2">
        <w:tc>
          <w:tcPr>
            <w:tcW w:w="7915" w:type="dxa"/>
          </w:tcPr>
          <w:p w14:paraId="11EF2583"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2. Conducting review via expedited review procedures</w:t>
            </w:r>
            <w:r>
              <w:rPr>
                <w:rFonts w:ascii="Arial" w:eastAsia="Arial" w:hAnsi="Arial" w:cs="Arial"/>
                <w:color w:val="000000"/>
                <w:vertAlign w:val="superscript"/>
              </w:rPr>
              <w:footnoteReference w:id="4"/>
            </w:r>
            <w:r>
              <w:rPr>
                <w:rFonts w:ascii="Arial" w:eastAsia="Arial" w:hAnsi="Arial" w:cs="Arial"/>
                <w:color w:val="000000"/>
              </w:rPr>
              <w:t xml:space="preserve"> including:</w:t>
            </w:r>
          </w:p>
        </w:tc>
        <w:tc>
          <w:tcPr>
            <w:tcW w:w="6475" w:type="dxa"/>
          </w:tcPr>
          <w:p w14:paraId="11EF2584" w14:textId="77777777" w:rsidR="00431702" w:rsidRDefault="00431702">
            <w:pPr>
              <w:pBdr>
                <w:top w:val="nil"/>
                <w:left w:val="nil"/>
                <w:bottom w:val="nil"/>
                <w:right w:val="nil"/>
                <w:between w:val="nil"/>
              </w:pBdr>
              <w:spacing w:after="160"/>
              <w:rPr>
                <w:rFonts w:ascii="Arial" w:eastAsia="Arial" w:hAnsi="Arial" w:cs="Arial"/>
                <w:color w:val="000000"/>
              </w:rPr>
            </w:pPr>
          </w:p>
        </w:tc>
      </w:tr>
      <w:tr w:rsidR="00431702" w14:paraId="11EF2588" w14:textId="77777777" w:rsidTr="00A44BD2">
        <w:tc>
          <w:tcPr>
            <w:tcW w:w="7915" w:type="dxa"/>
          </w:tcPr>
          <w:p w14:paraId="11EF2586"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Documents submitted to the IRB for review.</w:t>
            </w:r>
          </w:p>
        </w:tc>
        <w:tc>
          <w:tcPr>
            <w:tcW w:w="6475" w:type="dxa"/>
            <w:shd w:val="clear" w:color="auto" w:fill="auto"/>
            <w:vAlign w:val="bottom"/>
          </w:tcPr>
          <w:p w14:paraId="11EF2587"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HRP-021 - SOP - Pre-Review</w:t>
            </w:r>
          </w:p>
        </w:tc>
      </w:tr>
      <w:tr w:rsidR="00431702" w14:paraId="11EF258B" w14:textId="77777777" w:rsidTr="00A44BD2">
        <w:tc>
          <w:tcPr>
            <w:tcW w:w="7915" w:type="dxa"/>
          </w:tcPr>
          <w:p w14:paraId="11EF2589"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Reviewer system utilized for expedited review (e.g., IRB chairperson or other experienced reviewer(s) designated by the chairperson from among the members of the IRB).</w:t>
            </w:r>
          </w:p>
        </w:tc>
        <w:tc>
          <w:tcPr>
            <w:tcW w:w="6475" w:type="dxa"/>
            <w:shd w:val="clear" w:color="auto" w:fill="FFFFFF"/>
            <w:vAlign w:val="bottom"/>
          </w:tcPr>
          <w:p w14:paraId="11EF258A"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HRP-030 - SOP - Designated Reviewers</w:t>
            </w:r>
          </w:p>
        </w:tc>
      </w:tr>
      <w:tr w:rsidR="00431702" w14:paraId="11EF258E" w14:textId="77777777" w:rsidTr="00A44BD2">
        <w:tc>
          <w:tcPr>
            <w:tcW w:w="7915" w:type="dxa"/>
          </w:tcPr>
          <w:p w14:paraId="11EF258C"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Range of possible actions the designated expedited reviewer can take.</w:t>
            </w:r>
          </w:p>
        </w:tc>
        <w:tc>
          <w:tcPr>
            <w:tcW w:w="6475" w:type="dxa"/>
          </w:tcPr>
          <w:p w14:paraId="11EF258D"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HRP-032 - SOP - Non-Committee Review Conduct</w:t>
            </w:r>
          </w:p>
        </w:tc>
      </w:tr>
      <w:tr w:rsidR="00431702" w14:paraId="11EF2591" w14:textId="77777777" w:rsidTr="00A44BD2">
        <w:tc>
          <w:tcPr>
            <w:tcW w:w="7915" w:type="dxa"/>
          </w:tcPr>
          <w:p w14:paraId="11EF258F"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Method used for keeping all IRB members advised of research proposals approved via expedited review.</w:t>
            </w:r>
          </w:p>
        </w:tc>
        <w:tc>
          <w:tcPr>
            <w:tcW w:w="6475" w:type="dxa"/>
          </w:tcPr>
          <w:p w14:paraId="11EF2590"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HRP-043 - SOP - IRB Meeting Minutes</w:t>
            </w:r>
          </w:p>
        </w:tc>
      </w:tr>
      <w:tr w:rsidR="00431702" w14:paraId="11EF2594" w14:textId="77777777" w:rsidTr="00A44BD2">
        <w:tc>
          <w:tcPr>
            <w:tcW w:w="7915" w:type="dxa"/>
          </w:tcPr>
          <w:p w14:paraId="11EF2592"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3. Determining that the criteria for IRB approval of research are met.</w:t>
            </w:r>
            <w:r>
              <w:rPr>
                <w:rFonts w:ascii="Arial" w:eastAsia="Arial" w:hAnsi="Arial" w:cs="Arial"/>
                <w:color w:val="000000"/>
                <w:vertAlign w:val="superscript"/>
              </w:rPr>
              <w:footnoteReference w:id="5"/>
            </w:r>
          </w:p>
        </w:tc>
        <w:tc>
          <w:tcPr>
            <w:tcW w:w="6475" w:type="dxa"/>
          </w:tcPr>
          <w:p w14:paraId="11EF2593"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 xml:space="preserve">HRP-314 – WORKSHEET – Criteria for Approval </w:t>
            </w:r>
          </w:p>
        </w:tc>
      </w:tr>
      <w:tr w:rsidR="00431702" w14:paraId="11EF2597" w14:textId="77777777" w:rsidTr="00A44BD2">
        <w:tc>
          <w:tcPr>
            <w:tcW w:w="7915" w:type="dxa"/>
          </w:tcPr>
          <w:p w14:paraId="11EF2595"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4. Information about reviewing the informed consent form and the informed consent process</w:t>
            </w:r>
            <w:r>
              <w:rPr>
                <w:rFonts w:ascii="Arial" w:eastAsia="Arial" w:hAnsi="Arial" w:cs="Arial"/>
                <w:color w:val="000000"/>
                <w:vertAlign w:val="superscript"/>
              </w:rPr>
              <w:footnoteReference w:id="6"/>
            </w:r>
            <w:r>
              <w:rPr>
                <w:rFonts w:ascii="Arial" w:eastAsia="Arial" w:hAnsi="Arial" w:cs="Arial"/>
                <w:color w:val="000000"/>
              </w:rPr>
              <w:t xml:space="preserve"> including:</w:t>
            </w:r>
          </w:p>
        </w:tc>
        <w:tc>
          <w:tcPr>
            <w:tcW w:w="6475" w:type="dxa"/>
          </w:tcPr>
          <w:p w14:paraId="11EF2596" w14:textId="77777777" w:rsidR="00431702" w:rsidRDefault="00431702">
            <w:pPr>
              <w:pBdr>
                <w:top w:val="nil"/>
                <w:left w:val="nil"/>
                <w:bottom w:val="nil"/>
                <w:right w:val="nil"/>
                <w:between w:val="nil"/>
              </w:pBdr>
              <w:spacing w:after="160"/>
              <w:rPr>
                <w:rFonts w:ascii="Arial" w:eastAsia="Arial" w:hAnsi="Arial" w:cs="Arial"/>
                <w:color w:val="000000"/>
              </w:rPr>
            </w:pPr>
          </w:p>
        </w:tc>
      </w:tr>
      <w:tr w:rsidR="00431702" w14:paraId="11EF259A" w14:textId="77777777" w:rsidTr="00A44BD2">
        <w:tc>
          <w:tcPr>
            <w:tcW w:w="7915" w:type="dxa"/>
          </w:tcPr>
          <w:p w14:paraId="11EF2598"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Consideration of the required and additional elements of informed consent.</w:t>
            </w:r>
          </w:p>
        </w:tc>
        <w:tc>
          <w:tcPr>
            <w:tcW w:w="6475" w:type="dxa"/>
            <w:vAlign w:val="bottom"/>
          </w:tcPr>
          <w:p w14:paraId="11EF2599"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HRP-314 - WORKSHEET - Criteria for Approval</w:t>
            </w:r>
          </w:p>
        </w:tc>
      </w:tr>
      <w:tr w:rsidR="00431702" w14:paraId="11EF259D" w14:textId="77777777" w:rsidTr="00A44BD2">
        <w:tc>
          <w:tcPr>
            <w:tcW w:w="7915" w:type="dxa"/>
          </w:tcPr>
          <w:p w14:paraId="11EF259B"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Translation of the informed consent form for non-English speaking subjects, when applicable.</w:t>
            </w:r>
          </w:p>
        </w:tc>
        <w:tc>
          <w:tcPr>
            <w:tcW w:w="6475" w:type="dxa"/>
            <w:vAlign w:val="bottom"/>
          </w:tcPr>
          <w:p w14:paraId="11EF259C"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HRP-090 - SOP - Informed Consent Process for Research</w:t>
            </w:r>
          </w:p>
        </w:tc>
      </w:tr>
      <w:tr w:rsidR="00431702" w14:paraId="11EF25A0" w14:textId="77777777" w:rsidTr="00A44BD2">
        <w:tc>
          <w:tcPr>
            <w:tcW w:w="7915" w:type="dxa"/>
          </w:tcPr>
          <w:p w14:paraId="11EF259E"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For HHS-conducted or -supported research, consideration of a waiver or alteration of the consent procedure.</w:t>
            </w:r>
            <w:r>
              <w:rPr>
                <w:rFonts w:ascii="Arial" w:eastAsia="Arial" w:hAnsi="Arial" w:cs="Arial"/>
                <w:color w:val="000000"/>
                <w:vertAlign w:val="superscript"/>
              </w:rPr>
              <w:footnoteReference w:id="7"/>
            </w:r>
            <w:r>
              <w:rPr>
                <w:rFonts w:ascii="Arial" w:eastAsia="Arial" w:hAnsi="Arial" w:cs="Arial"/>
                <w:color w:val="000000"/>
              </w:rPr>
              <w:t xml:space="preserve"> </w:t>
            </w:r>
          </w:p>
        </w:tc>
        <w:tc>
          <w:tcPr>
            <w:tcW w:w="6475" w:type="dxa"/>
            <w:vAlign w:val="bottom"/>
          </w:tcPr>
          <w:p w14:paraId="11EF259F"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HRP-410 - CHECKLIST - Waiver or Alteration of Consent Process</w:t>
            </w:r>
          </w:p>
        </w:tc>
      </w:tr>
      <w:tr w:rsidR="00431702" w14:paraId="11EF25A3" w14:textId="77777777" w:rsidTr="00A44BD2">
        <w:tc>
          <w:tcPr>
            <w:tcW w:w="7915" w:type="dxa"/>
          </w:tcPr>
          <w:p w14:paraId="11EF25A1"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For both HHS-conducted or -supported research and FDA-regulated research, consideration of a waiver of documentation of consent.</w:t>
            </w:r>
          </w:p>
        </w:tc>
        <w:tc>
          <w:tcPr>
            <w:tcW w:w="6475" w:type="dxa"/>
            <w:vAlign w:val="bottom"/>
          </w:tcPr>
          <w:p w14:paraId="11EF25A2"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HRP-411 - CHECKLIST - Waiver of Written Documentation of Consent</w:t>
            </w:r>
          </w:p>
        </w:tc>
      </w:tr>
      <w:tr w:rsidR="00431702" w14:paraId="11EF25A6" w14:textId="77777777" w:rsidTr="00A44BD2">
        <w:tc>
          <w:tcPr>
            <w:tcW w:w="7915" w:type="dxa"/>
          </w:tcPr>
          <w:p w14:paraId="11EF25A4"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 xml:space="preserve">5. Considering whether the study involves subjects that are likely to be vulnerable to coercion or undue influence, and, if so, whether additional </w:t>
            </w:r>
            <w:r>
              <w:rPr>
                <w:rFonts w:ascii="Arial" w:eastAsia="Arial" w:hAnsi="Arial" w:cs="Arial"/>
                <w:color w:val="000000"/>
              </w:rPr>
              <w:lastRenderedPageBreak/>
              <w:t>safeguards have been included to protect the rights and welfare of these subjects</w:t>
            </w:r>
            <w:r>
              <w:rPr>
                <w:rFonts w:ascii="Arial" w:eastAsia="Arial" w:hAnsi="Arial" w:cs="Arial"/>
                <w:color w:val="000000"/>
                <w:vertAlign w:val="superscript"/>
              </w:rPr>
              <w:footnoteReference w:id="8"/>
            </w:r>
          </w:p>
        </w:tc>
        <w:tc>
          <w:tcPr>
            <w:tcW w:w="6475" w:type="dxa"/>
            <w:vAlign w:val="bottom"/>
          </w:tcPr>
          <w:p w14:paraId="11EF25A5"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lastRenderedPageBreak/>
              <w:t>HRP-314 - WORKSHEET - Criteria for Approval</w:t>
            </w:r>
          </w:p>
        </w:tc>
      </w:tr>
      <w:tr w:rsidR="00431702" w14:paraId="11EF25A9" w14:textId="77777777" w:rsidTr="00A44BD2">
        <w:tc>
          <w:tcPr>
            <w:tcW w:w="7915" w:type="dxa"/>
          </w:tcPr>
          <w:p w14:paraId="11EF25A7"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6. Reviewing studies requesting exceptions from informed consent requirements for emergency research</w:t>
            </w:r>
            <w:r>
              <w:rPr>
                <w:rFonts w:ascii="Arial" w:eastAsia="Arial" w:hAnsi="Arial" w:cs="Arial"/>
                <w:color w:val="000000"/>
                <w:vertAlign w:val="superscript"/>
              </w:rPr>
              <w:footnoteReference w:id="9"/>
            </w:r>
          </w:p>
        </w:tc>
        <w:tc>
          <w:tcPr>
            <w:tcW w:w="6475" w:type="dxa"/>
            <w:vAlign w:val="bottom"/>
          </w:tcPr>
          <w:p w14:paraId="11EF25A8"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HRP-419 - CHECKLIST - Waiver of Consent Process for Emergency Research</w:t>
            </w:r>
          </w:p>
        </w:tc>
      </w:tr>
      <w:tr w:rsidR="00431702" w14:paraId="11EF25AD" w14:textId="77777777" w:rsidTr="00A44BD2">
        <w:tc>
          <w:tcPr>
            <w:tcW w:w="7915" w:type="dxa"/>
          </w:tcPr>
          <w:p w14:paraId="11EF25AA"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7. For FDA-regulated research, assessing whether the investigator and/or sponsor determined that an investigational new drug application (IND) or investigational device exemption (IDE) is required for the proposed study, if applicable, and the basis for this determination</w:t>
            </w:r>
            <w:r>
              <w:rPr>
                <w:rFonts w:ascii="Arial" w:eastAsia="Arial" w:hAnsi="Arial" w:cs="Arial"/>
                <w:color w:val="000000"/>
                <w:vertAlign w:val="superscript"/>
              </w:rPr>
              <w:footnoteReference w:id="10"/>
            </w:r>
          </w:p>
        </w:tc>
        <w:tc>
          <w:tcPr>
            <w:tcW w:w="6475" w:type="dxa"/>
            <w:vAlign w:val="bottom"/>
          </w:tcPr>
          <w:p w14:paraId="11EF25AB" w14:textId="77777777" w:rsidR="00431702" w:rsidRDefault="00A44BD2">
            <w:pPr>
              <w:rPr>
                <w:rFonts w:ascii="Arial" w:eastAsia="Arial" w:hAnsi="Arial" w:cs="Arial"/>
                <w:color w:val="000000"/>
              </w:rPr>
            </w:pPr>
            <w:r>
              <w:rPr>
                <w:rFonts w:ascii="Arial" w:eastAsia="Arial" w:hAnsi="Arial" w:cs="Arial"/>
                <w:color w:val="000000"/>
              </w:rPr>
              <w:t>HRP-306 - WORKSHEET - Drugs and Biologics</w:t>
            </w:r>
          </w:p>
          <w:p w14:paraId="11EF25AC"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HRP-307 - WORKSHEET - Devices</w:t>
            </w:r>
          </w:p>
        </w:tc>
      </w:tr>
      <w:tr w:rsidR="00431702" w14:paraId="11EF25B0" w14:textId="77777777" w:rsidTr="00A44BD2">
        <w:tc>
          <w:tcPr>
            <w:tcW w:w="7915" w:type="dxa"/>
          </w:tcPr>
          <w:p w14:paraId="11EF25AE"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8. For FDA-regulated medical device research, making and documenting the significant/nonsignificant risk (SR/NSR) determination</w:t>
            </w:r>
            <w:r>
              <w:rPr>
                <w:rFonts w:ascii="Arial" w:eastAsia="Arial" w:hAnsi="Arial" w:cs="Arial"/>
                <w:color w:val="000000"/>
                <w:vertAlign w:val="superscript"/>
              </w:rPr>
              <w:footnoteReference w:id="11"/>
            </w:r>
          </w:p>
        </w:tc>
        <w:tc>
          <w:tcPr>
            <w:tcW w:w="6475" w:type="dxa"/>
            <w:vAlign w:val="bottom"/>
          </w:tcPr>
          <w:p w14:paraId="11EF25AF"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HRP-418 - CHECKLIST - Non-Significant Risk Device</w:t>
            </w:r>
          </w:p>
        </w:tc>
      </w:tr>
      <w:tr w:rsidR="00431702" w14:paraId="11EF25B6" w14:textId="77777777" w:rsidTr="00A44BD2">
        <w:tc>
          <w:tcPr>
            <w:tcW w:w="7915" w:type="dxa"/>
          </w:tcPr>
          <w:p w14:paraId="11EF25B1"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 xml:space="preserve">9. For HHS-conducted or -supported research, determining the applicability of additional protections for pregnant women, human </w:t>
            </w:r>
            <w:proofErr w:type="gramStart"/>
            <w:r>
              <w:rPr>
                <w:rFonts w:ascii="Arial" w:eastAsia="Arial" w:hAnsi="Arial" w:cs="Arial"/>
                <w:color w:val="000000"/>
              </w:rPr>
              <w:t>fetuses</w:t>
            </w:r>
            <w:proofErr w:type="gramEnd"/>
            <w:r>
              <w:rPr>
                <w:rFonts w:ascii="Arial" w:eastAsia="Arial" w:hAnsi="Arial" w:cs="Arial"/>
                <w:color w:val="000000"/>
              </w:rPr>
              <w:t xml:space="preserve"> and neonates, and for prisoners</w:t>
            </w:r>
            <w:r>
              <w:rPr>
                <w:rFonts w:ascii="Arial" w:eastAsia="Arial" w:hAnsi="Arial" w:cs="Arial"/>
                <w:color w:val="000000"/>
                <w:vertAlign w:val="superscript"/>
              </w:rPr>
              <w:footnoteReference w:id="12"/>
            </w:r>
          </w:p>
        </w:tc>
        <w:tc>
          <w:tcPr>
            <w:tcW w:w="6475" w:type="dxa"/>
            <w:vAlign w:val="bottom"/>
          </w:tcPr>
          <w:p w14:paraId="11EF25B2" w14:textId="77777777" w:rsidR="00431702" w:rsidRDefault="00A44BD2">
            <w:pPr>
              <w:rPr>
                <w:rFonts w:ascii="Arial" w:eastAsia="Arial" w:hAnsi="Arial" w:cs="Arial"/>
                <w:color w:val="000000"/>
              </w:rPr>
            </w:pPr>
            <w:r>
              <w:rPr>
                <w:rFonts w:ascii="Arial" w:eastAsia="Arial" w:hAnsi="Arial" w:cs="Arial"/>
                <w:color w:val="000000"/>
              </w:rPr>
              <w:t>HRP-412 - CHECKLIST - Pregnant Women</w:t>
            </w:r>
          </w:p>
          <w:p w14:paraId="11EF25B3" w14:textId="77777777" w:rsidR="00431702" w:rsidRDefault="00A44BD2">
            <w:pPr>
              <w:rPr>
                <w:rFonts w:ascii="Arial" w:eastAsia="Arial" w:hAnsi="Arial" w:cs="Arial"/>
                <w:color w:val="000000"/>
              </w:rPr>
            </w:pPr>
            <w:r>
              <w:rPr>
                <w:rFonts w:ascii="Arial" w:eastAsia="Arial" w:hAnsi="Arial" w:cs="Arial"/>
                <w:color w:val="000000"/>
              </w:rPr>
              <w:t xml:space="preserve">HRP-413 - CHECKLIST - Non-Viable Neonates </w:t>
            </w:r>
          </w:p>
          <w:p w14:paraId="11EF25B4" w14:textId="77777777" w:rsidR="00431702" w:rsidRDefault="00A44BD2">
            <w:pPr>
              <w:rPr>
                <w:rFonts w:ascii="Arial" w:eastAsia="Arial" w:hAnsi="Arial" w:cs="Arial"/>
                <w:color w:val="000000"/>
              </w:rPr>
            </w:pPr>
            <w:r>
              <w:rPr>
                <w:rFonts w:ascii="Arial" w:eastAsia="Arial" w:hAnsi="Arial" w:cs="Arial"/>
                <w:color w:val="000000"/>
              </w:rPr>
              <w:t>HRP-414 - CHECKLIST - Neonates of Uncertain Viability</w:t>
            </w:r>
          </w:p>
          <w:p w14:paraId="11EF25B5"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HRP-415 - CHECKLIST - Prisoners</w:t>
            </w:r>
          </w:p>
        </w:tc>
      </w:tr>
      <w:tr w:rsidR="00431702" w14:paraId="11EF25B9" w14:textId="77777777" w:rsidTr="00A44BD2">
        <w:tc>
          <w:tcPr>
            <w:tcW w:w="7915" w:type="dxa"/>
          </w:tcPr>
          <w:p w14:paraId="11EF25B7"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10. Reviewing research involving children as subjects in accordance with applicable regulations.</w:t>
            </w:r>
            <w:r>
              <w:rPr>
                <w:rFonts w:ascii="Arial" w:eastAsia="Arial" w:hAnsi="Arial" w:cs="Arial"/>
                <w:color w:val="000000"/>
                <w:vertAlign w:val="superscript"/>
              </w:rPr>
              <w:footnoteReference w:id="13"/>
            </w:r>
          </w:p>
        </w:tc>
        <w:tc>
          <w:tcPr>
            <w:tcW w:w="6475" w:type="dxa"/>
            <w:vAlign w:val="bottom"/>
          </w:tcPr>
          <w:p w14:paraId="11EF25B8" w14:textId="77777777" w:rsidR="00431702" w:rsidRDefault="00A44BD2">
            <w:pPr>
              <w:rPr>
                <w:rFonts w:ascii="Arial" w:eastAsia="Arial" w:hAnsi="Arial" w:cs="Arial"/>
                <w:color w:val="000000"/>
              </w:rPr>
            </w:pPr>
            <w:r>
              <w:rPr>
                <w:rFonts w:ascii="Arial" w:eastAsia="Arial" w:hAnsi="Arial" w:cs="Arial"/>
                <w:color w:val="000000"/>
              </w:rPr>
              <w:t>HRP-416 – CHECKLIST - Children</w:t>
            </w:r>
          </w:p>
        </w:tc>
      </w:tr>
      <w:tr w:rsidR="00431702" w14:paraId="11EF25BF" w14:textId="77777777" w:rsidTr="00A44BD2">
        <w:tc>
          <w:tcPr>
            <w:tcW w:w="7915" w:type="dxa"/>
          </w:tcPr>
          <w:p w14:paraId="11EF25BA"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11. Reviewing the qualifications of the investigator(s) and study staff, and the adequacy of the site where the research will be conducted, including any institutional requirements for sponsor-investigator studies, if applicable.</w:t>
            </w:r>
          </w:p>
        </w:tc>
        <w:tc>
          <w:tcPr>
            <w:tcW w:w="6475" w:type="dxa"/>
            <w:vAlign w:val="bottom"/>
          </w:tcPr>
          <w:p w14:paraId="11EF25BB" w14:textId="77777777" w:rsidR="00431702" w:rsidRDefault="00A44BD2">
            <w:pPr>
              <w:rPr>
                <w:rFonts w:ascii="Arial" w:eastAsia="Arial" w:hAnsi="Arial" w:cs="Arial"/>
                <w:color w:val="000000"/>
              </w:rPr>
            </w:pPr>
            <w:r>
              <w:rPr>
                <w:rFonts w:ascii="Arial" w:eastAsia="Arial" w:hAnsi="Arial" w:cs="Arial"/>
                <w:color w:val="000000"/>
              </w:rPr>
              <w:t>Note: HRP-314 - WORKSHEET - Criteria for Approval requires that the research has the resources necessary to protect subjects (i.e. time to conduct and complete the research; adequate facilities, subject pool, and medical/psychosocial resources; qualified investigators and research staff; appropriate qualifications for international research.). However, as the parameters of these resources will vary based on institutional capabilities and research protocol requirements, institutionally specific language should be incorporated into HRP-101 - HUMAN RESEARCH PROTECTION PROGRAM PLAN.</w:t>
            </w:r>
          </w:p>
          <w:p w14:paraId="11EF25BC" w14:textId="77777777" w:rsidR="00431702" w:rsidRDefault="00A44BD2">
            <w:pPr>
              <w:rPr>
                <w:rFonts w:ascii="Arial" w:eastAsia="Arial" w:hAnsi="Arial" w:cs="Arial"/>
                <w:color w:val="000000"/>
              </w:rPr>
            </w:pPr>
            <w:r>
              <w:rPr>
                <w:rFonts w:ascii="Arial" w:eastAsia="Arial" w:hAnsi="Arial" w:cs="Arial"/>
                <w:color w:val="000000"/>
              </w:rPr>
              <w:lastRenderedPageBreak/>
              <w:t>HRP-103 - INVESTIGATOR MANUAL</w:t>
            </w:r>
          </w:p>
          <w:p w14:paraId="11EF25BD" w14:textId="77777777" w:rsidR="00431702" w:rsidRDefault="00A44BD2">
            <w:pPr>
              <w:rPr>
                <w:rFonts w:ascii="Arial" w:eastAsia="Arial" w:hAnsi="Arial" w:cs="Arial"/>
                <w:color w:val="000000"/>
              </w:rPr>
            </w:pPr>
            <w:r>
              <w:rPr>
                <w:rFonts w:ascii="Arial" w:eastAsia="Arial" w:hAnsi="Arial" w:cs="Arial"/>
                <w:color w:val="000000"/>
              </w:rPr>
              <w:t>HRP-306 - WORKSHEET - Drugs and Biologics</w:t>
            </w:r>
          </w:p>
          <w:p w14:paraId="11EF25BE" w14:textId="77777777" w:rsidR="00431702" w:rsidRDefault="00A44BD2">
            <w:pPr>
              <w:rPr>
                <w:rFonts w:ascii="Arial" w:eastAsia="Arial" w:hAnsi="Arial" w:cs="Arial"/>
                <w:color w:val="000000"/>
              </w:rPr>
            </w:pPr>
            <w:r>
              <w:rPr>
                <w:rFonts w:ascii="Arial" w:eastAsia="Arial" w:hAnsi="Arial" w:cs="Arial"/>
                <w:color w:val="000000"/>
              </w:rPr>
              <w:t>HRP-307 - WORKSHEET - Devices</w:t>
            </w:r>
          </w:p>
        </w:tc>
      </w:tr>
      <w:tr w:rsidR="00431702" w14:paraId="11EF25C2" w14:textId="77777777" w:rsidTr="00A44BD2">
        <w:tc>
          <w:tcPr>
            <w:tcW w:w="7915" w:type="dxa"/>
          </w:tcPr>
          <w:p w14:paraId="11EF25C0"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lastRenderedPageBreak/>
              <w:t>12. Determining and documenting the effective date of initial approval and calculating the date for subsequent continuing review.</w:t>
            </w:r>
          </w:p>
        </w:tc>
        <w:tc>
          <w:tcPr>
            <w:tcW w:w="6475" w:type="dxa"/>
            <w:vAlign w:val="bottom"/>
          </w:tcPr>
          <w:p w14:paraId="11EF25C1" w14:textId="77777777" w:rsidR="00431702" w:rsidRDefault="00A44BD2">
            <w:pPr>
              <w:rPr>
                <w:rFonts w:ascii="Arial" w:eastAsia="Arial" w:hAnsi="Arial" w:cs="Arial"/>
                <w:color w:val="000000"/>
              </w:rPr>
            </w:pPr>
            <w:r>
              <w:rPr>
                <w:rFonts w:ascii="Arial" w:eastAsia="Arial" w:hAnsi="Arial" w:cs="Arial"/>
                <w:color w:val="000000"/>
              </w:rPr>
              <w:t>HRP-041 - SOP - IRB Meeting Conduct</w:t>
            </w:r>
          </w:p>
        </w:tc>
      </w:tr>
      <w:tr w:rsidR="00431702" w14:paraId="11EF25C5" w14:textId="77777777" w:rsidTr="00A44BD2">
        <w:tc>
          <w:tcPr>
            <w:tcW w:w="7915" w:type="dxa"/>
            <w:vAlign w:val="bottom"/>
          </w:tcPr>
          <w:p w14:paraId="11EF25C3"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0" w:name="bookmark=id.gjdgxs" w:colFirst="0" w:colLast="0"/>
            <w:bookmarkEnd w:id="0"/>
            <w:r>
              <w:rPr>
                <w:rFonts w:ascii="Arial" w:eastAsia="Arial" w:hAnsi="Arial" w:cs="Arial"/>
                <w:color w:val="000000"/>
              </w:rPr>
              <w:t xml:space="preserve">13. </w:t>
            </w:r>
            <w:hyperlink r:id="rId9" w:anchor="_ftn16">
              <w:r>
                <w:rPr>
                  <w:rFonts w:ascii="Arial" w:eastAsia="Arial" w:hAnsi="Arial" w:cs="Arial"/>
                  <w:color w:val="000000"/>
                </w:rPr>
                <w:t>Communicating the IRB’s findings and actions to both the investigator and the institution</w:t>
              </w:r>
            </w:hyperlink>
            <w:r>
              <w:rPr>
                <w:rFonts w:ascii="Arial" w:eastAsia="Arial" w:hAnsi="Arial" w:cs="Arial"/>
                <w:color w:val="000000"/>
                <w:vertAlign w:val="superscript"/>
              </w:rPr>
              <w:footnoteReference w:id="14"/>
            </w:r>
            <w:hyperlink r:id="rId10" w:anchor="_ftn16">
              <w:r>
                <w:rPr>
                  <w:rFonts w:ascii="Arial" w:eastAsia="Arial" w:hAnsi="Arial" w:cs="Arial"/>
                  <w:color w:val="000000"/>
                </w:rPr>
                <w:t>, including:</w:t>
              </w:r>
            </w:hyperlink>
          </w:p>
        </w:tc>
        <w:tc>
          <w:tcPr>
            <w:tcW w:w="6475" w:type="dxa"/>
            <w:vAlign w:val="bottom"/>
          </w:tcPr>
          <w:p w14:paraId="11EF25C4" w14:textId="77777777" w:rsidR="00431702" w:rsidRDefault="00431702">
            <w:pPr>
              <w:rPr>
                <w:rFonts w:ascii="Arial" w:eastAsia="Arial" w:hAnsi="Arial" w:cs="Arial"/>
                <w:color w:val="000000"/>
              </w:rPr>
            </w:pPr>
          </w:p>
        </w:tc>
      </w:tr>
      <w:tr w:rsidR="00431702" w14:paraId="11EF25C8" w14:textId="77777777" w:rsidTr="00A44BD2">
        <w:tc>
          <w:tcPr>
            <w:tcW w:w="7915" w:type="dxa"/>
            <w:vAlign w:val="bottom"/>
          </w:tcPr>
          <w:p w14:paraId="11EF25C6"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Which institutional office(s)/official(s) are notified.</w:t>
            </w:r>
          </w:p>
        </w:tc>
        <w:tc>
          <w:tcPr>
            <w:tcW w:w="6475" w:type="dxa"/>
            <w:vAlign w:val="bottom"/>
          </w:tcPr>
          <w:p w14:paraId="11EF25C7" w14:textId="77777777" w:rsidR="00431702" w:rsidRDefault="00A44BD2">
            <w:pPr>
              <w:rPr>
                <w:rFonts w:ascii="Arial" w:eastAsia="Arial" w:hAnsi="Arial" w:cs="Arial"/>
                <w:color w:val="000000"/>
              </w:rPr>
            </w:pPr>
            <w:r>
              <w:rPr>
                <w:rFonts w:ascii="Arial" w:eastAsia="Arial" w:hAnsi="Arial" w:cs="Arial"/>
                <w:color w:val="000000"/>
              </w:rPr>
              <w:t>HRP-052 - SOP - Post-Review</w:t>
            </w:r>
          </w:p>
        </w:tc>
      </w:tr>
      <w:tr w:rsidR="00431702" w14:paraId="11EF25CD" w14:textId="77777777" w:rsidTr="00A44BD2">
        <w:tc>
          <w:tcPr>
            <w:tcW w:w="7915" w:type="dxa"/>
          </w:tcPr>
          <w:p w14:paraId="11EF25C9"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Communicating to the investigator any modifications or clarifications required by the IRB as a condition of approval.</w:t>
            </w:r>
          </w:p>
        </w:tc>
        <w:tc>
          <w:tcPr>
            <w:tcW w:w="6475" w:type="dxa"/>
            <w:vAlign w:val="bottom"/>
          </w:tcPr>
          <w:p w14:paraId="11EF25CA" w14:textId="77777777" w:rsidR="00431702" w:rsidRDefault="00A44BD2">
            <w:pPr>
              <w:rPr>
                <w:rFonts w:ascii="Arial" w:eastAsia="Arial" w:hAnsi="Arial" w:cs="Arial"/>
                <w:color w:val="000000"/>
              </w:rPr>
            </w:pPr>
            <w:r>
              <w:rPr>
                <w:rFonts w:ascii="Arial" w:eastAsia="Arial" w:hAnsi="Arial" w:cs="Arial"/>
                <w:color w:val="000000"/>
              </w:rPr>
              <w:t>HRP-052 - SOP - Post-Review</w:t>
            </w:r>
          </w:p>
          <w:p w14:paraId="11EF25CB" w14:textId="77777777" w:rsidR="00431702" w:rsidRDefault="00A44BD2">
            <w:pPr>
              <w:rPr>
                <w:rFonts w:ascii="Arial" w:eastAsia="Arial" w:hAnsi="Arial" w:cs="Arial"/>
                <w:color w:val="000000"/>
              </w:rPr>
            </w:pPr>
            <w:r>
              <w:rPr>
                <w:rFonts w:ascii="Arial" w:eastAsia="Arial" w:hAnsi="Arial" w:cs="Arial"/>
                <w:color w:val="000000"/>
              </w:rPr>
              <w:t>HRP-303 - WORKSHEET - Communication of Review Results</w:t>
            </w:r>
          </w:p>
          <w:p w14:paraId="11EF25CC" w14:textId="77777777" w:rsidR="00431702" w:rsidRDefault="00A44BD2">
            <w:pPr>
              <w:rPr>
                <w:rFonts w:ascii="Arial" w:eastAsia="Arial" w:hAnsi="Arial" w:cs="Arial"/>
                <w:color w:val="000000"/>
              </w:rPr>
            </w:pPr>
            <w:r>
              <w:rPr>
                <w:rFonts w:ascii="Arial" w:eastAsia="Arial" w:hAnsi="Arial" w:cs="Arial"/>
                <w:color w:val="000000"/>
              </w:rPr>
              <w:t>HRP-512 - LETTER - Mods Req to Secure Approval</w:t>
            </w:r>
          </w:p>
        </w:tc>
      </w:tr>
      <w:tr w:rsidR="00431702" w14:paraId="11EF25D0" w14:textId="77777777" w:rsidTr="00A44BD2">
        <w:tc>
          <w:tcPr>
            <w:tcW w:w="7915" w:type="dxa"/>
          </w:tcPr>
          <w:p w14:paraId="11EF25CE"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Reviewing and acting on the investigator’s response to any required modifications or clarifications required by the IRB as a condition of approval.</w:t>
            </w:r>
          </w:p>
        </w:tc>
        <w:tc>
          <w:tcPr>
            <w:tcW w:w="6475" w:type="dxa"/>
            <w:vAlign w:val="bottom"/>
          </w:tcPr>
          <w:p w14:paraId="11EF25CF" w14:textId="77777777" w:rsidR="00431702" w:rsidRDefault="00A44BD2">
            <w:pPr>
              <w:rPr>
                <w:rFonts w:ascii="Arial" w:eastAsia="Arial" w:hAnsi="Arial" w:cs="Arial"/>
                <w:color w:val="000000"/>
              </w:rPr>
            </w:pPr>
            <w:r>
              <w:rPr>
                <w:rFonts w:ascii="Arial" w:eastAsia="Arial" w:hAnsi="Arial" w:cs="Arial"/>
                <w:color w:val="000000"/>
              </w:rPr>
              <w:t>HRP-021 - SOP - Pre-Review</w:t>
            </w:r>
          </w:p>
        </w:tc>
      </w:tr>
      <w:tr w:rsidR="00431702" w14:paraId="11EF25D3" w14:textId="77777777" w:rsidTr="00A44BD2">
        <w:tc>
          <w:tcPr>
            <w:tcW w:w="7915" w:type="dxa"/>
          </w:tcPr>
          <w:p w14:paraId="11EF25D1"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Communicating the reason(s) for a decision to disapprove, and the process followed to allow the investigator to respond.</w:t>
            </w:r>
          </w:p>
        </w:tc>
        <w:tc>
          <w:tcPr>
            <w:tcW w:w="6475" w:type="dxa"/>
            <w:vAlign w:val="bottom"/>
          </w:tcPr>
          <w:p w14:paraId="11EF25D2" w14:textId="77777777" w:rsidR="00431702" w:rsidRDefault="00A44BD2">
            <w:pPr>
              <w:rPr>
                <w:rFonts w:ascii="Arial" w:eastAsia="Arial" w:hAnsi="Arial" w:cs="Arial"/>
                <w:color w:val="000000"/>
              </w:rPr>
            </w:pPr>
            <w:r>
              <w:rPr>
                <w:rFonts w:ascii="Arial" w:eastAsia="Arial" w:hAnsi="Arial" w:cs="Arial"/>
                <w:color w:val="000000"/>
              </w:rPr>
              <w:t>HRP-052 - SOP - Post-Review</w:t>
            </w:r>
          </w:p>
        </w:tc>
      </w:tr>
      <w:tr w:rsidR="00431702" w14:paraId="11EF25D6" w14:textId="77777777" w:rsidTr="00A44BD2">
        <w:tc>
          <w:tcPr>
            <w:tcW w:w="7915" w:type="dxa"/>
          </w:tcPr>
          <w:p w14:paraId="11EF25D4"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14. For FDA-regulated research, reviewing a request for expanded access or treatment use.</w:t>
            </w:r>
            <w:r>
              <w:rPr>
                <w:rFonts w:ascii="Arial" w:eastAsia="Arial" w:hAnsi="Arial" w:cs="Arial"/>
                <w:color w:val="000000"/>
                <w:vertAlign w:val="superscript"/>
              </w:rPr>
              <w:footnoteReference w:id="15"/>
            </w:r>
          </w:p>
        </w:tc>
        <w:tc>
          <w:tcPr>
            <w:tcW w:w="6475" w:type="dxa"/>
            <w:vAlign w:val="bottom"/>
          </w:tcPr>
          <w:p w14:paraId="11EF25D5" w14:textId="77777777" w:rsidR="00431702" w:rsidRDefault="00A44BD2">
            <w:pPr>
              <w:rPr>
                <w:rFonts w:ascii="Arial" w:eastAsia="Arial" w:hAnsi="Arial" w:cs="Arial"/>
                <w:color w:val="000000"/>
              </w:rPr>
            </w:pPr>
            <w:r>
              <w:rPr>
                <w:rFonts w:ascii="Arial" w:eastAsia="Arial" w:hAnsi="Arial" w:cs="Arial"/>
                <w:color w:val="000000"/>
              </w:rPr>
              <w:t xml:space="preserve">HRP-023 - SOP - Emergency Use, Compassionate Use, </w:t>
            </w:r>
            <w:proofErr w:type="spellStart"/>
            <w:r>
              <w:rPr>
                <w:rFonts w:ascii="Arial" w:eastAsia="Arial" w:hAnsi="Arial" w:cs="Arial"/>
                <w:color w:val="000000"/>
              </w:rPr>
              <w:t>Indiv</w:t>
            </w:r>
            <w:proofErr w:type="spellEnd"/>
            <w:r>
              <w:rPr>
                <w:rFonts w:ascii="Arial" w:eastAsia="Arial" w:hAnsi="Arial" w:cs="Arial"/>
                <w:color w:val="000000"/>
              </w:rPr>
              <w:t xml:space="preserve"> Patient Expanded Access</w:t>
            </w:r>
          </w:p>
        </w:tc>
      </w:tr>
      <w:tr w:rsidR="00431702" w14:paraId="11EF25D9" w14:textId="77777777" w:rsidTr="00A44BD2">
        <w:tc>
          <w:tcPr>
            <w:tcW w:w="7915" w:type="dxa"/>
          </w:tcPr>
          <w:p w14:paraId="11EF25D7"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15. For FDA-regulated research, reviewing the emergency use of a test article.</w:t>
            </w:r>
            <w:r>
              <w:rPr>
                <w:rFonts w:ascii="Arial" w:eastAsia="Arial" w:hAnsi="Arial" w:cs="Arial"/>
                <w:color w:val="000000"/>
                <w:vertAlign w:val="superscript"/>
              </w:rPr>
              <w:footnoteReference w:id="16"/>
            </w:r>
          </w:p>
        </w:tc>
        <w:tc>
          <w:tcPr>
            <w:tcW w:w="6475" w:type="dxa"/>
            <w:vAlign w:val="bottom"/>
          </w:tcPr>
          <w:p w14:paraId="11EF25D8" w14:textId="77777777" w:rsidR="00431702" w:rsidRDefault="00A44BD2">
            <w:pPr>
              <w:rPr>
                <w:rFonts w:ascii="Arial" w:eastAsia="Arial" w:hAnsi="Arial" w:cs="Arial"/>
                <w:color w:val="000000"/>
              </w:rPr>
            </w:pPr>
            <w:r>
              <w:rPr>
                <w:rFonts w:ascii="Arial" w:eastAsia="Arial" w:hAnsi="Arial" w:cs="Arial"/>
                <w:color w:val="000000"/>
              </w:rPr>
              <w:t xml:space="preserve">HRP-023 - SOP - Emergency Use, Compassionate Use, </w:t>
            </w:r>
            <w:proofErr w:type="spellStart"/>
            <w:r>
              <w:rPr>
                <w:rFonts w:ascii="Arial" w:eastAsia="Arial" w:hAnsi="Arial" w:cs="Arial"/>
                <w:color w:val="000000"/>
              </w:rPr>
              <w:t>Indiv</w:t>
            </w:r>
            <w:proofErr w:type="spellEnd"/>
            <w:r>
              <w:rPr>
                <w:rFonts w:ascii="Arial" w:eastAsia="Arial" w:hAnsi="Arial" w:cs="Arial"/>
                <w:color w:val="000000"/>
              </w:rPr>
              <w:t xml:space="preserve"> Patient Expanded Access</w:t>
            </w:r>
          </w:p>
        </w:tc>
      </w:tr>
      <w:tr w:rsidR="00431702" w14:paraId="11EF25DC" w14:textId="77777777" w:rsidTr="00A44BD2">
        <w:tc>
          <w:tcPr>
            <w:tcW w:w="7915" w:type="dxa"/>
          </w:tcPr>
          <w:p w14:paraId="11EF25DA"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16. For FDA-regulated research, reviewing a request for the use of a Humanitarian Use Device (HUD).</w:t>
            </w:r>
            <w:r>
              <w:rPr>
                <w:rFonts w:ascii="Arial" w:eastAsia="Arial" w:hAnsi="Arial" w:cs="Arial"/>
                <w:color w:val="000000"/>
                <w:vertAlign w:val="superscript"/>
              </w:rPr>
              <w:footnoteReference w:id="17"/>
            </w:r>
          </w:p>
        </w:tc>
        <w:tc>
          <w:tcPr>
            <w:tcW w:w="6475" w:type="dxa"/>
            <w:vAlign w:val="bottom"/>
          </w:tcPr>
          <w:p w14:paraId="11EF25DB" w14:textId="77777777" w:rsidR="00431702" w:rsidRDefault="00A44BD2">
            <w:pPr>
              <w:rPr>
                <w:rFonts w:ascii="Arial" w:eastAsia="Arial" w:hAnsi="Arial" w:cs="Arial"/>
                <w:color w:val="000000"/>
              </w:rPr>
            </w:pPr>
            <w:r>
              <w:rPr>
                <w:rFonts w:ascii="Arial" w:eastAsia="Arial" w:hAnsi="Arial" w:cs="Arial"/>
                <w:color w:val="000000"/>
              </w:rPr>
              <w:t>HRP-323 - WORKSHEET - Criteria for Approval HUD</w:t>
            </w:r>
          </w:p>
        </w:tc>
      </w:tr>
    </w:tbl>
    <w:p w14:paraId="11EF25DD" w14:textId="77777777" w:rsidR="00431702" w:rsidRDefault="00431702">
      <w:pPr>
        <w:pBdr>
          <w:top w:val="nil"/>
          <w:left w:val="nil"/>
          <w:bottom w:val="nil"/>
          <w:right w:val="nil"/>
          <w:between w:val="nil"/>
        </w:pBdr>
        <w:spacing w:line="240" w:lineRule="auto"/>
        <w:rPr>
          <w:rFonts w:ascii="Arial" w:eastAsia="Arial" w:hAnsi="Arial" w:cs="Arial"/>
          <w:color w:val="000000"/>
        </w:rPr>
      </w:pPr>
    </w:p>
    <w:p w14:paraId="11EF25DE" w14:textId="77777777" w:rsidR="00431702" w:rsidRDefault="00A44BD2">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Frequency of IRB Review; Verification Regarding Material Changes</w:t>
      </w:r>
    </w:p>
    <w:p w14:paraId="11EF25DF" w14:textId="77777777" w:rsidR="00431702" w:rsidRDefault="00A44BD2">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 xml:space="preserve">Regulatory Requirement - </w:t>
      </w:r>
      <w:r>
        <w:rPr>
          <w:rFonts w:ascii="Arial" w:eastAsia="Arial" w:hAnsi="Arial" w:cs="Arial"/>
          <w:color w:val="000000"/>
        </w:rPr>
        <w:t>Each IRB must follow written procedures for determining which projects require review more often than annually and determining which projects need verification from sources other than the investigator that no material changes have occurred since previous IRB review [45 CFR 46.103(b)(4)(ii), 21 CFR 56.108(a)(2)]</w:t>
      </w:r>
    </w:p>
    <w:p w14:paraId="11EF25E0" w14:textId="77777777" w:rsidR="00431702" w:rsidRDefault="00A44BD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lastRenderedPageBreak/>
        <w:t>RECOMMENDATIONS -</w:t>
      </w:r>
      <w:r>
        <w:rPr>
          <w:rFonts w:ascii="Arial" w:eastAsia="Arial" w:hAnsi="Arial" w:cs="Arial"/>
          <w:color w:val="000000"/>
        </w:rPr>
        <w:t xml:space="preserve"> Operational details should include information about:</w:t>
      </w:r>
    </w:p>
    <w:p w14:paraId="11EF25E1" w14:textId="77777777" w:rsidR="00431702" w:rsidRDefault="00431702">
      <w:pPr>
        <w:pBdr>
          <w:top w:val="nil"/>
          <w:left w:val="nil"/>
          <w:bottom w:val="nil"/>
          <w:right w:val="nil"/>
          <w:between w:val="nil"/>
        </w:pBdr>
        <w:spacing w:after="0" w:line="240" w:lineRule="auto"/>
        <w:rPr>
          <w:rFonts w:ascii="Arial" w:eastAsia="Arial" w:hAnsi="Arial" w:cs="Arial"/>
          <w:color w:val="000000"/>
        </w:rPr>
      </w:pPr>
    </w:p>
    <w:tbl>
      <w:tblPr>
        <w:tblStyle w:val="af0"/>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195"/>
        <w:gridCol w:w="7195"/>
      </w:tblGrid>
      <w:tr w:rsidR="00431702" w14:paraId="11EF25E4" w14:textId="77777777" w:rsidTr="00A44BD2">
        <w:tc>
          <w:tcPr>
            <w:tcW w:w="7195" w:type="dxa"/>
            <w:shd w:val="clear" w:color="auto" w:fill="D0CECE"/>
          </w:tcPr>
          <w:p w14:paraId="11EF25E2"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Activity as Defined by Guidance</w:t>
            </w:r>
          </w:p>
        </w:tc>
        <w:tc>
          <w:tcPr>
            <w:tcW w:w="7195" w:type="dxa"/>
            <w:shd w:val="clear" w:color="auto" w:fill="D0CECE"/>
          </w:tcPr>
          <w:p w14:paraId="11EF25E3"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Relevant HRPP Toolkit ID Numbers and Notes</w:t>
            </w:r>
          </w:p>
        </w:tc>
      </w:tr>
      <w:tr w:rsidR="00431702" w14:paraId="11EF25E7" w14:textId="77777777" w:rsidTr="00A44BD2">
        <w:tc>
          <w:tcPr>
            <w:tcW w:w="7195" w:type="dxa"/>
          </w:tcPr>
          <w:p w14:paraId="11EF25E5"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17. Determining the approval period/continuing review interval of the proposed research, including:</w:t>
            </w:r>
          </w:p>
        </w:tc>
        <w:tc>
          <w:tcPr>
            <w:tcW w:w="7195" w:type="dxa"/>
            <w:vAlign w:val="bottom"/>
          </w:tcPr>
          <w:p w14:paraId="11EF25E6"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HRP-302 - WORKSHEET - Approval Intervals</w:t>
            </w:r>
          </w:p>
        </w:tc>
      </w:tr>
      <w:tr w:rsidR="00431702" w14:paraId="11EF25EA" w14:textId="77777777" w:rsidTr="00A44BD2">
        <w:tc>
          <w:tcPr>
            <w:tcW w:w="7195" w:type="dxa"/>
            <w:vAlign w:val="bottom"/>
          </w:tcPr>
          <w:p w14:paraId="11EF25E8"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General criteria used to make these determinations (e.g., the nature of the study and risks posed by the study; the degree of uncertainty regarding the risks involved; the vulnerability of the subject population; the experience of the investigator; the IRB’s previous experience with the investigator and/or sponsor; the projected rate of enrollment; whether the study involves novel therapies).</w:t>
            </w:r>
          </w:p>
        </w:tc>
        <w:tc>
          <w:tcPr>
            <w:tcW w:w="7195" w:type="dxa"/>
            <w:vAlign w:val="bottom"/>
          </w:tcPr>
          <w:p w14:paraId="11EF25E9"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HRP-041 - SOP - IRB Meeting Conduct</w:t>
            </w:r>
          </w:p>
        </w:tc>
      </w:tr>
      <w:tr w:rsidR="00431702" w14:paraId="11EF25ED" w14:textId="77777777" w:rsidTr="00A44BD2">
        <w:tc>
          <w:tcPr>
            <w:tcW w:w="7195" w:type="dxa"/>
            <w:vAlign w:val="bottom"/>
          </w:tcPr>
          <w:p w14:paraId="11EF25EB"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Documenting the approval period/continuing review interval (e.g., in the IRB meeting minutes or elsewhere in the IRB records).</w:t>
            </w:r>
          </w:p>
        </w:tc>
        <w:tc>
          <w:tcPr>
            <w:tcW w:w="7195" w:type="dxa"/>
            <w:vAlign w:val="bottom"/>
          </w:tcPr>
          <w:p w14:paraId="11EF25EC"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HRP-041 - SOP - IRB Meeting Conduct</w:t>
            </w:r>
          </w:p>
        </w:tc>
      </w:tr>
      <w:tr w:rsidR="00431702" w14:paraId="11EF25F0" w14:textId="77777777" w:rsidTr="00A44BD2">
        <w:tc>
          <w:tcPr>
            <w:tcW w:w="7195" w:type="dxa"/>
            <w:vAlign w:val="bottom"/>
          </w:tcPr>
          <w:p w14:paraId="11EF25EE"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Communicating the IRB’s determinations regarding the approval period/continuing review interval to the investigator.</w:t>
            </w:r>
          </w:p>
        </w:tc>
        <w:tc>
          <w:tcPr>
            <w:tcW w:w="7195" w:type="dxa"/>
            <w:vAlign w:val="bottom"/>
          </w:tcPr>
          <w:p w14:paraId="11EF25EF"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HRP-052 - SOP - Post-Review</w:t>
            </w:r>
          </w:p>
        </w:tc>
      </w:tr>
      <w:tr w:rsidR="00431702" w14:paraId="11EF25F3" w14:textId="77777777" w:rsidTr="00A44BD2">
        <w:tc>
          <w:tcPr>
            <w:tcW w:w="7195" w:type="dxa"/>
          </w:tcPr>
          <w:p w14:paraId="11EF25F1"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18. Determining whether the proposed research requires verification from sources other than the investigator, such as the sponsor, or other third party, that no material changes have occurred since the last IRB review, including the general criteria utilized to make the determination (e.g., complex projects; investigators with previous compliance issues; continuing review report indicates changes not previously reported; randomly selected projects).</w:t>
            </w:r>
          </w:p>
        </w:tc>
        <w:tc>
          <w:tcPr>
            <w:tcW w:w="7195" w:type="dxa"/>
          </w:tcPr>
          <w:p w14:paraId="11EF25F2"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HRP-212 - FORM - Continuing Review</w:t>
            </w:r>
          </w:p>
        </w:tc>
      </w:tr>
    </w:tbl>
    <w:p w14:paraId="11EF25F4" w14:textId="77777777" w:rsidR="00431702" w:rsidRDefault="00431702">
      <w:pPr>
        <w:pBdr>
          <w:top w:val="nil"/>
          <w:left w:val="nil"/>
          <w:bottom w:val="nil"/>
          <w:right w:val="nil"/>
          <w:between w:val="nil"/>
        </w:pBdr>
        <w:spacing w:line="240" w:lineRule="auto"/>
        <w:rPr>
          <w:rFonts w:ascii="Arial" w:eastAsia="Arial" w:hAnsi="Arial" w:cs="Arial"/>
          <w:color w:val="000000"/>
        </w:rPr>
      </w:pPr>
    </w:p>
    <w:p w14:paraId="11EF25F5" w14:textId="77777777" w:rsidR="00431702" w:rsidRDefault="00A44BD2">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Reporting of Proposed Changes to the IRB; Prior IRB Review and Approval of Changes</w:t>
      </w:r>
    </w:p>
    <w:p w14:paraId="11EF25F6" w14:textId="77777777" w:rsidR="00431702" w:rsidRDefault="00A44BD2">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REGULATORY REQUIREMENT</w:t>
      </w:r>
      <w:r>
        <w:rPr>
          <w:rFonts w:ascii="Arial" w:eastAsia="Arial" w:hAnsi="Arial" w:cs="Arial"/>
          <w:color w:val="000000"/>
        </w:rPr>
        <w:t xml:space="preserve"> </w:t>
      </w:r>
      <w:r>
        <w:rPr>
          <w:rFonts w:ascii="Arial" w:eastAsia="Arial" w:hAnsi="Arial" w:cs="Arial"/>
          <w:b/>
          <w:color w:val="000000"/>
        </w:rPr>
        <w:t>–</w:t>
      </w:r>
      <w:r>
        <w:rPr>
          <w:rFonts w:ascii="Arial" w:eastAsia="Arial" w:hAnsi="Arial" w:cs="Arial"/>
          <w:color w:val="000000"/>
        </w:rPr>
        <w:t xml:space="preserve"> Each IRB must follow written procedures for ensuring prompt reporting to the IRB of proposed changes in a research activity, and ensuring that changes in approved research, during the period for which IRB approval has already been given, may not be initiated without IRB review and approval except where necessary to eliminate apparent immediate hazards to the human subjects [45 CFR 46.103(b)(4)(iii), 21 CFR 56.108(a)(3) and (4)]</w:t>
      </w:r>
    </w:p>
    <w:p w14:paraId="11EF25F7" w14:textId="77777777" w:rsidR="00431702" w:rsidRDefault="00A44BD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RECOMMENDATIONS -</w:t>
      </w:r>
      <w:r>
        <w:rPr>
          <w:rFonts w:ascii="Arial" w:eastAsia="Arial" w:hAnsi="Arial" w:cs="Arial"/>
          <w:color w:val="000000"/>
        </w:rPr>
        <w:t xml:space="preserve"> Operational details should include information about: </w:t>
      </w:r>
    </w:p>
    <w:p w14:paraId="11EF25F8" w14:textId="77777777" w:rsidR="00431702" w:rsidRDefault="00431702">
      <w:pPr>
        <w:pBdr>
          <w:top w:val="nil"/>
          <w:left w:val="nil"/>
          <w:bottom w:val="nil"/>
          <w:right w:val="nil"/>
          <w:between w:val="nil"/>
        </w:pBdr>
        <w:spacing w:after="0" w:line="240" w:lineRule="auto"/>
        <w:rPr>
          <w:rFonts w:ascii="Arial" w:eastAsia="Arial" w:hAnsi="Arial" w:cs="Arial"/>
          <w:color w:val="000000"/>
        </w:rPr>
      </w:pPr>
    </w:p>
    <w:tbl>
      <w:tblPr>
        <w:tblStyle w:val="af1"/>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195"/>
        <w:gridCol w:w="7195"/>
      </w:tblGrid>
      <w:tr w:rsidR="00431702" w14:paraId="11EF25FB" w14:textId="77777777" w:rsidTr="00A44BD2">
        <w:tc>
          <w:tcPr>
            <w:tcW w:w="7195" w:type="dxa"/>
            <w:shd w:val="clear" w:color="auto" w:fill="D0CECE"/>
          </w:tcPr>
          <w:p w14:paraId="11EF25F9"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Activity as Defined by Guidance</w:t>
            </w:r>
          </w:p>
        </w:tc>
        <w:tc>
          <w:tcPr>
            <w:tcW w:w="7195" w:type="dxa"/>
            <w:shd w:val="clear" w:color="auto" w:fill="D0CECE"/>
          </w:tcPr>
          <w:p w14:paraId="11EF25FA"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Relevant HRPP Toolkit ID Numbers and Notes</w:t>
            </w:r>
          </w:p>
        </w:tc>
      </w:tr>
      <w:tr w:rsidR="00431702" w14:paraId="11EF25FE" w14:textId="77777777" w:rsidTr="00A44BD2">
        <w:tc>
          <w:tcPr>
            <w:tcW w:w="7195" w:type="dxa"/>
          </w:tcPr>
          <w:p w14:paraId="11EF25FC"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lastRenderedPageBreak/>
              <w:t>19. Reporting changes in research to the IRB, including:</w:t>
            </w:r>
          </w:p>
        </w:tc>
        <w:tc>
          <w:tcPr>
            <w:tcW w:w="7195" w:type="dxa"/>
            <w:vAlign w:val="bottom"/>
          </w:tcPr>
          <w:p w14:paraId="11EF25FD" w14:textId="77777777" w:rsidR="00431702" w:rsidRDefault="00431702">
            <w:pPr>
              <w:pBdr>
                <w:top w:val="nil"/>
                <w:left w:val="nil"/>
                <w:bottom w:val="nil"/>
                <w:right w:val="nil"/>
                <w:between w:val="nil"/>
              </w:pBdr>
              <w:spacing w:after="160"/>
              <w:rPr>
                <w:rFonts w:ascii="Arial" w:eastAsia="Arial" w:hAnsi="Arial" w:cs="Arial"/>
                <w:color w:val="000000"/>
              </w:rPr>
            </w:pPr>
          </w:p>
        </w:tc>
      </w:tr>
      <w:tr w:rsidR="00431702" w14:paraId="11EF2601" w14:textId="77777777" w:rsidTr="00A44BD2">
        <w:tc>
          <w:tcPr>
            <w:tcW w:w="7195" w:type="dxa"/>
            <w:vAlign w:val="bottom"/>
          </w:tcPr>
          <w:p w14:paraId="11EF25FF"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Informing investigators that they may not initiate changes to research without prior IRB review and approval except when necessary to eliminate apparent immediate hazards to subjects (e.g., through training programs, materials for investigators, specific directives included in approval letters to investigators).</w:t>
            </w:r>
          </w:p>
        </w:tc>
        <w:tc>
          <w:tcPr>
            <w:tcW w:w="7195" w:type="dxa"/>
            <w:vAlign w:val="bottom"/>
          </w:tcPr>
          <w:p w14:paraId="11EF2600"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HRP-103 - INVESTIGATOR MANUAL</w:t>
            </w:r>
          </w:p>
        </w:tc>
      </w:tr>
      <w:tr w:rsidR="00431702" w14:paraId="11EF2605" w14:textId="77777777" w:rsidTr="00A44BD2">
        <w:tc>
          <w:tcPr>
            <w:tcW w:w="7195" w:type="dxa"/>
          </w:tcPr>
          <w:p w14:paraId="11EF2602"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Ensuring that changes in research are being reported to the IRB before they are initiated (e.g., random audits of research records).</w:t>
            </w:r>
          </w:p>
        </w:tc>
        <w:tc>
          <w:tcPr>
            <w:tcW w:w="7195" w:type="dxa"/>
            <w:vAlign w:val="bottom"/>
          </w:tcPr>
          <w:p w14:paraId="11EF2603" w14:textId="77777777" w:rsidR="00431702" w:rsidRDefault="00A44BD2">
            <w:pPr>
              <w:rPr>
                <w:rFonts w:ascii="Arial" w:eastAsia="Arial" w:hAnsi="Arial" w:cs="Arial"/>
                <w:color w:val="000000"/>
              </w:rPr>
            </w:pPr>
            <w:r>
              <w:rPr>
                <w:rFonts w:ascii="Arial" w:eastAsia="Arial" w:hAnsi="Arial" w:cs="Arial"/>
                <w:color w:val="000000"/>
              </w:rPr>
              <w:t xml:space="preserve">HRP-103 - INVESTIGATOR MANUAL </w:t>
            </w:r>
          </w:p>
          <w:p w14:paraId="11EF2604"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HRP-430 - CHECKLIST - Investigator Quality Improvement Assessment</w:t>
            </w:r>
          </w:p>
        </w:tc>
      </w:tr>
      <w:tr w:rsidR="00431702" w14:paraId="11EF2608" w14:textId="77777777" w:rsidTr="00A44BD2">
        <w:tc>
          <w:tcPr>
            <w:tcW w:w="7195" w:type="dxa"/>
            <w:vAlign w:val="bottom"/>
          </w:tcPr>
          <w:p w14:paraId="11EF2606"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Process for notifying the IRB of any changes made to eliminate apparent immediate hazards to subjects that did not have prior IRB approval.</w:t>
            </w:r>
          </w:p>
        </w:tc>
        <w:tc>
          <w:tcPr>
            <w:tcW w:w="7195" w:type="dxa"/>
            <w:vAlign w:val="bottom"/>
          </w:tcPr>
          <w:p w14:paraId="11EF2607"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HRP-103 - INVESTIGATOR MANUAL</w:t>
            </w:r>
          </w:p>
        </w:tc>
      </w:tr>
      <w:tr w:rsidR="00431702" w14:paraId="11EF260B" w14:textId="77777777" w:rsidTr="00A44BD2">
        <w:tc>
          <w:tcPr>
            <w:tcW w:w="7195" w:type="dxa"/>
          </w:tcPr>
          <w:p w14:paraId="11EF2609"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20. Reviewing changes in research, including:</w:t>
            </w:r>
          </w:p>
        </w:tc>
        <w:tc>
          <w:tcPr>
            <w:tcW w:w="7195" w:type="dxa"/>
          </w:tcPr>
          <w:p w14:paraId="11EF260A" w14:textId="77777777" w:rsidR="00431702" w:rsidRDefault="00431702">
            <w:pPr>
              <w:pBdr>
                <w:top w:val="nil"/>
                <w:left w:val="nil"/>
                <w:bottom w:val="nil"/>
                <w:right w:val="nil"/>
                <w:between w:val="nil"/>
              </w:pBdr>
              <w:spacing w:after="160"/>
              <w:rPr>
                <w:rFonts w:ascii="Arial" w:eastAsia="Arial" w:hAnsi="Arial" w:cs="Arial"/>
                <w:color w:val="000000"/>
              </w:rPr>
            </w:pPr>
          </w:p>
        </w:tc>
      </w:tr>
      <w:tr w:rsidR="00431702" w14:paraId="11EF260E" w14:textId="77777777" w:rsidTr="00A44BD2">
        <w:tc>
          <w:tcPr>
            <w:tcW w:w="7195" w:type="dxa"/>
          </w:tcPr>
          <w:p w14:paraId="11EF260C"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What might qualify as a minor change in research.</w:t>
            </w:r>
          </w:p>
        </w:tc>
        <w:tc>
          <w:tcPr>
            <w:tcW w:w="7195" w:type="dxa"/>
          </w:tcPr>
          <w:p w14:paraId="11EF260D"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HRP-313 - WORKSHEET - Expedited Review</w:t>
            </w:r>
          </w:p>
        </w:tc>
      </w:tr>
      <w:tr w:rsidR="00431702" w14:paraId="11EF2611" w14:textId="77777777" w:rsidTr="00A44BD2">
        <w:tc>
          <w:tcPr>
            <w:tcW w:w="7195" w:type="dxa"/>
          </w:tcPr>
          <w:p w14:paraId="11EF260F"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Documents submitted to the IRB for changes in research.</w:t>
            </w:r>
          </w:p>
        </w:tc>
        <w:tc>
          <w:tcPr>
            <w:tcW w:w="7195" w:type="dxa"/>
          </w:tcPr>
          <w:p w14:paraId="11EF2610"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HRP-213 - FORM - Modification</w:t>
            </w:r>
          </w:p>
        </w:tc>
      </w:tr>
      <w:tr w:rsidR="00431702" w14:paraId="11EF2615" w14:textId="77777777" w:rsidTr="00A44BD2">
        <w:tc>
          <w:tcPr>
            <w:tcW w:w="7195" w:type="dxa"/>
          </w:tcPr>
          <w:p w14:paraId="11EF2612"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Type of review (e.g., full board review vs. expedited review), and the range of possible actions the IRB may take.</w:t>
            </w:r>
          </w:p>
        </w:tc>
        <w:tc>
          <w:tcPr>
            <w:tcW w:w="7195" w:type="dxa"/>
          </w:tcPr>
          <w:p w14:paraId="11EF2613"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HRP-041 - SOP - IRB Meeting Conduct</w:t>
            </w:r>
          </w:p>
          <w:p w14:paraId="11EF2614"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HRP-402 - CHECKLIST - Non-Committee Review</w:t>
            </w:r>
          </w:p>
        </w:tc>
      </w:tr>
      <w:tr w:rsidR="00431702" w14:paraId="11EF2618" w14:textId="77777777" w:rsidTr="00A44BD2">
        <w:tc>
          <w:tcPr>
            <w:tcW w:w="7195" w:type="dxa"/>
          </w:tcPr>
          <w:p w14:paraId="11EF2616"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Assessment of whether the IRB-approved informed consent form requires revision.</w:t>
            </w:r>
          </w:p>
        </w:tc>
        <w:tc>
          <w:tcPr>
            <w:tcW w:w="7195" w:type="dxa"/>
          </w:tcPr>
          <w:p w14:paraId="11EF2617"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HRP-314 - WORKSHEET - Criteria for Approval</w:t>
            </w:r>
          </w:p>
        </w:tc>
      </w:tr>
      <w:tr w:rsidR="00431702" w14:paraId="11EF261B" w14:textId="77777777" w:rsidTr="00A44BD2">
        <w:tc>
          <w:tcPr>
            <w:tcW w:w="7195" w:type="dxa"/>
          </w:tcPr>
          <w:p w14:paraId="11EF2619"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21. Communicating the IRB’s findings and actions for changes in research to both the investigator and the institution</w:t>
            </w:r>
            <w:r>
              <w:rPr>
                <w:rFonts w:ascii="Arial" w:eastAsia="Arial" w:hAnsi="Arial" w:cs="Arial"/>
                <w:color w:val="000000"/>
                <w:vertAlign w:val="superscript"/>
              </w:rPr>
              <w:footnoteReference w:id="18"/>
            </w:r>
            <w:r>
              <w:rPr>
                <w:rFonts w:ascii="Arial" w:eastAsia="Arial" w:hAnsi="Arial" w:cs="Arial"/>
                <w:color w:val="000000"/>
              </w:rPr>
              <w:t>,  including:</w:t>
            </w:r>
          </w:p>
        </w:tc>
        <w:tc>
          <w:tcPr>
            <w:tcW w:w="7195" w:type="dxa"/>
          </w:tcPr>
          <w:p w14:paraId="11EF261A" w14:textId="77777777" w:rsidR="00431702" w:rsidRDefault="00431702">
            <w:pPr>
              <w:pBdr>
                <w:top w:val="nil"/>
                <w:left w:val="nil"/>
                <w:bottom w:val="nil"/>
                <w:right w:val="nil"/>
                <w:between w:val="nil"/>
              </w:pBdr>
              <w:spacing w:after="160"/>
              <w:rPr>
                <w:rFonts w:ascii="Arial" w:eastAsia="Arial" w:hAnsi="Arial" w:cs="Arial"/>
                <w:color w:val="000000"/>
              </w:rPr>
            </w:pPr>
          </w:p>
        </w:tc>
      </w:tr>
      <w:tr w:rsidR="00431702" w14:paraId="11EF261E" w14:textId="77777777" w:rsidTr="00A44BD2">
        <w:tc>
          <w:tcPr>
            <w:tcW w:w="7195" w:type="dxa"/>
          </w:tcPr>
          <w:p w14:paraId="11EF261C"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Which institutional office(s)/official(s) are notified.</w:t>
            </w:r>
          </w:p>
        </w:tc>
        <w:tc>
          <w:tcPr>
            <w:tcW w:w="7195" w:type="dxa"/>
          </w:tcPr>
          <w:p w14:paraId="11EF261D"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HRP-052 - SOP - Post-Review</w:t>
            </w:r>
          </w:p>
        </w:tc>
      </w:tr>
      <w:tr w:rsidR="00431702" w14:paraId="11EF2623" w14:textId="77777777" w:rsidTr="00A44BD2">
        <w:tc>
          <w:tcPr>
            <w:tcW w:w="7195" w:type="dxa"/>
          </w:tcPr>
          <w:p w14:paraId="11EF261F"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Communicating to the investigator and the institution any modifications or clarifications required by the IRB as a condition of approval.</w:t>
            </w:r>
          </w:p>
        </w:tc>
        <w:tc>
          <w:tcPr>
            <w:tcW w:w="7195" w:type="dxa"/>
          </w:tcPr>
          <w:p w14:paraId="11EF2620"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HRP-041 - SOP - IRB Meeting Conduct</w:t>
            </w:r>
          </w:p>
          <w:p w14:paraId="11EF2621" w14:textId="77777777" w:rsidR="00431702" w:rsidRDefault="00A44BD2">
            <w:pPr>
              <w:rPr>
                <w:rFonts w:ascii="Arial" w:eastAsia="Arial" w:hAnsi="Arial" w:cs="Arial"/>
                <w:color w:val="000000"/>
              </w:rPr>
            </w:pPr>
            <w:r>
              <w:rPr>
                <w:rFonts w:ascii="Arial" w:eastAsia="Arial" w:hAnsi="Arial" w:cs="Arial"/>
                <w:color w:val="000000"/>
              </w:rPr>
              <w:t>HRP-043 - SOP - IRB Meeting Minutes</w:t>
            </w:r>
          </w:p>
          <w:p w14:paraId="11EF2622"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HRP-052 - SOP - Post-Review</w:t>
            </w:r>
          </w:p>
        </w:tc>
      </w:tr>
      <w:tr w:rsidR="00431702" w14:paraId="11EF2626" w14:textId="77777777" w:rsidTr="00A44BD2">
        <w:tc>
          <w:tcPr>
            <w:tcW w:w="7195" w:type="dxa"/>
            <w:vAlign w:val="bottom"/>
          </w:tcPr>
          <w:p w14:paraId="11EF2624"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lastRenderedPageBreak/>
              <w:t>Reviewing and acting on the investigator's response to any required modifications or clarifications required by the IRB as a condition of approval.</w:t>
            </w:r>
          </w:p>
        </w:tc>
        <w:tc>
          <w:tcPr>
            <w:tcW w:w="7195" w:type="dxa"/>
            <w:vAlign w:val="bottom"/>
          </w:tcPr>
          <w:p w14:paraId="11EF2625"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HRP-021 - SOP - Pre-Review</w:t>
            </w:r>
          </w:p>
        </w:tc>
      </w:tr>
      <w:tr w:rsidR="00431702" w14:paraId="11EF262A" w14:textId="77777777" w:rsidTr="00A44BD2">
        <w:tc>
          <w:tcPr>
            <w:tcW w:w="7195" w:type="dxa"/>
            <w:vAlign w:val="bottom"/>
          </w:tcPr>
          <w:p w14:paraId="11EF2627"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Communicating the reason(s) for a decision to disapprove, and the process followed to allow the investigator to respond.</w:t>
            </w:r>
          </w:p>
        </w:tc>
        <w:tc>
          <w:tcPr>
            <w:tcW w:w="7195" w:type="dxa"/>
            <w:vAlign w:val="bottom"/>
          </w:tcPr>
          <w:p w14:paraId="11EF2628" w14:textId="77777777" w:rsidR="00431702" w:rsidRDefault="00A44BD2">
            <w:pPr>
              <w:rPr>
                <w:rFonts w:ascii="Arial" w:eastAsia="Arial" w:hAnsi="Arial" w:cs="Arial"/>
                <w:color w:val="000000"/>
              </w:rPr>
            </w:pPr>
            <w:r>
              <w:rPr>
                <w:rFonts w:ascii="Arial" w:eastAsia="Arial" w:hAnsi="Arial" w:cs="Arial"/>
                <w:color w:val="000000"/>
              </w:rPr>
              <w:t>HRP-041 - SOP - IRB Meeting Conduct</w:t>
            </w:r>
          </w:p>
          <w:p w14:paraId="11EF2629"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HRP-043 - SOP - IRB Meeting Minutes</w:t>
            </w:r>
          </w:p>
        </w:tc>
      </w:tr>
    </w:tbl>
    <w:p w14:paraId="11EF262B" w14:textId="77777777" w:rsidR="00431702" w:rsidRDefault="00431702">
      <w:pPr>
        <w:pBdr>
          <w:top w:val="nil"/>
          <w:left w:val="nil"/>
          <w:bottom w:val="nil"/>
          <w:right w:val="nil"/>
          <w:between w:val="nil"/>
        </w:pBdr>
        <w:spacing w:line="240" w:lineRule="auto"/>
        <w:rPr>
          <w:rFonts w:ascii="Arial" w:eastAsia="Arial" w:hAnsi="Arial" w:cs="Arial"/>
          <w:color w:val="000000"/>
        </w:rPr>
      </w:pPr>
    </w:p>
    <w:p w14:paraId="11EF262C" w14:textId="77777777" w:rsidR="00431702" w:rsidRDefault="00A44BD2">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ind w:left="360" w:hanging="360"/>
      </w:pPr>
      <w:r>
        <w:rPr>
          <w:rFonts w:ascii="Arial" w:eastAsia="Arial" w:hAnsi="Arial" w:cs="Arial"/>
          <w:b/>
          <w:color w:val="000000"/>
          <w:sz w:val="24"/>
          <w:szCs w:val="24"/>
        </w:rPr>
        <w:t>Reporting of Unanticipated Problems, Serious or Continuing Noncompliance, and Any Suspension or Termination of IRB Approval</w:t>
      </w:r>
    </w:p>
    <w:p w14:paraId="11EF262D" w14:textId="77777777" w:rsidR="00431702" w:rsidRDefault="00A44BD2">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 xml:space="preserve">REGULATORY REQUIREMENT - </w:t>
      </w:r>
      <w:r>
        <w:rPr>
          <w:rFonts w:ascii="Arial" w:eastAsia="Arial" w:hAnsi="Arial" w:cs="Arial"/>
          <w:color w:val="000000"/>
        </w:rPr>
        <w:t>Each IRB must follow written procedures for ensuring prompt reporting to the IRB, appropriate institutional officials, and, as applicable, any department or agency head, OHRP, and/or FDA of any unanticipated problems involving risks to human subjects or others, any instance of serious or continuing noncompliance with the applicable HHS and/or FDA regulations, or the requirements or determinations of the IRB, and any suspension or termination of IRB approval [45 CFR 46.103(a) and (b)(5), 21 CFR 56.108(b)]</w:t>
      </w:r>
    </w:p>
    <w:p w14:paraId="11EF262E" w14:textId="77777777" w:rsidR="00431702" w:rsidRDefault="00A44BD2">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RECOMMENDATIONS</w:t>
      </w:r>
      <w:r>
        <w:rPr>
          <w:rFonts w:ascii="Arial" w:eastAsia="Arial" w:hAnsi="Arial" w:cs="Arial"/>
          <w:color w:val="000000"/>
        </w:rPr>
        <w:t xml:space="preserve"> - Operational details should include information about: </w:t>
      </w:r>
    </w:p>
    <w:tbl>
      <w:tblPr>
        <w:tblStyle w:val="af2"/>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195"/>
        <w:gridCol w:w="7195"/>
      </w:tblGrid>
      <w:tr w:rsidR="00431702" w14:paraId="11EF2631" w14:textId="77777777" w:rsidTr="00A44BD2">
        <w:tc>
          <w:tcPr>
            <w:tcW w:w="7195" w:type="dxa"/>
            <w:shd w:val="clear" w:color="auto" w:fill="D0CECE"/>
          </w:tcPr>
          <w:p w14:paraId="11EF262F"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Activity as Defined by Guidance</w:t>
            </w:r>
          </w:p>
        </w:tc>
        <w:tc>
          <w:tcPr>
            <w:tcW w:w="7195" w:type="dxa"/>
            <w:shd w:val="clear" w:color="auto" w:fill="D0CECE"/>
          </w:tcPr>
          <w:p w14:paraId="11EF2630"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Relevant HRPP Toolkit ID Numbers and Notes</w:t>
            </w:r>
          </w:p>
        </w:tc>
      </w:tr>
      <w:tr w:rsidR="00431702" w14:paraId="11EF2634" w14:textId="77777777" w:rsidTr="00A44BD2">
        <w:tc>
          <w:tcPr>
            <w:tcW w:w="7195" w:type="dxa"/>
          </w:tcPr>
          <w:p w14:paraId="11EF2632"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22. Identifying who is responsible for promptly reporting to the IRB, appropriate institutional officials, and, as applicable, any department or agency head, OHRP, and/or FDA any</w:t>
            </w:r>
            <w:r>
              <w:rPr>
                <w:rFonts w:ascii="Arial" w:eastAsia="Arial" w:hAnsi="Arial" w:cs="Arial"/>
                <w:color w:val="000000"/>
                <w:vertAlign w:val="superscript"/>
              </w:rPr>
              <w:footnoteReference w:id="19"/>
            </w:r>
          </w:p>
        </w:tc>
        <w:tc>
          <w:tcPr>
            <w:tcW w:w="7195" w:type="dxa"/>
            <w:vAlign w:val="bottom"/>
          </w:tcPr>
          <w:p w14:paraId="11EF2633"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HRP-024 - SOP - New Information</w:t>
            </w:r>
          </w:p>
        </w:tc>
      </w:tr>
      <w:tr w:rsidR="00431702" w14:paraId="11EF2637" w14:textId="77777777" w:rsidTr="00A44BD2">
        <w:tc>
          <w:tcPr>
            <w:tcW w:w="7195" w:type="dxa"/>
            <w:vAlign w:val="bottom"/>
          </w:tcPr>
          <w:p w14:paraId="11EF2635"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Unanticipated problems involving risks to human subjects or others.</w:t>
            </w:r>
          </w:p>
        </w:tc>
        <w:tc>
          <w:tcPr>
            <w:tcW w:w="7195" w:type="dxa"/>
            <w:vAlign w:val="bottom"/>
          </w:tcPr>
          <w:p w14:paraId="11EF2636"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HRP-024 - SOP - New Information</w:t>
            </w:r>
          </w:p>
        </w:tc>
      </w:tr>
      <w:tr w:rsidR="00431702" w14:paraId="11EF263A" w14:textId="77777777" w:rsidTr="00A44BD2">
        <w:tc>
          <w:tcPr>
            <w:tcW w:w="7195" w:type="dxa"/>
            <w:vAlign w:val="bottom"/>
          </w:tcPr>
          <w:p w14:paraId="11EF2638"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Serious or continuing noncompliance.</w:t>
            </w:r>
          </w:p>
        </w:tc>
        <w:tc>
          <w:tcPr>
            <w:tcW w:w="7195" w:type="dxa"/>
            <w:vAlign w:val="bottom"/>
          </w:tcPr>
          <w:p w14:paraId="11EF2639"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HRP-024 - SOP - New Information</w:t>
            </w:r>
          </w:p>
        </w:tc>
      </w:tr>
      <w:tr w:rsidR="00431702" w14:paraId="11EF263D" w14:textId="77777777" w:rsidTr="00A44BD2">
        <w:tc>
          <w:tcPr>
            <w:tcW w:w="7195" w:type="dxa"/>
          </w:tcPr>
          <w:p w14:paraId="11EF263B"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Suspension or termination of IRB approval.</w:t>
            </w:r>
          </w:p>
        </w:tc>
        <w:tc>
          <w:tcPr>
            <w:tcW w:w="7195" w:type="dxa"/>
            <w:vAlign w:val="bottom"/>
          </w:tcPr>
          <w:p w14:paraId="11EF263C"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HRP-024 - SOP - New Information</w:t>
            </w:r>
            <w:r>
              <w:rPr>
                <w:rFonts w:ascii="Arial" w:eastAsia="Arial" w:hAnsi="Arial" w:cs="Arial"/>
                <w:color w:val="000000"/>
              </w:rPr>
              <w:br/>
              <w:t>HRP-026 - SOP - Suspension or Termination Issued Outside of Convened IRB</w:t>
            </w:r>
          </w:p>
        </w:tc>
      </w:tr>
      <w:tr w:rsidR="00431702" w14:paraId="11EF2640" w14:textId="77777777" w:rsidTr="00A44BD2">
        <w:tc>
          <w:tcPr>
            <w:tcW w:w="7195" w:type="dxa"/>
            <w:vAlign w:val="bottom"/>
          </w:tcPr>
          <w:p w14:paraId="11EF263E"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1" w:name="bookmark=id.30j0zll" w:colFirst="0" w:colLast="0"/>
            <w:bookmarkEnd w:id="1"/>
            <w:r>
              <w:rPr>
                <w:rFonts w:ascii="Arial" w:eastAsia="Arial" w:hAnsi="Arial" w:cs="Arial"/>
                <w:color w:val="000000"/>
              </w:rPr>
              <w:t xml:space="preserve">23. </w:t>
            </w:r>
            <w:hyperlink r:id="rId11" w:anchor="_ftn22">
              <w:r>
                <w:rPr>
                  <w:rFonts w:ascii="Arial" w:eastAsia="Arial" w:hAnsi="Arial" w:cs="Arial"/>
                  <w:color w:val="000000"/>
                </w:rPr>
                <w:t>Reviewing information about unanticipated problems involving risks to human subjects or others</w:t>
              </w:r>
            </w:hyperlink>
            <w:r>
              <w:rPr>
                <w:rFonts w:ascii="Arial" w:eastAsia="Arial" w:hAnsi="Arial" w:cs="Arial"/>
                <w:color w:val="000000"/>
                <w:vertAlign w:val="superscript"/>
              </w:rPr>
              <w:footnoteReference w:id="20"/>
            </w:r>
            <w:hyperlink r:id="rId12" w:anchor="_ftn22">
              <w:r>
                <w:rPr>
                  <w:rFonts w:ascii="Arial" w:eastAsia="Arial" w:hAnsi="Arial" w:cs="Arial"/>
                  <w:color w:val="000000"/>
                </w:rPr>
                <w:t>, including:</w:t>
              </w:r>
            </w:hyperlink>
          </w:p>
        </w:tc>
        <w:tc>
          <w:tcPr>
            <w:tcW w:w="7195" w:type="dxa"/>
            <w:vAlign w:val="bottom"/>
          </w:tcPr>
          <w:p w14:paraId="11EF263F" w14:textId="77777777" w:rsidR="00431702" w:rsidRDefault="00431702">
            <w:pPr>
              <w:pBdr>
                <w:top w:val="nil"/>
                <w:left w:val="nil"/>
                <w:bottom w:val="nil"/>
                <w:right w:val="nil"/>
                <w:between w:val="nil"/>
              </w:pBdr>
              <w:spacing w:after="160"/>
              <w:rPr>
                <w:rFonts w:ascii="Arial" w:eastAsia="Arial" w:hAnsi="Arial" w:cs="Arial"/>
                <w:color w:val="000000"/>
              </w:rPr>
            </w:pPr>
          </w:p>
        </w:tc>
      </w:tr>
      <w:tr w:rsidR="00431702" w14:paraId="11EF2643" w14:textId="77777777" w:rsidTr="00A44BD2">
        <w:tc>
          <w:tcPr>
            <w:tcW w:w="7195" w:type="dxa"/>
            <w:vAlign w:val="bottom"/>
          </w:tcPr>
          <w:p w14:paraId="11EF2641"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What might qualify as an unanticipated problem involving risks to human subjects or others, including adverse events that should be considered unanticipated problems.</w:t>
            </w:r>
          </w:p>
        </w:tc>
        <w:tc>
          <w:tcPr>
            <w:tcW w:w="7195" w:type="dxa"/>
            <w:vAlign w:val="bottom"/>
          </w:tcPr>
          <w:p w14:paraId="11EF2642"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HRP-214 - FORM - Reportable New Information</w:t>
            </w:r>
          </w:p>
        </w:tc>
      </w:tr>
      <w:tr w:rsidR="00431702" w14:paraId="11EF2646" w14:textId="77777777" w:rsidTr="00A44BD2">
        <w:tc>
          <w:tcPr>
            <w:tcW w:w="7195" w:type="dxa"/>
            <w:vAlign w:val="bottom"/>
          </w:tcPr>
          <w:p w14:paraId="11EF2644"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lastRenderedPageBreak/>
              <w:t>Documents submitted to the IRB regarding an unanticipated problem (e.g., written summary of the unanticipated problem, the outcome, and any steps taken to prevent recurrence).</w:t>
            </w:r>
          </w:p>
        </w:tc>
        <w:tc>
          <w:tcPr>
            <w:tcW w:w="7195" w:type="dxa"/>
            <w:vAlign w:val="bottom"/>
          </w:tcPr>
          <w:p w14:paraId="11EF2645"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HRP-214 - FORM - Reportable New Information</w:t>
            </w:r>
          </w:p>
        </w:tc>
      </w:tr>
      <w:tr w:rsidR="00431702" w14:paraId="11EF2649" w14:textId="77777777" w:rsidTr="00A44BD2">
        <w:tc>
          <w:tcPr>
            <w:tcW w:w="7195" w:type="dxa"/>
            <w:vAlign w:val="bottom"/>
          </w:tcPr>
          <w:p w14:paraId="11EF2647"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Type of review (e.g., full board review vs. expedited review), and the range of possible actions the IRB may take, if any.</w:t>
            </w:r>
          </w:p>
        </w:tc>
        <w:tc>
          <w:tcPr>
            <w:tcW w:w="7195" w:type="dxa"/>
            <w:vAlign w:val="bottom"/>
          </w:tcPr>
          <w:p w14:paraId="11EF2648"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HRP-024 - SOP - New Information</w:t>
            </w:r>
          </w:p>
        </w:tc>
      </w:tr>
      <w:tr w:rsidR="00431702" w14:paraId="11EF264C" w14:textId="77777777" w:rsidTr="00A44BD2">
        <w:tc>
          <w:tcPr>
            <w:tcW w:w="7195" w:type="dxa"/>
            <w:vAlign w:val="bottom"/>
          </w:tcPr>
          <w:p w14:paraId="11EF264A"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24. Reviewing information about serious or continuing noncompliance with the regulations or IRB requirements or determinations</w:t>
            </w:r>
            <w:r>
              <w:rPr>
                <w:rFonts w:ascii="Arial" w:eastAsia="Arial" w:hAnsi="Arial" w:cs="Arial"/>
                <w:color w:val="000000"/>
                <w:vertAlign w:val="superscript"/>
              </w:rPr>
              <w:footnoteReference w:id="21"/>
            </w:r>
            <w:r>
              <w:rPr>
                <w:rFonts w:ascii="Arial" w:eastAsia="Arial" w:hAnsi="Arial" w:cs="Arial"/>
                <w:color w:val="000000"/>
              </w:rPr>
              <w:t>, including:</w:t>
            </w:r>
          </w:p>
        </w:tc>
        <w:tc>
          <w:tcPr>
            <w:tcW w:w="7195" w:type="dxa"/>
            <w:vAlign w:val="bottom"/>
          </w:tcPr>
          <w:p w14:paraId="11EF264B" w14:textId="77777777" w:rsidR="00431702" w:rsidRDefault="00431702">
            <w:pPr>
              <w:pBdr>
                <w:top w:val="nil"/>
                <w:left w:val="nil"/>
                <w:bottom w:val="nil"/>
                <w:right w:val="nil"/>
                <w:between w:val="nil"/>
              </w:pBdr>
              <w:spacing w:after="160"/>
              <w:rPr>
                <w:rFonts w:ascii="Arial" w:eastAsia="Arial" w:hAnsi="Arial" w:cs="Arial"/>
                <w:color w:val="000000"/>
              </w:rPr>
            </w:pPr>
          </w:p>
        </w:tc>
      </w:tr>
      <w:tr w:rsidR="00431702" w14:paraId="11EF264F" w14:textId="77777777" w:rsidTr="00A44BD2">
        <w:tc>
          <w:tcPr>
            <w:tcW w:w="7195" w:type="dxa"/>
            <w:vAlign w:val="bottom"/>
          </w:tcPr>
          <w:p w14:paraId="11EF264D"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What might qualify as serious or continuing noncompliance.</w:t>
            </w:r>
          </w:p>
        </w:tc>
        <w:tc>
          <w:tcPr>
            <w:tcW w:w="7195" w:type="dxa"/>
            <w:vAlign w:val="bottom"/>
          </w:tcPr>
          <w:p w14:paraId="11EF264E"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 HRP-001 - SOP - Definitions</w:t>
            </w:r>
          </w:p>
        </w:tc>
      </w:tr>
      <w:tr w:rsidR="00431702" w14:paraId="11EF2652" w14:textId="77777777" w:rsidTr="00A44BD2">
        <w:tc>
          <w:tcPr>
            <w:tcW w:w="7195" w:type="dxa"/>
            <w:vAlign w:val="bottom"/>
          </w:tcPr>
          <w:p w14:paraId="11EF2650"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Documents submitted to the IRB regarding serious or continuing noncompliance (e.g., written summary of the noncompliance, the outcome, and any steps taken to prevent recurrence).</w:t>
            </w:r>
          </w:p>
        </w:tc>
        <w:tc>
          <w:tcPr>
            <w:tcW w:w="7195" w:type="dxa"/>
            <w:vAlign w:val="bottom"/>
          </w:tcPr>
          <w:p w14:paraId="11EF2651"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HRP-214 - FORM - Reportable New Information</w:t>
            </w:r>
          </w:p>
        </w:tc>
      </w:tr>
      <w:tr w:rsidR="00431702" w14:paraId="11EF2655" w14:textId="77777777" w:rsidTr="00A44BD2">
        <w:tc>
          <w:tcPr>
            <w:tcW w:w="7195" w:type="dxa"/>
            <w:vAlign w:val="bottom"/>
          </w:tcPr>
          <w:p w14:paraId="11EF2653"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Type of review (e.g., full board review vs. expedited review), and the range of possible actions the IRB may take, if any.</w:t>
            </w:r>
          </w:p>
        </w:tc>
        <w:tc>
          <w:tcPr>
            <w:tcW w:w="7195" w:type="dxa"/>
            <w:vAlign w:val="bottom"/>
          </w:tcPr>
          <w:p w14:paraId="11EF2654"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HRP-024 - SOP - New Information</w:t>
            </w:r>
          </w:p>
        </w:tc>
      </w:tr>
      <w:tr w:rsidR="00431702" w14:paraId="11EF2658" w14:textId="77777777" w:rsidTr="00A44BD2">
        <w:tc>
          <w:tcPr>
            <w:tcW w:w="7195" w:type="dxa"/>
            <w:vAlign w:val="bottom"/>
          </w:tcPr>
          <w:p w14:paraId="11EF2656"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25. Suspending or terminating approval of research that is not being conducted in accordance with the IRB’s requirements, or that has been associated with unexpected serious harm to subjects</w:t>
            </w:r>
            <w:r>
              <w:rPr>
                <w:rFonts w:ascii="Arial" w:eastAsia="Arial" w:hAnsi="Arial" w:cs="Arial"/>
                <w:color w:val="000000"/>
                <w:vertAlign w:val="superscript"/>
              </w:rPr>
              <w:footnoteReference w:id="22"/>
            </w:r>
            <w:r>
              <w:rPr>
                <w:rFonts w:ascii="Arial" w:eastAsia="Arial" w:hAnsi="Arial" w:cs="Arial"/>
                <w:color w:val="000000"/>
              </w:rPr>
              <w:t>, including:</w:t>
            </w:r>
          </w:p>
        </w:tc>
        <w:tc>
          <w:tcPr>
            <w:tcW w:w="7195" w:type="dxa"/>
            <w:vAlign w:val="bottom"/>
          </w:tcPr>
          <w:p w14:paraId="11EF2657" w14:textId="77777777" w:rsidR="00431702" w:rsidRDefault="00431702">
            <w:pPr>
              <w:pBdr>
                <w:top w:val="nil"/>
                <w:left w:val="nil"/>
                <w:bottom w:val="nil"/>
                <w:right w:val="nil"/>
                <w:between w:val="nil"/>
              </w:pBdr>
              <w:spacing w:after="160"/>
              <w:rPr>
                <w:rFonts w:ascii="Arial" w:eastAsia="Arial" w:hAnsi="Arial" w:cs="Arial"/>
                <w:color w:val="000000"/>
              </w:rPr>
            </w:pPr>
          </w:p>
        </w:tc>
      </w:tr>
      <w:tr w:rsidR="00431702" w14:paraId="11EF265B" w14:textId="77777777" w:rsidTr="00A44BD2">
        <w:tc>
          <w:tcPr>
            <w:tcW w:w="7195" w:type="dxa"/>
          </w:tcPr>
          <w:p w14:paraId="11EF2659"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Circumstances in which suspending or terminating IRB approval might be appropriate.</w:t>
            </w:r>
          </w:p>
        </w:tc>
        <w:tc>
          <w:tcPr>
            <w:tcW w:w="7195" w:type="dxa"/>
            <w:vAlign w:val="bottom"/>
          </w:tcPr>
          <w:p w14:paraId="11EF265A"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HRP-026 - SOP - Suspension or Termination Issued Outside of Convened IRB</w:t>
            </w:r>
          </w:p>
        </w:tc>
      </w:tr>
      <w:tr w:rsidR="00431702" w14:paraId="11EF265E" w14:textId="77777777" w:rsidTr="00A44BD2">
        <w:tc>
          <w:tcPr>
            <w:tcW w:w="7195" w:type="dxa"/>
            <w:vAlign w:val="bottom"/>
          </w:tcPr>
          <w:p w14:paraId="11EF265C"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Consideration of subjects already enrolled (e.g., informing subjects about the suspension or termination).</w:t>
            </w:r>
          </w:p>
        </w:tc>
        <w:tc>
          <w:tcPr>
            <w:tcW w:w="7195" w:type="dxa"/>
            <w:vAlign w:val="bottom"/>
          </w:tcPr>
          <w:p w14:paraId="11EF265D"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HRP-026 - SOP - Suspension or Termination Issued Outside of Convened IRB</w:t>
            </w:r>
          </w:p>
        </w:tc>
      </w:tr>
      <w:tr w:rsidR="00431702" w14:paraId="11EF2661" w14:textId="77777777" w:rsidTr="00A44BD2">
        <w:tc>
          <w:tcPr>
            <w:tcW w:w="7195" w:type="dxa"/>
          </w:tcPr>
          <w:p w14:paraId="11EF265F"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Orderly termination of the study, or transfer of the study or study subjects, if applicable.</w:t>
            </w:r>
          </w:p>
        </w:tc>
        <w:tc>
          <w:tcPr>
            <w:tcW w:w="7195" w:type="dxa"/>
            <w:vAlign w:val="bottom"/>
          </w:tcPr>
          <w:p w14:paraId="11EF2660"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HRP-026 - SOP - Suspension or Termination Issued Outside of Convened IRB</w:t>
            </w:r>
          </w:p>
        </w:tc>
      </w:tr>
      <w:tr w:rsidR="00431702" w14:paraId="11EF2664" w14:textId="77777777" w:rsidTr="00A44BD2">
        <w:tc>
          <w:tcPr>
            <w:tcW w:w="7195" w:type="dxa"/>
            <w:vAlign w:val="bottom"/>
          </w:tcPr>
          <w:p w14:paraId="11EF2662"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Communicating the reason(s) for the IRB’s decision to suspend or terminate approval of the research.</w:t>
            </w:r>
          </w:p>
        </w:tc>
        <w:tc>
          <w:tcPr>
            <w:tcW w:w="7195" w:type="dxa"/>
            <w:vAlign w:val="bottom"/>
          </w:tcPr>
          <w:p w14:paraId="11EF2663"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HRP-026 - SOP - Suspension or Termination Issued Outside of Convened IRB</w:t>
            </w:r>
          </w:p>
        </w:tc>
      </w:tr>
    </w:tbl>
    <w:p w14:paraId="11EF2665" w14:textId="77777777" w:rsidR="00431702" w:rsidRDefault="00431702">
      <w:pPr>
        <w:pBdr>
          <w:top w:val="nil"/>
          <w:left w:val="nil"/>
          <w:bottom w:val="nil"/>
          <w:right w:val="nil"/>
          <w:between w:val="nil"/>
        </w:pBdr>
        <w:spacing w:line="240" w:lineRule="auto"/>
        <w:rPr>
          <w:rFonts w:ascii="Arial" w:eastAsia="Arial" w:hAnsi="Arial" w:cs="Arial"/>
          <w:color w:val="000000"/>
        </w:rPr>
      </w:pPr>
    </w:p>
    <w:p w14:paraId="11EF2666" w14:textId="77777777" w:rsidR="00431702" w:rsidRDefault="00A44BD2">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lastRenderedPageBreak/>
        <w:t>Additional Topics the Institution/IRB May Consider</w:t>
      </w:r>
    </w:p>
    <w:p w14:paraId="11EF2667" w14:textId="77777777" w:rsidR="00431702" w:rsidRDefault="00A44BD2">
      <w:pPr>
        <w:pBdr>
          <w:top w:val="nil"/>
          <w:left w:val="nil"/>
          <w:bottom w:val="nil"/>
          <w:right w:val="nil"/>
          <w:between w:val="nil"/>
        </w:pBdr>
        <w:spacing w:after="120" w:line="276" w:lineRule="auto"/>
        <w:rPr>
          <w:rFonts w:ascii="Arial" w:eastAsia="Arial" w:hAnsi="Arial" w:cs="Arial"/>
          <w:b/>
          <w:color w:val="000000"/>
          <w:sz w:val="24"/>
          <w:szCs w:val="24"/>
        </w:rPr>
      </w:pPr>
      <w:r>
        <w:rPr>
          <w:rFonts w:ascii="Arial" w:eastAsia="Arial" w:hAnsi="Arial" w:cs="Arial"/>
          <w:b/>
          <w:color w:val="000000"/>
          <w:sz w:val="24"/>
          <w:szCs w:val="24"/>
        </w:rPr>
        <w:t>a. Scope and Authority</w:t>
      </w:r>
    </w:p>
    <w:tbl>
      <w:tblPr>
        <w:tblStyle w:val="af3"/>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195"/>
        <w:gridCol w:w="7195"/>
      </w:tblGrid>
      <w:tr w:rsidR="00431702" w14:paraId="11EF266A" w14:textId="77777777" w:rsidTr="00A44BD2">
        <w:tc>
          <w:tcPr>
            <w:tcW w:w="7195" w:type="dxa"/>
            <w:shd w:val="clear" w:color="auto" w:fill="D0CECE"/>
          </w:tcPr>
          <w:p w14:paraId="11EF2668"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Activity</w:t>
            </w:r>
          </w:p>
        </w:tc>
        <w:tc>
          <w:tcPr>
            <w:tcW w:w="7195" w:type="dxa"/>
            <w:shd w:val="clear" w:color="auto" w:fill="D0CECE"/>
          </w:tcPr>
          <w:p w14:paraId="11EF2669"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Relevant HRPP Toolkit ID Numbers and Notes</w:t>
            </w:r>
          </w:p>
        </w:tc>
      </w:tr>
      <w:tr w:rsidR="00431702" w14:paraId="11EF266D" w14:textId="77777777" w:rsidTr="00A44BD2">
        <w:tc>
          <w:tcPr>
            <w:tcW w:w="7195" w:type="dxa"/>
            <w:vAlign w:val="bottom"/>
          </w:tcPr>
          <w:p w14:paraId="11EF266B"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26. The development and scope of the written procedures (e.g., who is responsible for preparing and maintaining them, including writing, revising, and approving; how often they are reviewed and updated, who they apply to; what happens if they are not followed).</w:t>
            </w:r>
          </w:p>
        </w:tc>
        <w:tc>
          <w:tcPr>
            <w:tcW w:w="7195" w:type="dxa"/>
            <w:vAlign w:val="bottom"/>
          </w:tcPr>
          <w:p w14:paraId="11EF266C"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HRP-061 - SOP - Quarterly Evaluations of the HRPP</w:t>
            </w:r>
          </w:p>
        </w:tc>
      </w:tr>
      <w:tr w:rsidR="00431702" w14:paraId="11EF2670" w14:textId="77777777" w:rsidTr="00A44BD2">
        <w:tc>
          <w:tcPr>
            <w:tcW w:w="7195" w:type="dxa"/>
            <w:vAlign w:val="bottom"/>
          </w:tcPr>
          <w:p w14:paraId="11EF266E"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27. The institutional authority under which the IRB is established and authorized, and the independence afforded the IRB to carry out its duties.</w:t>
            </w:r>
          </w:p>
        </w:tc>
        <w:tc>
          <w:tcPr>
            <w:tcW w:w="7195" w:type="dxa"/>
            <w:vAlign w:val="bottom"/>
          </w:tcPr>
          <w:p w14:paraId="11EF266F"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HRP-101 - HUMAN RESEARCH PROTECTION PROGRAM PLAN</w:t>
            </w:r>
          </w:p>
        </w:tc>
      </w:tr>
      <w:tr w:rsidR="00431702" w14:paraId="11EF2673" w14:textId="77777777" w:rsidTr="00A44BD2">
        <w:tc>
          <w:tcPr>
            <w:tcW w:w="7195" w:type="dxa"/>
            <w:vAlign w:val="bottom"/>
          </w:tcPr>
          <w:p w14:paraId="11EF2671"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28. The ethical principles that govern the IRB in assuring that the rights and welfare of human subjects are protected.</w:t>
            </w:r>
          </w:p>
        </w:tc>
        <w:tc>
          <w:tcPr>
            <w:tcW w:w="7195" w:type="dxa"/>
            <w:vAlign w:val="bottom"/>
          </w:tcPr>
          <w:p w14:paraId="11EF2672"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HRP-101 - HUMAN RESEARCH PROTECTION PROGRAM PLAN</w:t>
            </w:r>
          </w:p>
        </w:tc>
      </w:tr>
      <w:tr w:rsidR="00431702" w14:paraId="11EF2676" w14:textId="77777777" w:rsidTr="00A44BD2">
        <w:tc>
          <w:tcPr>
            <w:tcW w:w="7195" w:type="dxa"/>
            <w:vAlign w:val="bottom"/>
          </w:tcPr>
          <w:p w14:paraId="11EF2674"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29. Important regulatory definitions that guide the IRB’s review processes and procedures (e.g., the definition of research, clinical investigation, human subject, minimal risk).</w:t>
            </w:r>
          </w:p>
        </w:tc>
        <w:tc>
          <w:tcPr>
            <w:tcW w:w="7195" w:type="dxa"/>
            <w:vAlign w:val="bottom"/>
          </w:tcPr>
          <w:p w14:paraId="11EF2675"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HRP-001 - SOP - Definitions</w:t>
            </w:r>
          </w:p>
        </w:tc>
      </w:tr>
      <w:tr w:rsidR="00431702" w14:paraId="11EF2679" w14:textId="77777777" w:rsidTr="00A44BD2">
        <w:tc>
          <w:tcPr>
            <w:tcW w:w="7195" w:type="dxa"/>
            <w:vAlign w:val="bottom"/>
          </w:tcPr>
          <w:p w14:paraId="11EF2677"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30. Other relevant federal regulations that may apply to human subject research (e.g., Health Insurance Portability and Accountability Act regulations, Department of Defense regulations).</w:t>
            </w:r>
          </w:p>
        </w:tc>
        <w:tc>
          <w:tcPr>
            <w:tcW w:w="7195" w:type="dxa"/>
            <w:vAlign w:val="bottom"/>
          </w:tcPr>
          <w:p w14:paraId="11EF2678"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HRP-101 - HUMAN RESEARCH PROTECTION PROGRAM PLAN</w:t>
            </w:r>
          </w:p>
        </w:tc>
      </w:tr>
      <w:tr w:rsidR="00431702" w14:paraId="11EF267C" w14:textId="77777777" w:rsidTr="00A44BD2">
        <w:tc>
          <w:tcPr>
            <w:tcW w:w="7195" w:type="dxa"/>
            <w:vAlign w:val="bottom"/>
          </w:tcPr>
          <w:p w14:paraId="11EF267A"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2" w:name="bookmark=id.1fob9te" w:colFirst="0" w:colLast="0"/>
            <w:bookmarkEnd w:id="2"/>
            <w:r>
              <w:rPr>
                <w:rFonts w:ascii="Arial" w:eastAsia="Arial" w:hAnsi="Arial" w:cs="Arial"/>
                <w:color w:val="000000"/>
              </w:rPr>
              <w:t>31. Which institutional office(s) or official(s), if any, is responsible for further review and approval, or disapproval, of research that is approved by the IRB.</w:t>
            </w:r>
            <w:r>
              <w:rPr>
                <w:rFonts w:ascii="Arial" w:eastAsia="Arial" w:hAnsi="Arial" w:cs="Arial"/>
                <w:color w:val="000000"/>
                <w:vertAlign w:val="superscript"/>
              </w:rPr>
              <w:footnoteReference w:id="23"/>
            </w:r>
          </w:p>
        </w:tc>
        <w:tc>
          <w:tcPr>
            <w:tcW w:w="7195" w:type="dxa"/>
            <w:vAlign w:val="bottom"/>
          </w:tcPr>
          <w:p w14:paraId="11EF267B"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HRP-101 - HUMAN RESEARCH PROTECTION PROGRAM PLAN</w:t>
            </w:r>
          </w:p>
        </w:tc>
      </w:tr>
      <w:tr w:rsidR="00431702" w14:paraId="11EF267F" w14:textId="77777777" w:rsidTr="00A44BD2">
        <w:tc>
          <w:tcPr>
            <w:tcW w:w="7195" w:type="dxa"/>
            <w:vAlign w:val="bottom"/>
          </w:tcPr>
          <w:p w14:paraId="11EF267D"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32. The IRB’s relationship to the administration of the institution, the other committees and department chairpersons within the institution, the research investigators, other institutions, and the regulatory agencies.</w:t>
            </w:r>
          </w:p>
        </w:tc>
        <w:tc>
          <w:tcPr>
            <w:tcW w:w="7195" w:type="dxa"/>
            <w:vAlign w:val="bottom"/>
          </w:tcPr>
          <w:p w14:paraId="11EF267E"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HRP-101 - HUMAN RESEARCH PROTECTION PROGRAM PLAN</w:t>
            </w:r>
          </w:p>
        </w:tc>
      </w:tr>
    </w:tbl>
    <w:p w14:paraId="11EF2680" w14:textId="77777777" w:rsidR="00431702" w:rsidRDefault="00431702">
      <w:pPr>
        <w:pBdr>
          <w:top w:val="nil"/>
          <w:left w:val="nil"/>
          <w:bottom w:val="nil"/>
          <w:right w:val="nil"/>
          <w:between w:val="nil"/>
        </w:pBdr>
        <w:spacing w:line="240" w:lineRule="auto"/>
        <w:rPr>
          <w:rFonts w:ascii="Arial" w:eastAsia="Arial" w:hAnsi="Arial" w:cs="Arial"/>
          <w:color w:val="000000"/>
        </w:rPr>
      </w:pPr>
    </w:p>
    <w:p w14:paraId="11EF2681" w14:textId="77777777" w:rsidR="00431702" w:rsidRDefault="00A44BD2">
      <w:pPr>
        <w:pBdr>
          <w:top w:val="nil"/>
          <w:left w:val="nil"/>
          <w:bottom w:val="nil"/>
          <w:right w:val="nil"/>
          <w:between w:val="nil"/>
        </w:pBdr>
        <w:spacing w:after="120" w:line="276" w:lineRule="auto"/>
        <w:rPr>
          <w:rFonts w:ascii="Arial" w:eastAsia="Arial" w:hAnsi="Arial" w:cs="Arial"/>
          <w:b/>
          <w:color w:val="000000"/>
          <w:sz w:val="24"/>
          <w:szCs w:val="24"/>
        </w:rPr>
      </w:pPr>
      <w:r>
        <w:rPr>
          <w:rFonts w:ascii="Arial" w:eastAsia="Arial" w:hAnsi="Arial" w:cs="Arial"/>
          <w:b/>
          <w:color w:val="000000"/>
          <w:sz w:val="24"/>
          <w:szCs w:val="24"/>
        </w:rPr>
        <w:t>b. IRB Membership</w:t>
      </w:r>
    </w:p>
    <w:tbl>
      <w:tblPr>
        <w:tblStyle w:val="af4"/>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195"/>
        <w:gridCol w:w="7195"/>
      </w:tblGrid>
      <w:tr w:rsidR="00431702" w14:paraId="11EF2684" w14:textId="77777777" w:rsidTr="00A44BD2">
        <w:tc>
          <w:tcPr>
            <w:tcW w:w="7195" w:type="dxa"/>
            <w:shd w:val="clear" w:color="auto" w:fill="D0CECE"/>
          </w:tcPr>
          <w:p w14:paraId="11EF2682"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Activity</w:t>
            </w:r>
          </w:p>
        </w:tc>
        <w:tc>
          <w:tcPr>
            <w:tcW w:w="7195" w:type="dxa"/>
            <w:shd w:val="clear" w:color="auto" w:fill="D0CECE"/>
          </w:tcPr>
          <w:p w14:paraId="11EF2683"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Relevant HRPP Toolkit ID Numbers and Notes</w:t>
            </w:r>
          </w:p>
        </w:tc>
      </w:tr>
      <w:tr w:rsidR="00431702" w14:paraId="11EF2687" w14:textId="77777777" w:rsidTr="00A44BD2">
        <w:tc>
          <w:tcPr>
            <w:tcW w:w="7195" w:type="dxa"/>
            <w:vAlign w:val="bottom"/>
          </w:tcPr>
          <w:p w14:paraId="11EF2685"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3" w:name="bookmark=id.3znysh7" w:colFirst="0" w:colLast="0"/>
            <w:bookmarkEnd w:id="3"/>
            <w:r>
              <w:rPr>
                <w:rFonts w:ascii="Arial" w:eastAsia="Arial" w:hAnsi="Arial" w:cs="Arial"/>
                <w:color w:val="000000"/>
              </w:rPr>
              <w:lastRenderedPageBreak/>
              <w:t>33. The number of members on the IRB</w:t>
            </w:r>
            <w:r>
              <w:rPr>
                <w:rFonts w:ascii="Arial" w:eastAsia="Arial" w:hAnsi="Arial" w:cs="Arial"/>
                <w:color w:val="000000"/>
                <w:vertAlign w:val="superscript"/>
              </w:rPr>
              <w:footnoteReference w:id="24"/>
            </w:r>
            <w:r>
              <w:rPr>
                <w:rFonts w:ascii="Arial" w:eastAsia="Arial" w:hAnsi="Arial" w:cs="Arial"/>
                <w:color w:val="000000"/>
              </w:rPr>
              <w:t>.</w:t>
            </w:r>
          </w:p>
        </w:tc>
        <w:tc>
          <w:tcPr>
            <w:tcW w:w="7195" w:type="dxa"/>
            <w:vAlign w:val="bottom"/>
          </w:tcPr>
          <w:p w14:paraId="11EF2686"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HRP-080 - SOP - IRB Formation and Registration</w:t>
            </w:r>
          </w:p>
        </w:tc>
      </w:tr>
      <w:tr w:rsidR="00431702" w14:paraId="11EF268A" w14:textId="77777777" w:rsidTr="00A44BD2">
        <w:tc>
          <w:tcPr>
            <w:tcW w:w="7195" w:type="dxa"/>
            <w:vAlign w:val="bottom"/>
          </w:tcPr>
          <w:p w14:paraId="11EF2688"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4" w:name="bookmark=id.2et92p0" w:colFirst="0" w:colLast="0"/>
            <w:bookmarkEnd w:id="4"/>
            <w:r>
              <w:rPr>
                <w:rFonts w:ascii="Arial" w:eastAsia="Arial" w:hAnsi="Arial" w:cs="Arial"/>
                <w:color w:val="000000"/>
              </w:rPr>
              <w:t xml:space="preserve">34. </w:t>
            </w:r>
            <w:hyperlink r:id="rId13" w:anchor="_ftn27">
              <w:r>
                <w:rPr>
                  <w:rFonts w:ascii="Arial" w:eastAsia="Arial" w:hAnsi="Arial" w:cs="Arial"/>
                  <w:color w:val="000000"/>
                </w:rPr>
                <w:t>Ensuring diversity in IRB membership (e.g., representation of both genders, multiple professions, scientific and nonscientific members, nonaffiliated members)</w:t>
              </w:r>
            </w:hyperlink>
            <w:r>
              <w:rPr>
                <w:rFonts w:ascii="Arial" w:eastAsia="Arial" w:hAnsi="Arial" w:cs="Arial"/>
                <w:color w:val="000000"/>
                <w:vertAlign w:val="superscript"/>
              </w:rPr>
              <w:footnoteReference w:id="25"/>
            </w:r>
            <w:hyperlink r:id="rId14" w:anchor="_ftn27">
              <w:r>
                <w:rPr>
                  <w:rFonts w:ascii="Arial" w:eastAsia="Arial" w:hAnsi="Arial" w:cs="Arial"/>
                  <w:color w:val="000000"/>
                </w:rPr>
                <w:t>.</w:t>
              </w:r>
            </w:hyperlink>
            <w:r>
              <w:rPr>
                <w:rFonts w:ascii="Arial" w:eastAsia="Arial" w:hAnsi="Arial" w:cs="Arial"/>
                <w:color w:val="000000"/>
                <w:vertAlign w:val="superscript"/>
              </w:rPr>
              <w:t xml:space="preserve"> </w:t>
            </w:r>
          </w:p>
        </w:tc>
        <w:tc>
          <w:tcPr>
            <w:tcW w:w="7195" w:type="dxa"/>
            <w:vAlign w:val="bottom"/>
          </w:tcPr>
          <w:p w14:paraId="11EF2689"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HRP-304 - WORKSHEET - IRB Composition</w:t>
            </w:r>
            <w:r>
              <w:rPr>
                <w:rFonts w:ascii="Arial" w:eastAsia="Arial" w:hAnsi="Arial" w:cs="Arial"/>
                <w:color w:val="000000"/>
              </w:rPr>
              <w:br/>
              <w:t>HRP-601 - DATABASE - IRB Roster</w:t>
            </w:r>
          </w:p>
        </w:tc>
      </w:tr>
      <w:tr w:rsidR="00431702" w14:paraId="11EF268E" w14:textId="77777777" w:rsidTr="00A44BD2">
        <w:trPr>
          <w:trHeight w:val="582"/>
        </w:trPr>
        <w:tc>
          <w:tcPr>
            <w:tcW w:w="7195" w:type="dxa"/>
            <w:vAlign w:val="bottom"/>
          </w:tcPr>
          <w:p w14:paraId="11EF268B"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35. Selecting and appointing the IRB chairperson, the members, and alternate members if any, including:</w:t>
            </w:r>
          </w:p>
        </w:tc>
        <w:tc>
          <w:tcPr>
            <w:tcW w:w="7195" w:type="dxa"/>
          </w:tcPr>
          <w:p w14:paraId="11EF268C" w14:textId="77777777" w:rsidR="00431702" w:rsidRDefault="00431702">
            <w:pPr>
              <w:pBdr>
                <w:top w:val="nil"/>
                <w:left w:val="nil"/>
                <w:bottom w:val="nil"/>
                <w:right w:val="nil"/>
                <w:between w:val="nil"/>
              </w:pBdr>
              <w:spacing w:after="160"/>
              <w:rPr>
                <w:rFonts w:ascii="Arial" w:eastAsia="Arial" w:hAnsi="Arial" w:cs="Arial"/>
                <w:color w:val="000000"/>
              </w:rPr>
            </w:pPr>
          </w:p>
          <w:p w14:paraId="11EF268D" w14:textId="77777777" w:rsidR="00431702" w:rsidRDefault="00431702">
            <w:pPr>
              <w:pBdr>
                <w:top w:val="nil"/>
                <w:left w:val="nil"/>
                <w:bottom w:val="nil"/>
                <w:right w:val="nil"/>
                <w:between w:val="nil"/>
              </w:pBdr>
              <w:spacing w:after="160"/>
              <w:rPr>
                <w:rFonts w:ascii="Arial" w:eastAsia="Arial" w:hAnsi="Arial" w:cs="Arial"/>
                <w:color w:val="000000"/>
              </w:rPr>
            </w:pPr>
          </w:p>
        </w:tc>
      </w:tr>
      <w:tr w:rsidR="00431702" w14:paraId="11EF2691" w14:textId="77777777" w:rsidTr="00A44BD2">
        <w:trPr>
          <w:trHeight w:val="581"/>
        </w:trPr>
        <w:tc>
          <w:tcPr>
            <w:tcW w:w="7195" w:type="dxa"/>
            <w:vAlign w:val="bottom"/>
          </w:tcPr>
          <w:p w14:paraId="11EF268F" w14:textId="77777777" w:rsidR="00431702" w:rsidRDefault="00A44BD2">
            <w:pPr>
              <w:pBdr>
                <w:top w:val="nil"/>
                <w:left w:val="nil"/>
                <w:bottom w:val="nil"/>
                <w:right w:val="nil"/>
                <w:between w:val="nil"/>
              </w:pBdr>
              <w:spacing w:after="160"/>
              <w:ind w:left="245"/>
              <w:rPr>
                <w:rFonts w:ascii="Arial" w:eastAsia="Arial" w:hAnsi="Arial" w:cs="Arial"/>
                <w:color w:val="000000"/>
              </w:rPr>
            </w:pPr>
            <w:r>
              <w:rPr>
                <w:rFonts w:ascii="Arial" w:eastAsia="Arial" w:hAnsi="Arial" w:cs="Arial"/>
                <w:color w:val="000000"/>
              </w:rPr>
              <w:t>The length of term or service, general description of duties, attendance requirements, performance evaluation, including removal if necessary.</w:t>
            </w:r>
          </w:p>
        </w:tc>
        <w:tc>
          <w:tcPr>
            <w:tcW w:w="7195" w:type="dxa"/>
          </w:tcPr>
          <w:p w14:paraId="11EF2690"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HRP-082 - SOP - IRB Membership Addition</w:t>
            </w:r>
            <w:r>
              <w:rPr>
                <w:rFonts w:ascii="Arial" w:eastAsia="Arial" w:hAnsi="Arial" w:cs="Arial"/>
                <w:color w:val="000000"/>
              </w:rPr>
              <w:br/>
              <w:t>HRP-083 - SOP - IRB Membership Removal</w:t>
            </w:r>
          </w:p>
        </w:tc>
      </w:tr>
      <w:tr w:rsidR="00431702" w14:paraId="11EF2695" w14:textId="77777777" w:rsidTr="00A44BD2">
        <w:trPr>
          <w:trHeight w:val="581"/>
        </w:trPr>
        <w:tc>
          <w:tcPr>
            <w:tcW w:w="7195" w:type="dxa"/>
            <w:vAlign w:val="bottom"/>
          </w:tcPr>
          <w:p w14:paraId="11EF2692" w14:textId="77777777" w:rsidR="00431702" w:rsidRDefault="00A44BD2">
            <w:pPr>
              <w:pBdr>
                <w:top w:val="nil"/>
                <w:left w:val="nil"/>
                <w:bottom w:val="nil"/>
                <w:right w:val="nil"/>
                <w:between w:val="nil"/>
              </w:pBdr>
              <w:spacing w:after="160"/>
              <w:ind w:left="245"/>
              <w:rPr>
                <w:rFonts w:ascii="Arial" w:eastAsia="Arial" w:hAnsi="Arial" w:cs="Arial"/>
                <w:color w:val="000000"/>
              </w:rPr>
            </w:pPr>
            <w:bookmarkStart w:id="5" w:name="bookmark=id.tyjcwt" w:colFirst="0" w:colLast="0"/>
            <w:bookmarkEnd w:id="5"/>
            <w:r>
              <w:rPr>
                <w:rFonts w:ascii="Arial" w:eastAsia="Arial" w:hAnsi="Arial" w:cs="Arial"/>
                <w:color w:val="000000"/>
              </w:rPr>
              <w:t xml:space="preserve">The qualifications of the IRB chairperson, </w:t>
            </w:r>
            <w:proofErr w:type="gramStart"/>
            <w:r>
              <w:rPr>
                <w:rFonts w:ascii="Arial" w:eastAsia="Arial" w:hAnsi="Arial" w:cs="Arial"/>
                <w:color w:val="000000"/>
              </w:rPr>
              <w:t>members</w:t>
            </w:r>
            <w:proofErr w:type="gramEnd"/>
            <w:r>
              <w:rPr>
                <w:rFonts w:ascii="Arial" w:eastAsia="Arial" w:hAnsi="Arial" w:cs="Arial"/>
                <w:color w:val="000000"/>
              </w:rPr>
              <w:t xml:space="preserve"> and any alternate members</w:t>
            </w:r>
            <w:r>
              <w:rPr>
                <w:rFonts w:ascii="Arial" w:eastAsia="Arial" w:hAnsi="Arial" w:cs="Arial"/>
                <w:color w:val="000000"/>
                <w:vertAlign w:val="superscript"/>
              </w:rPr>
              <w:footnoteReference w:id="26"/>
            </w:r>
            <w:r>
              <w:rPr>
                <w:rFonts w:ascii="Arial" w:eastAsia="Arial" w:hAnsi="Arial" w:cs="Arial"/>
                <w:color w:val="000000"/>
              </w:rPr>
              <w:t>.</w:t>
            </w:r>
          </w:p>
        </w:tc>
        <w:tc>
          <w:tcPr>
            <w:tcW w:w="7195" w:type="dxa"/>
          </w:tcPr>
          <w:p w14:paraId="11EF2693" w14:textId="77777777" w:rsidR="00431702" w:rsidRDefault="00A44BD2">
            <w:pPr>
              <w:rPr>
                <w:rFonts w:ascii="Arial" w:eastAsia="Arial" w:hAnsi="Arial" w:cs="Arial"/>
              </w:rPr>
            </w:pPr>
            <w:r>
              <w:rPr>
                <w:rFonts w:ascii="Arial" w:eastAsia="Arial" w:hAnsi="Arial" w:cs="Arial"/>
              </w:rPr>
              <w:t>HRP-082 - SOP - IRB Membership Addition</w:t>
            </w:r>
          </w:p>
          <w:p w14:paraId="11EF2694"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HRP-304 - WORKSHEET - IRB Composition</w:t>
            </w:r>
          </w:p>
        </w:tc>
      </w:tr>
      <w:tr w:rsidR="00431702" w14:paraId="11EF2699" w14:textId="77777777" w:rsidTr="00A44BD2">
        <w:trPr>
          <w:trHeight w:val="581"/>
        </w:trPr>
        <w:tc>
          <w:tcPr>
            <w:tcW w:w="7195" w:type="dxa"/>
            <w:vAlign w:val="bottom"/>
          </w:tcPr>
          <w:p w14:paraId="11EF2696" w14:textId="77777777" w:rsidR="00431702" w:rsidRDefault="00A44BD2">
            <w:pPr>
              <w:pBdr>
                <w:top w:val="nil"/>
                <w:left w:val="nil"/>
                <w:bottom w:val="nil"/>
                <w:right w:val="nil"/>
                <w:between w:val="nil"/>
              </w:pBdr>
              <w:spacing w:after="160"/>
              <w:ind w:left="245"/>
              <w:rPr>
                <w:rFonts w:ascii="Arial" w:eastAsia="Arial" w:hAnsi="Arial" w:cs="Arial"/>
                <w:color w:val="000000"/>
              </w:rPr>
            </w:pPr>
            <w:bookmarkStart w:id="6" w:name="bookmark=id.3dy6vkm" w:colFirst="0" w:colLast="0"/>
            <w:bookmarkEnd w:id="6"/>
            <w:r>
              <w:rPr>
                <w:rFonts w:ascii="Arial" w:eastAsia="Arial" w:hAnsi="Arial" w:cs="Arial"/>
                <w:color w:val="000000"/>
              </w:rPr>
              <w:t>The criteria used to categorize members and alternate members as scientist, nonscientist, and nonaffiliated</w:t>
            </w:r>
            <w:r>
              <w:rPr>
                <w:rFonts w:ascii="Arial" w:eastAsia="Arial" w:hAnsi="Arial" w:cs="Arial"/>
                <w:color w:val="000000"/>
                <w:vertAlign w:val="superscript"/>
              </w:rPr>
              <w:footnoteReference w:id="27"/>
            </w:r>
            <w:r>
              <w:rPr>
                <w:rFonts w:ascii="Arial" w:eastAsia="Arial" w:hAnsi="Arial" w:cs="Arial"/>
                <w:color w:val="000000"/>
              </w:rPr>
              <w:t>.</w:t>
            </w:r>
          </w:p>
        </w:tc>
        <w:tc>
          <w:tcPr>
            <w:tcW w:w="7195" w:type="dxa"/>
          </w:tcPr>
          <w:p w14:paraId="11EF2697" w14:textId="77777777" w:rsidR="00431702" w:rsidRDefault="00A44BD2">
            <w:pPr>
              <w:rPr>
                <w:rFonts w:ascii="Arial" w:eastAsia="Arial" w:hAnsi="Arial" w:cs="Arial"/>
              </w:rPr>
            </w:pPr>
            <w:r>
              <w:rPr>
                <w:rFonts w:ascii="Arial" w:eastAsia="Arial" w:hAnsi="Arial" w:cs="Arial"/>
              </w:rPr>
              <w:t>HRP-082 - SOP - IRB Membership Addition</w:t>
            </w:r>
          </w:p>
          <w:p w14:paraId="11EF2698"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HRP-202 - FORM - IRB Member Information</w:t>
            </w:r>
          </w:p>
        </w:tc>
      </w:tr>
      <w:tr w:rsidR="00431702" w14:paraId="11EF269C" w14:textId="77777777" w:rsidTr="00A44BD2">
        <w:tc>
          <w:tcPr>
            <w:tcW w:w="7195" w:type="dxa"/>
            <w:vAlign w:val="bottom"/>
          </w:tcPr>
          <w:p w14:paraId="11EF269A"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7" w:name="bookmark=id.1t3h5sf" w:colFirst="0" w:colLast="0"/>
            <w:bookmarkEnd w:id="7"/>
            <w:r>
              <w:rPr>
                <w:rFonts w:ascii="Arial" w:eastAsia="Arial" w:hAnsi="Arial" w:cs="Arial"/>
                <w:color w:val="000000"/>
              </w:rPr>
              <w:t>36. Defining what constitutes a conflicting interest for the IRB chairperson, members, and alternate members, and managing any such conflicting interest, including recusal from a meeting to ensure that a chairperson, member, or alternate member with a conflicting interest does not vote or count towards the quorum</w:t>
            </w:r>
            <w:r>
              <w:rPr>
                <w:rFonts w:ascii="Arial" w:eastAsia="Arial" w:hAnsi="Arial" w:cs="Arial"/>
                <w:color w:val="000000"/>
                <w:vertAlign w:val="superscript"/>
              </w:rPr>
              <w:footnoteReference w:id="28"/>
            </w:r>
            <w:r>
              <w:rPr>
                <w:rFonts w:ascii="Arial" w:eastAsia="Arial" w:hAnsi="Arial" w:cs="Arial"/>
                <w:color w:val="000000"/>
              </w:rPr>
              <w:t>.</w:t>
            </w:r>
          </w:p>
        </w:tc>
        <w:tc>
          <w:tcPr>
            <w:tcW w:w="7195" w:type="dxa"/>
            <w:vAlign w:val="bottom"/>
          </w:tcPr>
          <w:p w14:paraId="11EF269B"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HRP-050 - SOP - Conflicting Interests of IRB Members</w:t>
            </w:r>
          </w:p>
        </w:tc>
      </w:tr>
      <w:tr w:rsidR="00431702" w14:paraId="11EF269F" w14:textId="77777777" w:rsidTr="00A44BD2">
        <w:tc>
          <w:tcPr>
            <w:tcW w:w="7195" w:type="dxa"/>
            <w:vAlign w:val="bottom"/>
          </w:tcPr>
          <w:p w14:paraId="11EF269D"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37. Training and education provided to the IRB chairperson, IRB members, alternate members, administrative support staff, and investigators.</w:t>
            </w:r>
          </w:p>
        </w:tc>
        <w:tc>
          <w:tcPr>
            <w:tcW w:w="7195" w:type="dxa"/>
            <w:vAlign w:val="bottom"/>
          </w:tcPr>
          <w:p w14:paraId="11EF269E"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HRP-101 - HUMAN RESEARCH PROTECTION PROGRAM PLAN</w:t>
            </w:r>
          </w:p>
        </w:tc>
      </w:tr>
    </w:tbl>
    <w:p w14:paraId="11EF26A0" w14:textId="77777777" w:rsidR="00431702" w:rsidRDefault="00431702">
      <w:pPr>
        <w:pBdr>
          <w:top w:val="nil"/>
          <w:left w:val="nil"/>
          <w:bottom w:val="nil"/>
          <w:right w:val="nil"/>
          <w:between w:val="nil"/>
        </w:pBdr>
        <w:spacing w:after="120" w:line="276" w:lineRule="auto"/>
        <w:rPr>
          <w:rFonts w:ascii="Arial" w:eastAsia="Arial" w:hAnsi="Arial" w:cs="Arial"/>
          <w:b/>
          <w:color w:val="000000"/>
          <w:sz w:val="24"/>
          <w:szCs w:val="24"/>
        </w:rPr>
      </w:pPr>
    </w:p>
    <w:p w14:paraId="11EF26A1" w14:textId="77777777" w:rsidR="00431702" w:rsidRDefault="00A44BD2">
      <w:pPr>
        <w:pBdr>
          <w:top w:val="nil"/>
          <w:left w:val="nil"/>
          <w:bottom w:val="nil"/>
          <w:right w:val="nil"/>
          <w:between w:val="nil"/>
        </w:pBdr>
        <w:spacing w:after="120" w:line="276" w:lineRule="auto"/>
        <w:rPr>
          <w:rFonts w:ascii="Arial" w:eastAsia="Arial" w:hAnsi="Arial" w:cs="Arial"/>
          <w:b/>
          <w:color w:val="000000"/>
          <w:sz w:val="24"/>
          <w:szCs w:val="24"/>
        </w:rPr>
      </w:pPr>
      <w:r>
        <w:rPr>
          <w:rFonts w:ascii="Arial" w:eastAsia="Arial" w:hAnsi="Arial" w:cs="Arial"/>
          <w:b/>
          <w:color w:val="000000"/>
          <w:sz w:val="24"/>
          <w:szCs w:val="24"/>
        </w:rPr>
        <w:t>c. IRB Functions and Operations</w:t>
      </w:r>
    </w:p>
    <w:tbl>
      <w:tblPr>
        <w:tblStyle w:val="af5"/>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195"/>
        <w:gridCol w:w="7195"/>
      </w:tblGrid>
      <w:tr w:rsidR="00431702" w14:paraId="11EF26A4" w14:textId="77777777" w:rsidTr="00A44BD2">
        <w:tc>
          <w:tcPr>
            <w:tcW w:w="7195" w:type="dxa"/>
            <w:shd w:val="clear" w:color="auto" w:fill="D0CECE"/>
          </w:tcPr>
          <w:p w14:paraId="11EF26A2"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Activity</w:t>
            </w:r>
          </w:p>
        </w:tc>
        <w:tc>
          <w:tcPr>
            <w:tcW w:w="7195" w:type="dxa"/>
            <w:shd w:val="clear" w:color="auto" w:fill="D0CECE"/>
          </w:tcPr>
          <w:p w14:paraId="11EF26A3"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Relevant HRPP Toolkit ID Numbers and Notes</w:t>
            </w:r>
          </w:p>
        </w:tc>
      </w:tr>
      <w:tr w:rsidR="00431702" w14:paraId="11EF26A7" w14:textId="77777777" w:rsidTr="00A44BD2">
        <w:tc>
          <w:tcPr>
            <w:tcW w:w="7195" w:type="dxa"/>
            <w:vAlign w:val="bottom"/>
          </w:tcPr>
          <w:p w14:paraId="11EF26A5"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lastRenderedPageBreak/>
              <w:t>38. Determining whether a study is subject to IRB review (e.g., what types of studies must be reviewed, which regulations apply, who makes the determination).</w:t>
            </w:r>
          </w:p>
        </w:tc>
        <w:tc>
          <w:tcPr>
            <w:tcW w:w="7195" w:type="dxa"/>
            <w:vAlign w:val="bottom"/>
          </w:tcPr>
          <w:p w14:paraId="11EF26A6"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HRP-101 - HUMAN RESEARCH PROTECTION PROGRAM PLAN</w:t>
            </w:r>
          </w:p>
        </w:tc>
      </w:tr>
      <w:tr w:rsidR="00431702" w14:paraId="11EF26AA" w14:textId="77777777" w:rsidTr="00A44BD2">
        <w:tc>
          <w:tcPr>
            <w:tcW w:w="7195" w:type="dxa"/>
            <w:vAlign w:val="bottom"/>
          </w:tcPr>
          <w:p w14:paraId="11EF26A8"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39. Determining which HHS-conducted or -supported research studies qualify as exempt from the HHS regulations, including who makes the determination.</w:t>
            </w:r>
          </w:p>
        </w:tc>
        <w:tc>
          <w:tcPr>
            <w:tcW w:w="7195" w:type="dxa"/>
            <w:vAlign w:val="bottom"/>
          </w:tcPr>
          <w:p w14:paraId="11EF26A9"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HRP-101 - HUMAN RESEARCH PROTECTION PROGRAM PLAN</w:t>
            </w:r>
          </w:p>
        </w:tc>
      </w:tr>
      <w:tr w:rsidR="00431702" w14:paraId="11EF26AD" w14:textId="77777777" w:rsidTr="00A44BD2">
        <w:tc>
          <w:tcPr>
            <w:tcW w:w="7195" w:type="dxa"/>
            <w:vAlign w:val="bottom"/>
          </w:tcPr>
          <w:p w14:paraId="11EF26AB"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8" w:name="bookmark=id.4d34og8" w:colFirst="0" w:colLast="0"/>
            <w:bookmarkEnd w:id="8"/>
            <w:r>
              <w:rPr>
                <w:rFonts w:ascii="Arial" w:eastAsia="Arial" w:hAnsi="Arial" w:cs="Arial"/>
                <w:color w:val="000000"/>
              </w:rPr>
              <w:t>40. Implementing cooperative IRB review arrangements, when applicable, such as joint review, reliance on the review of another qualified IRB, or similar arrangements aimed at avoiding duplication of effort</w:t>
            </w:r>
            <w:r>
              <w:rPr>
                <w:rFonts w:ascii="Arial" w:eastAsia="Arial" w:hAnsi="Arial" w:cs="Arial"/>
                <w:color w:val="000000"/>
                <w:vertAlign w:val="superscript"/>
              </w:rPr>
              <w:footnoteReference w:id="29"/>
            </w:r>
            <w:r>
              <w:rPr>
                <w:rFonts w:ascii="Arial" w:eastAsia="Arial" w:hAnsi="Arial" w:cs="Arial"/>
                <w:color w:val="000000"/>
              </w:rPr>
              <w:t>.</w:t>
            </w:r>
          </w:p>
        </w:tc>
        <w:tc>
          <w:tcPr>
            <w:tcW w:w="7195" w:type="dxa"/>
            <w:vAlign w:val="bottom"/>
          </w:tcPr>
          <w:p w14:paraId="11EF26AC"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HRP-101 - HUMAN RESEARCH PROTECTION PROGRAM PLAN</w:t>
            </w:r>
          </w:p>
        </w:tc>
      </w:tr>
      <w:tr w:rsidR="00431702" w14:paraId="11EF26B0" w14:textId="77777777" w:rsidTr="00A44BD2">
        <w:tc>
          <w:tcPr>
            <w:tcW w:w="7195" w:type="dxa"/>
          </w:tcPr>
          <w:p w14:paraId="11EF26AE"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9" w:name="bookmark=id.2s8eyo1" w:colFirst="0" w:colLast="0"/>
            <w:bookmarkEnd w:id="9"/>
            <w:r>
              <w:rPr>
                <w:rFonts w:ascii="Arial" w:eastAsia="Arial" w:hAnsi="Arial" w:cs="Arial"/>
                <w:color w:val="000000"/>
              </w:rPr>
              <w:t>41. Process for reporting the emergency use of an FDA-regulated test article to the IRB</w:t>
            </w:r>
            <w:r>
              <w:rPr>
                <w:rFonts w:ascii="Arial" w:eastAsia="Arial" w:hAnsi="Arial" w:cs="Arial"/>
                <w:color w:val="000000"/>
                <w:vertAlign w:val="superscript"/>
              </w:rPr>
              <w:footnoteReference w:id="30"/>
            </w:r>
            <w:r>
              <w:rPr>
                <w:rFonts w:ascii="Arial" w:eastAsia="Arial" w:hAnsi="Arial" w:cs="Arial"/>
                <w:color w:val="000000"/>
              </w:rPr>
              <w:t xml:space="preserve">. </w:t>
            </w:r>
          </w:p>
        </w:tc>
        <w:tc>
          <w:tcPr>
            <w:tcW w:w="7195" w:type="dxa"/>
            <w:vAlign w:val="bottom"/>
          </w:tcPr>
          <w:p w14:paraId="11EF26AF"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 xml:space="preserve">HRP-023 - SOP - Emergency Use, Compassionate Use, </w:t>
            </w:r>
            <w:proofErr w:type="spellStart"/>
            <w:r>
              <w:rPr>
                <w:rFonts w:ascii="Arial" w:eastAsia="Arial" w:hAnsi="Arial" w:cs="Arial"/>
                <w:color w:val="000000"/>
              </w:rPr>
              <w:t>Indiv</w:t>
            </w:r>
            <w:proofErr w:type="spellEnd"/>
            <w:r>
              <w:rPr>
                <w:rFonts w:ascii="Arial" w:eastAsia="Arial" w:hAnsi="Arial" w:cs="Arial"/>
                <w:color w:val="000000"/>
              </w:rPr>
              <w:t xml:space="preserve"> Patient Expanded Access</w:t>
            </w:r>
          </w:p>
        </w:tc>
      </w:tr>
      <w:tr w:rsidR="00431702" w14:paraId="11EF26B3" w14:textId="77777777" w:rsidTr="00A44BD2">
        <w:tc>
          <w:tcPr>
            <w:tcW w:w="7195" w:type="dxa"/>
            <w:vAlign w:val="bottom"/>
          </w:tcPr>
          <w:p w14:paraId="11EF26B1"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10" w:name="bookmark=id.17dp8vu" w:colFirst="0" w:colLast="0"/>
            <w:bookmarkEnd w:id="10"/>
            <w:r>
              <w:rPr>
                <w:rFonts w:ascii="Arial" w:eastAsia="Arial" w:hAnsi="Arial" w:cs="Arial"/>
                <w:color w:val="000000"/>
              </w:rPr>
              <w:t>42. The use of consultants by the IRB</w:t>
            </w:r>
            <w:r>
              <w:rPr>
                <w:rFonts w:ascii="Arial" w:eastAsia="Arial" w:hAnsi="Arial" w:cs="Arial"/>
                <w:color w:val="000000"/>
                <w:vertAlign w:val="superscript"/>
              </w:rPr>
              <w:footnoteReference w:id="31"/>
            </w:r>
            <w:r>
              <w:rPr>
                <w:rFonts w:ascii="Arial" w:eastAsia="Arial" w:hAnsi="Arial" w:cs="Arial"/>
                <w:color w:val="000000"/>
              </w:rPr>
              <w:t>, including a description of the process to identify the need for a consultant, to choose a consultant, and the consultant’s participation in the review of research.</w:t>
            </w:r>
          </w:p>
        </w:tc>
        <w:tc>
          <w:tcPr>
            <w:tcW w:w="7195" w:type="dxa"/>
            <w:vAlign w:val="bottom"/>
          </w:tcPr>
          <w:p w14:paraId="11EF26B2"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HRP-041 - SOP - IRB Meeting Conduct</w:t>
            </w:r>
          </w:p>
        </w:tc>
      </w:tr>
      <w:tr w:rsidR="00431702" w14:paraId="11EF26B7" w14:textId="77777777" w:rsidTr="00A44BD2">
        <w:tc>
          <w:tcPr>
            <w:tcW w:w="7195" w:type="dxa"/>
            <w:vAlign w:val="bottom"/>
          </w:tcPr>
          <w:p w14:paraId="11EF26B4"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43. Identifying and managing an investigator with a conflicting interest.</w:t>
            </w:r>
          </w:p>
        </w:tc>
        <w:tc>
          <w:tcPr>
            <w:tcW w:w="7195" w:type="dxa"/>
            <w:vAlign w:val="bottom"/>
          </w:tcPr>
          <w:p w14:paraId="11EF26B5" w14:textId="77777777" w:rsidR="00431702" w:rsidRDefault="00A44BD2">
            <w:pPr>
              <w:spacing w:before="20" w:after="20" w:line="276" w:lineRule="auto"/>
              <w:rPr>
                <w:rFonts w:ascii="Arial" w:eastAsia="Arial" w:hAnsi="Arial" w:cs="Arial"/>
              </w:rPr>
            </w:pPr>
            <w:r>
              <w:rPr>
                <w:rFonts w:ascii="Arial" w:eastAsia="Arial" w:hAnsi="Arial" w:cs="Arial"/>
              </w:rPr>
              <w:t>VCU Conflicts of Interest in Research policy:</w:t>
            </w:r>
          </w:p>
          <w:p w14:paraId="11EF26B6" w14:textId="77777777" w:rsidR="00431702" w:rsidRDefault="00000000">
            <w:pPr>
              <w:spacing w:before="20" w:after="20" w:line="276" w:lineRule="auto"/>
              <w:rPr>
                <w:rFonts w:ascii="Arial" w:eastAsia="Arial" w:hAnsi="Arial" w:cs="Arial"/>
              </w:rPr>
            </w:pPr>
            <w:hyperlink r:id="rId15">
              <w:r w:rsidR="00A44BD2">
                <w:rPr>
                  <w:rFonts w:ascii="Arial" w:eastAsia="Arial" w:hAnsi="Arial" w:cs="Arial"/>
                  <w:color w:val="1155CC"/>
                  <w:u w:val="single"/>
                </w:rPr>
                <w:t>https://vcu.public.doctract.com/doctract/documentportal/08DA32A63EDBCC96C898EA6EC61CFF0A</w:t>
              </w:r>
            </w:hyperlink>
          </w:p>
        </w:tc>
      </w:tr>
      <w:tr w:rsidR="00431702" w14:paraId="11EF26BA" w14:textId="77777777" w:rsidTr="00A44BD2">
        <w:tc>
          <w:tcPr>
            <w:tcW w:w="7195" w:type="dxa"/>
          </w:tcPr>
          <w:p w14:paraId="11EF26B8"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11" w:name="bookmark=id.3rdcrjn" w:colFirst="0" w:colLast="0"/>
            <w:bookmarkEnd w:id="11"/>
            <w:r>
              <w:rPr>
                <w:rFonts w:ascii="Arial" w:eastAsia="Arial" w:hAnsi="Arial" w:cs="Arial"/>
                <w:color w:val="000000"/>
              </w:rPr>
              <w:t>44. Determining the applicability of state and local laws</w:t>
            </w:r>
            <w:r>
              <w:rPr>
                <w:rFonts w:ascii="Arial" w:eastAsia="Arial" w:hAnsi="Arial" w:cs="Arial"/>
                <w:color w:val="000000"/>
                <w:vertAlign w:val="superscript"/>
              </w:rPr>
              <w:footnoteReference w:id="32"/>
            </w:r>
            <w:r>
              <w:rPr>
                <w:rFonts w:ascii="Arial" w:eastAsia="Arial" w:hAnsi="Arial" w:cs="Arial"/>
                <w:color w:val="000000"/>
              </w:rPr>
              <w:t>.</w:t>
            </w:r>
          </w:p>
        </w:tc>
        <w:tc>
          <w:tcPr>
            <w:tcW w:w="7195" w:type="dxa"/>
            <w:vAlign w:val="bottom"/>
          </w:tcPr>
          <w:p w14:paraId="11EF26B9" w14:textId="77777777" w:rsidR="00431702" w:rsidRDefault="00A44BD2">
            <w:pPr>
              <w:pBdr>
                <w:top w:val="nil"/>
                <w:left w:val="nil"/>
                <w:bottom w:val="nil"/>
                <w:right w:val="nil"/>
                <w:between w:val="nil"/>
              </w:pBdr>
              <w:spacing w:after="160"/>
              <w:rPr>
                <w:rFonts w:ascii="Arial" w:eastAsia="Arial" w:hAnsi="Arial" w:cs="Arial"/>
                <w:b/>
                <w:color w:val="000000"/>
              </w:rPr>
            </w:pPr>
            <w:r>
              <w:rPr>
                <w:rFonts w:ascii="Arial" w:eastAsia="Arial" w:hAnsi="Arial" w:cs="Arial"/>
                <w:b/>
                <w:color w:val="000000"/>
              </w:rPr>
              <w:t xml:space="preserve">Note: As state and local law varies from institution to institution, local language should be incorporated into relevant Toolkit documents as needed.  </w:t>
            </w:r>
          </w:p>
        </w:tc>
      </w:tr>
      <w:tr w:rsidR="00431702" w14:paraId="11EF26BE" w14:textId="77777777" w:rsidTr="00A44BD2">
        <w:tc>
          <w:tcPr>
            <w:tcW w:w="7195" w:type="dxa"/>
            <w:vAlign w:val="bottom"/>
          </w:tcPr>
          <w:p w14:paraId="11EF26BB"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45. Tracking study approvals and scheduling continuing review to prevent lapses in IRB approval, including procedures to follow if IRB approval lapses.</w:t>
            </w:r>
          </w:p>
        </w:tc>
        <w:tc>
          <w:tcPr>
            <w:tcW w:w="7195" w:type="dxa"/>
            <w:vAlign w:val="bottom"/>
          </w:tcPr>
          <w:p w14:paraId="11EF26BC" w14:textId="7C9DF142" w:rsidR="00431702" w:rsidRDefault="00A44BD2">
            <w:pPr>
              <w:rPr>
                <w:rFonts w:ascii="Arial" w:eastAsia="Arial" w:hAnsi="Arial" w:cs="Arial"/>
                <w:color w:val="000000"/>
              </w:rPr>
            </w:pPr>
            <w:r>
              <w:rPr>
                <w:rFonts w:ascii="Arial" w:eastAsia="Arial" w:hAnsi="Arial" w:cs="Arial"/>
                <w:color w:val="000000"/>
              </w:rPr>
              <w:t xml:space="preserve">HRP-062 - SOP - </w:t>
            </w:r>
            <w:r w:rsidR="005D28A0">
              <w:rPr>
                <w:rFonts w:ascii="Arial" w:eastAsia="Arial" w:hAnsi="Arial" w:cs="Arial"/>
                <w:color w:val="000000"/>
              </w:rPr>
              <w:t xml:space="preserve">Periodic </w:t>
            </w:r>
            <w:r>
              <w:rPr>
                <w:rFonts w:ascii="Arial" w:eastAsia="Arial" w:hAnsi="Arial" w:cs="Arial"/>
                <w:color w:val="000000"/>
              </w:rPr>
              <w:t>Tasks</w:t>
            </w:r>
          </w:p>
          <w:p w14:paraId="11EF26BD"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HRP-063 - SOP - Expiration of IRB Approval</w:t>
            </w:r>
          </w:p>
        </w:tc>
      </w:tr>
      <w:tr w:rsidR="00431702" w14:paraId="11EF26C2" w14:textId="77777777" w:rsidTr="00A44BD2">
        <w:tc>
          <w:tcPr>
            <w:tcW w:w="7195" w:type="dxa"/>
          </w:tcPr>
          <w:p w14:paraId="11EF26BF"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 xml:space="preserve">46. Handling subject complaints, problems, </w:t>
            </w:r>
            <w:proofErr w:type="gramStart"/>
            <w:r>
              <w:rPr>
                <w:rFonts w:ascii="Arial" w:eastAsia="Arial" w:hAnsi="Arial" w:cs="Arial"/>
                <w:color w:val="000000"/>
              </w:rPr>
              <w:t>concerns</w:t>
            </w:r>
            <w:proofErr w:type="gramEnd"/>
            <w:r>
              <w:rPr>
                <w:rFonts w:ascii="Arial" w:eastAsia="Arial" w:hAnsi="Arial" w:cs="Arial"/>
                <w:color w:val="000000"/>
              </w:rPr>
              <w:t xml:space="preserve"> and questions about rights as a research subject.</w:t>
            </w:r>
          </w:p>
        </w:tc>
        <w:tc>
          <w:tcPr>
            <w:tcW w:w="7195" w:type="dxa"/>
            <w:vAlign w:val="bottom"/>
          </w:tcPr>
          <w:p w14:paraId="11EF26C0" w14:textId="77777777" w:rsidR="00431702" w:rsidRDefault="00A44BD2">
            <w:pPr>
              <w:rPr>
                <w:rFonts w:ascii="Arial" w:eastAsia="Arial" w:hAnsi="Arial" w:cs="Arial"/>
                <w:color w:val="000000"/>
              </w:rPr>
            </w:pPr>
            <w:r>
              <w:rPr>
                <w:rFonts w:ascii="Arial" w:eastAsia="Arial" w:hAnsi="Arial" w:cs="Arial"/>
                <w:color w:val="000000"/>
              </w:rPr>
              <w:t>HRP-101 - HUMAN RESEARCH PROTECTION PROGRAM PLAN</w:t>
            </w:r>
          </w:p>
          <w:p w14:paraId="11EF26C1"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HRP-024 - SOP - New Information</w:t>
            </w:r>
          </w:p>
        </w:tc>
      </w:tr>
      <w:tr w:rsidR="00431702" w14:paraId="11EF26C6" w14:textId="77777777" w:rsidTr="00A44BD2">
        <w:tc>
          <w:tcPr>
            <w:tcW w:w="7195" w:type="dxa"/>
          </w:tcPr>
          <w:p w14:paraId="11EF26C3"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47. Administrative support staff duties.</w:t>
            </w:r>
          </w:p>
        </w:tc>
        <w:tc>
          <w:tcPr>
            <w:tcW w:w="7195" w:type="dxa"/>
            <w:vAlign w:val="bottom"/>
          </w:tcPr>
          <w:p w14:paraId="11EF26C4" w14:textId="77777777" w:rsidR="00431702" w:rsidRDefault="00A44BD2">
            <w:pPr>
              <w:rPr>
                <w:rFonts w:ascii="Arial" w:eastAsia="Arial" w:hAnsi="Arial" w:cs="Arial"/>
                <w:color w:val="000000"/>
              </w:rPr>
            </w:pPr>
            <w:r>
              <w:rPr>
                <w:rFonts w:ascii="Arial" w:eastAsia="Arial" w:hAnsi="Arial" w:cs="Arial"/>
                <w:b/>
                <w:color w:val="000000"/>
              </w:rPr>
              <w:t>Note:</w:t>
            </w:r>
            <w:r>
              <w:rPr>
                <w:rFonts w:ascii="Arial" w:eastAsia="Arial" w:hAnsi="Arial" w:cs="Arial"/>
                <w:color w:val="000000"/>
              </w:rPr>
              <w:t xml:space="preserve"> Individual SOPs indicate the party responsible for carrying out procedures. </w:t>
            </w:r>
          </w:p>
          <w:p w14:paraId="11EF26C5"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lastRenderedPageBreak/>
              <w:t>HRP-101 - HUMAN RESEARCH PROTECTION PROGRAM PLAN specifies additional duties and responsibilities in the Components section.</w:t>
            </w:r>
          </w:p>
        </w:tc>
      </w:tr>
      <w:tr w:rsidR="00431702" w14:paraId="11EF26C9" w14:textId="77777777" w:rsidTr="00A44BD2">
        <w:tc>
          <w:tcPr>
            <w:tcW w:w="7195" w:type="dxa"/>
            <w:vAlign w:val="bottom"/>
          </w:tcPr>
          <w:p w14:paraId="11EF26C7"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lastRenderedPageBreak/>
              <w:t>48. Keeping the IRB informed of study completion and close out to ensure record retention in compliance with 45 CFR 46.115(b) and/or 21 CFR 56.115(b).</w:t>
            </w:r>
          </w:p>
        </w:tc>
        <w:tc>
          <w:tcPr>
            <w:tcW w:w="7195" w:type="dxa"/>
            <w:vAlign w:val="bottom"/>
          </w:tcPr>
          <w:p w14:paraId="11EF26C8"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HRP-103 - INVESTIGATOR MANUAL</w:t>
            </w:r>
          </w:p>
        </w:tc>
      </w:tr>
      <w:tr w:rsidR="00431702" w14:paraId="11EF26CC" w14:textId="77777777" w:rsidTr="00A44BD2">
        <w:tc>
          <w:tcPr>
            <w:tcW w:w="7195" w:type="dxa"/>
            <w:vAlign w:val="bottom"/>
          </w:tcPr>
          <w:p w14:paraId="11EF26CA"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49. Registering the IRB and maintaining IRB registration</w:t>
            </w:r>
            <w:r>
              <w:rPr>
                <w:rFonts w:ascii="Arial" w:eastAsia="Arial" w:hAnsi="Arial" w:cs="Arial"/>
                <w:color w:val="000000"/>
                <w:vertAlign w:val="superscript"/>
              </w:rPr>
              <w:footnoteReference w:id="33"/>
            </w:r>
            <w:r>
              <w:rPr>
                <w:rFonts w:ascii="Arial" w:eastAsia="Arial" w:hAnsi="Arial" w:cs="Arial"/>
                <w:color w:val="000000"/>
              </w:rPr>
              <w:t xml:space="preserve"> via the HHS Internet-based registration system</w:t>
            </w:r>
            <w:r>
              <w:rPr>
                <w:rFonts w:ascii="Arial" w:eastAsia="Arial" w:hAnsi="Arial" w:cs="Arial"/>
                <w:color w:val="000000"/>
                <w:vertAlign w:val="superscript"/>
              </w:rPr>
              <w:footnoteReference w:id="34"/>
            </w:r>
            <w:r>
              <w:rPr>
                <w:rFonts w:ascii="Arial" w:eastAsia="Arial" w:hAnsi="Arial" w:cs="Arial"/>
                <w:color w:val="000000"/>
              </w:rPr>
              <w:t>.</w:t>
            </w:r>
          </w:p>
        </w:tc>
        <w:tc>
          <w:tcPr>
            <w:tcW w:w="7195" w:type="dxa"/>
            <w:vAlign w:val="bottom"/>
          </w:tcPr>
          <w:p w14:paraId="11EF26CB"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HRP-080 - SOP - IRB Formation and Registration</w:t>
            </w:r>
          </w:p>
        </w:tc>
      </w:tr>
      <w:tr w:rsidR="00431702" w14:paraId="11EF26CF" w14:textId="77777777" w:rsidTr="00A44BD2">
        <w:tc>
          <w:tcPr>
            <w:tcW w:w="7195" w:type="dxa"/>
            <w:vAlign w:val="bottom"/>
          </w:tcPr>
          <w:p w14:paraId="11EF26CD"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50. Providing access to information about IRB requirements and written procedures (e.g., posting the information on a website accessible to the investigators, sponsors, and others).</w:t>
            </w:r>
          </w:p>
        </w:tc>
        <w:tc>
          <w:tcPr>
            <w:tcW w:w="7195" w:type="dxa"/>
            <w:vAlign w:val="bottom"/>
          </w:tcPr>
          <w:p w14:paraId="11EF26CE"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HRP-101 - HUMAN RESEARCH PROTECTION PROGRAM PLAN</w:t>
            </w:r>
          </w:p>
        </w:tc>
      </w:tr>
      <w:tr w:rsidR="00431702" w14:paraId="11EF26D2" w14:textId="77777777" w:rsidTr="00A44BD2">
        <w:tc>
          <w:tcPr>
            <w:tcW w:w="7195" w:type="dxa"/>
            <w:vAlign w:val="bottom"/>
          </w:tcPr>
          <w:p w14:paraId="11EF26D0"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51. Contingency plans for transferring oversight of one or more studies to another institution or IRB in the event the IRB is unable to continue oversight of the study (e.g., the IRB closes, suffers loss due to fire, natural disaster).</w:t>
            </w:r>
          </w:p>
        </w:tc>
        <w:tc>
          <w:tcPr>
            <w:tcW w:w="7195" w:type="dxa"/>
            <w:vAlign w:val="bottom"/>
          </w:tcPr>
          <w:p w14:paraId="11EF26D1"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HRP-101 - HUMAN RESEARCH PROTECTION PROGRAM PLAN</w:t>
            </w:r>
          </w:p>
        </w:tc>
      </w:tr>
    </w:tbl>
    <w:p w14:paraId="11EF26D3" w14:textId="77777777" w:rsidR="00431702" w:rsidRDefault="00431702">
      <w:pPr>
        <w:pBdr>
          <w:top w:val="nil"/>
          <w:left w:val="nil"/>
          <w:bottom w:val="nil"/>
          <w:right w:val="nil"/>
          <w:between w:val="nil"/>
        </w:pBdr>
        <w:spacing w:line="240" w:lineRule="auto"/>
        <w:rPr>
          <w:rFonts w:ascii="Arial" w:eastAsia="Arial" w:hAnsi="Arial" w:cs="Arial"/>
          <w:color w:val="000000"/>
        </w:rPr>
      </w:pPr>
    </w:p>
    <w:p w14:paraId="11EF26D4" w14:textId="77777777" w:rsidR="00431702" w:rsidRDefault="00A44BD2">
      <w:pPr>
        <w:pBdr>
          <w:top w:val="nil"/>
          <w:left w:val="nil"/>
          <w:bottom w:val="nil"/>
          <w:right w:val="nil"/>
          <w:between w:val="nil"/>
        </w:pBdr>
        <w:spacing w:after="120" w:line="276" w:lineRule="auto"/>
        <w:rPr>
          <w:rFonts w:ascii="Arial" w:eastAsia="Arial" w:hAnsi="Arial" w:cs="Arial"/>
          <w:b/>
          <w:color w:val="000000"/>
          <w:sz w:val="24"/>
          <w:szCs w:val="24"/>
        </w:rPr>
      </w:pPr>
      <w:r>
        <w:rPr>
          <w:rFonts w:ascii="Arial" w:eastAsia="Arial" w:hAnsi="Arial" w:cs="Arial"/>
          <w:b/>
          <w:color w:val="000000"/>
          <w:sz w:val="24"/>
          <w:szCs w:val="24"/>
        </w:rPr>
        <w:t>d. IRB Records</w:t>
      </w:r>
    </w:p>
    <w:tbl>
      <w:tblPr>
        <w:tblStyle w:val="af6"/>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195"/>
        <w:gridCol w:w="7195"/>
      </w:tblGrid>
      <w:tr w:rsidR="00431702" w14:paraId="11EF26D7" w14:textId="77777777" w:rsidTr="00A44BD2">
        <w:tc>
          <w:tcPr>
            <w:tcW w:w="7195" w:type="dxa"/>
            <w:shd w:val="clear" w:color="auto" w:fill="D0CECE"/>
          </w:tcPr>
          <w:p w14:paraId="11EF26D5"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Activity</w:t>
            </w:r>
          </w:p>
        </w:tc>
        <w:tc>
          <w:tcPr>
            <w:tcW w:w="7195" w:type="dxa"/>
            <w:shd w:val="clear" w:color="auto" w:fill="D0CECE"/>
          </w:tcPr>
          <w:p w14:paraId="11EF26D6" w14:textId="77777777" w:rsidR="00431702" w:rsidRDefault="00A44BD2">
            <w:pPr>
              <w:pBdr>
                <w:top w:val="nil"/>
                <w:left w:val="nil"/>
                <w:bottom w:val="nil"/>
                <w:right w:val="nil"/>
                <w:between w:val="nil"/>
              </w:pBdr>
              <w:spacing w:after="160"/>
              <w:jc w:val="center"/>
              <w:rPr>
                <w:rFonts w:ascii="Arial" w:eastAsia="Arial" w:hAnsi="Arial" w:cs="Arial"/>
                <w:color w:val="000000"/>
              </w:rPr>
            </w:pPr>
            <w:r>
              <w:rPr>
                <w:rFonts w:ascii="Arial" w:eastAsia="Arial" w:hAnsi="Arial" w:cs="Arial"/>
                <w:b/>
                <w:color w:val="000000"/>
              </w:rPr>
              <w:t>Relevant HRPP Toolkit ID Numbers and Notes</w:t>
            </w:r>
          </w:p>
        </w:tc>
      </w:tr>
      <w:tr w:rsidR="00431702" w14:paraId="11EF26DA" w14:textId="77777777" w:rsidTr="00A44BD2">
        <w:tc>
          <w:tcPr>
            <w:tcW w:w="7195" w:type="dxa"/>
            <w:vAlign w:val="bottom"/>
          </w:tcPr>
          <w:p w14:paraId="11EF26D8"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12" w:name="bookmark=id.26in1rg" w:colFirst="0" w:colLast="0"/>
            <w:bookmarkEnd w:id="12"/>
            <w:r>
              <w:rPr>
                <w:rFonts w:ascii="Arial" w:eastAsia="Arial" w:hAnsi="Arial" w:cs="Arial"/>
                <w:color w:val="000000"/>
              </w:rPr>
              <w:t>52. Maintaining records required to be retained</w:t>
            </w:r>
            <w:r>
              <w:rPr>
                <w:rFonts w:ascii="Arial" w:eastAsia="Arial" w:hAnsi="Arial" w:cs="Arial"/>
                <w:color w:val="000000"/>
                <w:vertAlign w:val="superscript"/>
              </w:rPr>
              <w:footnoteReference w:id="35"/>
            </w:r>
            <w:r>
              <w:rPr>
                <w:rFonts w:ascii="Arial" w:eastAsia="Arial" w:hAnsi="Arial" w:cs="Arial"/>
                <w:color w:val="000000"/>
              </w:rPr>
              <w:t>, and other records (e.g., IRB member training records).</w:t>
            </w:r>
          </w:p>
        </w:tc>
        <w:tc>
          <w:tcPr>
            <w:tcW w:w="7195" w:type="dxa"/>
            <w:vAlign w:val="bottom"/>
          </w:tcPr>
          <w:p w14:paraId="11EF26D9"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HRP-072 - SOP - IRB Records Retention</w:t>
            </w:r>
          </w:p>
        </w:tc>
      </w:tr>
      <w:tr w:rsidR="00431702" w14:paraId="11EF26DD" w14:textId="77777777" w:rsidTr="00A44BD2">
        <w:tc>
          <w:tcPr>
            <w:tcW w:w="7195" w:type="dxa"/>
            <w:vAlign w:val="bottom"/>
          </w:tcPr>
          <w:p w14:paraId="11EF26DB"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r>
              <w:rPr>
                <w:rFonts w:ascii="Arial" w:eastAsia="Arial" w:hAnsi="Arial" w:cs="Arial"/>
                <w:color w:val="000000"/>
              </w:rPr>
              <w:t>53. Where records are stored (e.g., on site, off-site archives), and the format for record storage (e.g., hard copy, electronic or both).</w:t>
            </w:r>
          </w:p>
        </w:tc>
        <w:tc>
          <w:tcPr>
            <w:tcW w:w="7195" w:type="dxa"/>
            <w:vAlign w:val="bottom"/>
          </w:tcPr>
          <w:p w14:paraId="11EF26DC"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HRP-070 - SOP - IRB Records</w:t>
            </w:r>
          </w:p>
        </w:tc>
      </w:tr>
      <w:tr w:rsidR="00431702" w14:paraId="11EF26E0" w14:textId="77777777" w:rsidTr="00A44BD2">
        <w:tc>
          <w:tcPr>
            <w:tcW w:w="7195" w:type="dxa"/>
            <w:vAlign w:val="bottom"/>
          </w:tcPr>
          <w:p w14:paraId="11EF26DE"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13" w:name="bookmark=id.lnxbz9" w:colFirst="0" w:colLast="0"/>
            <w:bookmarkEnd w:id="13"/>
            <w:r>
              <w:rPr>
                <w:rFonts w:ascii="Arial" w:eastAsia="Arial" w:hAnsi="Arial" w:cs="Arial"/>
                <w:color w:val="000000"/>
              </w:rPr>
              <w:t>54. Preparing and maintaining minutes of IRB meetings</w:t>
            </w:r>
            <w:r>
              <w:rPr>
                <w:rFonts w:ascii="Arial" w:eastAsia="Arial" w:hAnsi="Arial" w:cs="Arial"/>
                <w:color w:val="000000"/>
                <w:vertAlign w:val="superscript"/>
              </w:rPr>
              <w:footnoteReference w:id="36"/>
            </w:r>
            <w:r>
              <w:rPr>
                <w:rFonts w:ascii="Arial" w:eastAsia="Arial" w:hAnsi="Arial" w:cs="Arial"/>
                <w:color w:val="000000"/>
              </w:rPr>
              <w:t xml:space="preserve">. </w:t>
            </w:r>
          </w:p>
        </w:tc>
        <w:tc>
          <w:tcPr>
            <w:tcW w:w="7195" w:type="dxa"/>
            <w:vAlign w:val="bottom"/>
          </w:tcPr>
          <w:p w14:paraId="11EF26DF"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HRP-043 - SOP - IRB Meeting Minutes</w:t>
            </w:r>
          </w:p>
        </w:tc>
      </w:tr>
      <w:tr w:rsidR="00431702" w14:paraId="11EF26E3" w14:textId="77777777" w:rsidTr="00A44BD2">
        <w:tc>
          <w:tcPr>
            <w:tcW w:w="7195" w:type="dxa"/>
            <w:vAlign w:val="bottom"/>
          </w:tcPr>
          <w:p w14:paraId="11EF26E1" w14:textId="77777777" w:rsidR="00431702" w:rsidRDefault="00A44BD2">
            <w:pPr>
              <w:pBdr>
                <w:top w:val="nil"/>
                <w:left w:val="nil"/>
                <w:bottom w:val="nil"/>
                <w:right w:val="nil"/>
                <w:between w:val="nil"/>
              </w:pBdr>
              <w:spacing w:after="160"/>
              <w:ind w:left="245" w:hanging="245"/>
              <w:rPr>
                <w:rFonts w:ascii="Arial" w:eastAsia="Arial" w:hAnsi="Arial" w:cs="Arial"/>
                <w:color w:val="000000"/>
              </w:rPr>
            </w:pPr>
            <w:bookmarkStart w:id="14" w:name="bookmark=id.35nkun2" w:colFirst="0" w:colLast="0"/>
            <w:bookmarkEnd w:id="14"/>
            <w:r>
              <w:rPr>
                <w:rFonts w:ascii="Arial" w:eastAsia="Arial" w:hAnsi="Arial" w:cs="Arial"/>
                <w:color w:val="000000"/>
              </w:rPr>
              <w:lastRenderedPageBreak/>
              <w:t>55. Retaining records for at least 3 years after completion of the research, and ensuring records are accessible for inspection</w:t>
            </w:r>
            <w:r>
              <w:rPr>
                <w:rFonts w:ascii="Arial" w:eastAsia="Arial" w:hAnsi="Arial" w:cs="Arial"/>
                <w:color w:val="000000"/>
                <w:vertAlign w:val="superscript"/>
              </w:rPr>
              <w:footnoteReference w:id="37"/>
            </w:r>
            <w:r>
              <w:rPr>
                <w:rFonts w:ascii="Arial" w:eastAsia="Arial" w:hAnsi="Arial" w:cs="Arial"/>
                <w:color w:val="000000"/>
              </w:rPr>
              <w:t>.</w:t>
            </w:r>
          </w:p>
        </w:tc>
        <w:tc>
          <w:tcPr>
            <w:tcW w:w="7195" w:type="dxa"/>
            <w:vAlign w:val="bottom"/>
          </w:tcPr>
          <w:p w14:paraId="11EF26E2" w14:textId="77777777" w:rsidR="00431702" w:rsidRDefault="00A44BD2">
            <w:pPr>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HRP-072 - SOP - IRB Records Retention</w:t>
            </w:r>
          </w:p>
        </w:tc>
      </w:tr>
    </w:tbl>
    <w:p w14:paraId="11EF26E4" w14:textId="77777777" w:rsidR="00431702" w:rsidRDefault="00431702">
      <w:pPr>
        <w:pBdr>
          <w:top w:val="nil"/>
          <w:left w:val="nil"/>
          <w:bottom w:val="nil"/>
          <w:right w:val="nil"/>
          <w:between w:val="nil"/>
        </w:pBdr>
        <w:spacing w:line="240" w:lineRule="auto"/>
        <w:rPr>
          <w:rFonts w:ascii="Arial" w:eastAsia="Arial" w:hAnsi="Arial" w:cs="Arial"/>
          <w:color w:val="000000"/>
        </w:rPr>
      </w:pPr>
    </w:p>
    <w:sectPr w:rsidR="00431702">
      <w:headerReference w:type="default" r:id="rId16"/>
      <w:footerReference w:type="default" r:id="rId17"/>
      <w:headerReference w:type="first" r:id="rId18"/>
      <w:footerReference w:type="first" r:id="rId19"/>
      <w:pgSz w:w="15840" w:h="12240" w:orient="landscape"/>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97071" w14:textId="77777777" w:rsidR="007D6E34" w:rsidRDefault="007D6E34">
      <w:pPr>
        <w:spacing w:after="0" w:line="240" w:lineRule="auto"/>
      </w:pPr>
      <w:r>
        <w:separator/>
      </w:r>
    </w:p>
  </w:endnote>
  <w:endnote w:type="continuationSeparator" w:id="0">
    <w:p w14:paraId="0A2DB399" w14:textId="77777777" w:rsidR="007D6E34" w:rsidRDefault="007D6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26E6" w14:textId="1FB3E06B" w:rsidR="00431702" w:rsidRDefault="00A44BD2">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11EF26E7" w14:textId="77777777" w:rsidR="00431702" w:rsidRDefault="00431702">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26EA" w14:textId="27F88214" w:rsidR="00431702" w:rsidRDefault="00A44BD2">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11EF26EB" w14:textId="77777777" w:rsidR="00431702" w:rsidRDefault="00431702">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26250" w14:textId="77777777" w:rsidR="007D6E34" w:rsidRDefault="007D6E34">
      <w:pPr>
        <w:spacing w:after="0" w:line="240" w:lineRule="auto"/>
      </w:pPr>
      <w:r>
        <w:separator/>
      </w:r>
    </w:p>
  </w:footnote>
  <w:footnote w:type="continuationSeparator" w:id="0">
    <w:p w14:paraId="2586D1C5" w14:textId="77777777" w:rsidR="007D6E34" w:rsidRDefault="007D6E34">
      <w:pPr>
        <w:spacing w:after="0" w:line="240" w:lineRule="auto"/>
      </w:pPr>
      <w:r>
        <w:continuationSeparator/>
      </w:r>
    </w:p>
  </w:footnote>
  <w:footnote w:id="1">
    <w:p w14:paraId="11EF26EE"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1" w:anchor="toc">
        <w:r>
          <w:rPr>
            <w:rFonts w:ascii="Arial" w:eastAsia="Arial" w:hAnsi="Arial" w:cs="Arial"/>
            <w:color w:val="0000FF"/>
            <w:sz w:val="18"/>
            <w:szCs w:val="18"/>
            <w:u w:val="single"/>
          </w:rPr>
          <w:t>https://www.hhs.gov/ohrp/regulations-and-policy/guidance/institutional-issues/institutional-review-board-written-procedures/index.html#toc</w:t>
        </w:r>
      </w:hyperlink>
    </w:p>
  </w:footnote>
  <w:footnote w:id="2">
    <w:p w14:paraId="11EF26EF"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2" w:anchor="_ftn4">
        <w:r>
          <w:rPr>
            <w:rFonts w:ascii="Arial" w:eastAsia="Arial" w:hAnsi="Arial" w:cs="Arial"/>
            <w:color w:val="0000FF"/>
            <w:sz w:val="18"/>
            <w:szCs w:val="18"/>
            <w:u w:val="single"/>
          </w:rPr>
          <w:t>https://www.hhs.gov/ohrp/regulations-and-policy/guidance/institutional-issues/institutional-review-board-written-procedures/index.html#_ftn4</w:t>
        </w:r>
      </w:hyperlink>
      <w:r>
        <w:rPr>
          <w:rFonts w:ascii="Arial" w:eastAsia="Arial" w:hAnsi="Arial" w:cs="Arial"/>
          <w:color w:val="000000"/>
          <w:sz w:val="18"/>
          <w:szCs w:val="18"/>
        </w:rPr>
        <w:t xml:space="preserve"> </w:t>
      </w:r>
    </w:p>
  </w:footnote>
  <w:footnote w:id="3">
    <w:p w14:paraId="11EF26F0"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3" w:anchor="_ftn5">
        <w:r>
          <w:rPr>
            <w:rFonts w:ascii="Arial" w:eastAsia="Arial" w:hAnsi="Arial" w:cs="Arial"/>
            <w:color w:val="0000FF"/>
            <w:sz w:val="18"/>
            <w:szCs w:val="18"/>
            <w:u w:val="single"/>
          </w:rPr>
          <w:t>https://www.hhs.gov/ohrp/regulations-and-policy/guidance/institutional-issues/institutional-review-board-written-procedures/index.html#_ftn5</w:t>
        </w:r>
      </w:hyperlink>
      <w:r>
        <w:rPr>
          <w:rFonts w:ascii="Arial" w:eastAsia="Arial" w:hAnsi="Arial" w:cs="Arial"/>
          <w:color w:val="000000"/>
          <w:sz w:val="18"/>
          <w:szCs w:val="18"/>
        </w:rPr>
        <w:t xml:space="preserve">  </w:t>
      </w:r>
    </w:p>
  </w:footnote>
  <w:footnote w:id="4">
    <w:p w14:paraId="11EF26F1"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4" w:anchor="_ftn7">
        <w:r>
          <w:rPr>
            <w:rFonts w:ascii="Arial" w:eastAsia="Arial" w:hAnsi="Arial" w:cs="Arial"/>
            <w:color w:val="0000FF"/>
            <w:sz w:val="18"/>
            <w:szCs w:val="18"/>
            <w:u w:val="single"/>
          </w:rPr>
          <w:t>https://www.hhs.gov/ohrp/regulations-and-policy/guidance/institutional-issues/institutional-review-board-written-procedures/index.html#_ftn7</w:t>
        </w:r>
      </w:hyperlink>
      <w:r>
        <w:rPr>
          <w:rFonts w:ascii="Arial" w:eastAsia="Arial" w:hAnsi="Arial" w:cs="Arial"/>
          <w:color w:val="000000"/>
          <w:sz w:val="18"/>
          <w:szCs w:val="18"/>
        </w:rPr>
        <w:t xml:space="preserve"> </w:t>
      </w:r>
    </w:p>
  </w:footnote>
  <w:footnote w:id="5">
    <w:p w14:paraId="11EF26F2"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5" w:anchor="_ftn6">
        <w:r>
          <w:rPr>
            <w:rFonts w:ascii="Arial" w:eastAsia="Arial" w:hAnsi="Arial" w:cs="Arial"/>
            <w:color w:val="0000FF"/>
            <w:sz w:val="18"/>
            <w:szCs w:val="18"/>
            <w:u w:val="single"/>
          </w:rPr>
          <w:t>https://www.hhs.gov/ohrp/regulations-and-policy/guidance/institutional-issues/institutional-review-board-written-procedures/index.html#_ftn6</w:t>
        </w:r>
      </w:hyperlink>
      <w:r>
        <w:rPr>
          <w:rFonts w:ascii="Arial" w:eastAsia="Arial" w:hAnsi="Arial" w:cs="Arial"/>
          <w:color w:val="000000"/>
          <w:sz w:val="18"/>
          <w:szCs w:val="18"/>
        </w:rPr>
        <w:t xml:space="preserve"> </w:t>
      </w:r>
    </w:p>
  </w:footnote>
  <w:footnote w:id="6">
    <w:p w14:paraId="11EF26F3"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6" w:anchor="_ftn8">
        <w:r>
          <w:rPr>
            <w:rFonts w:ascii="Arial" w:eastAsia="Arial" w:hAnsi="Arial" w:cs="Arial"/>
            <w:color w:val="0000FF"/>
            <w:sz w:val="18"/>
            <w:szCs w:val="18"/>
            <w:u w:val="single"/>
          </w:rPr>
          <w:t>https://www.hhs.gov/ohrp/regulations-and-policy/guidance/institutional-issues/institutional-review-board-written-procedures/index.html#_ftn8</w:t>
        </w:r>
      </w:hyperlink>
      <w:r>
        <w:rPr>
          <w:rFonts w:ascii="Arial" w:eastAsia="Arial" w:hAnsi="Arial" w:cs="Arial"/>
          <w:color w:val="000000"/>
          <w:sz w:val="18"/>
          <w:szCs w:val="18"/>
        </w:rPr>
        <w:t xml:space="preserve">   </w:t>
      </w:r>
    </w:p>
  </w:footnote>
  <w:footnote w:id="7">
    <w:p w14:paraId="11EF26F4"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7" w:anchor="_ftn9">
        <w:r>
          <w:rPr>
            <w:rFonts w:ascii="Arial" w:eastAsia="Arial" w:hAnsi="Arial" w:cs="Arial"/>
            <w:color w:val="0000FF"/>
            <w:sz w:val="18"/>
            <w:szCs w:val="18"/>
            <w:u w:val="single"/>
          </w:rPr>
          <w:t>https://www.hhs.gov/ohrp/regulations-and-policy/guidance/institutional-issues/institutional-review-board-written-procedures/index.html#_ftn9</w:t>
        </w:r>
      </w:hyperlink>
      <w:r>
        <w:rPr>
          <w:rFonts w:ascii="Arial" w:eastAsia="Arial" w:hAnsi="Arial" w:cs="Arial"/>
          <w:color w:val="000000"/>
          <w:sz w:val="18"/>
          <w:szCs w:val="18"/>
        </w:rPr>
        <w:t xml:space="preserve"> </w:t>
      </w:r>
    </w:p>
  </w:footnote>
  <w:footnote w:id="8">
    <w:p w14:paraId="11EF26F5"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8" w:anchor="_ftn10">
        <w:r>
          <w:rPr>
            <w:rFonts w:ascii="Arial" w:eastAsia="Arial" w:hAnsi="Arial" w:cs="Arial"/>
            <w:color w:val="0000FF"/>
            <w:sz w:val="18"/>
            <w:szCs w:val="18"/>
            <w:u w:val="single"/>
          </w:rPr>
          <w:t>https://www.hhs.gov/ohrp/regulations-and-policy/guidance/institutional-issues/institutional-review-board-written-procedures/index.html#_ftn10</w:t>
        </w:r>
      </w:hyperlink>
      <w:r>
        <w:rPr>
          <w:rFonts w:ascii="Arial" w:eastAsia="Arial" w:hAnsi="Arial" w:cs="Arial"/>
          <w:color w:val="000000"/>
          <w:sz w:val="18"/>
          <w:szCs w:val="18"/>
        </w:rPr>
        <w:t xml:space="preserve"> </w:t>
      </w:r>
    </w:p>
  </w:footnote>
  <w:footnote w:id="9">
    <w:p w14:paraId="11EF26F6"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9" w:anchor="_ftn11">
        <w:r>
          <w:rPr>
            <w:rFonts w:ascii="Arial" w:eastAsia="Arial" w:hAnsi="Arial" w:cs="Arial"/>
            <w:color w:val="0000FF"/>
            <w:sz w:val="18"/>
            <w:szCs w:val="18"/>
            <w:u w:val="single"/>
          </w:rPr>
          <w:t>https://www.hhs.gov/ohrp/regulations-and-policy/guidance/institutional-issues/institutional-review-board-written-procedures/index.html#_ftn11</w:t>
        </w:r>
      </w:hyperlink>
    </w:p>
  </w:footnote>
  <w:footnote w:id="10">
    <w:p w14:paraId="11EF26F7"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10" w:anchor="_ftn12">
        <w:r>
          <w:rPr>
            <w:rFonts w:ascii="Arial" w:eastAsia="Arial" w:hAnsi="Arial" w:cs="Arial"/>
            <w:color w:val="0000FF"/>
            <w:sz w:val="18"/>
            <w:szCs w:val="18"/>
            <w:u w:val="single"/>
          </w:rPr>
          <w:t>https://www.hhs.gov/ohrp/regulations-and-policy/guidance/institutional-issues/institutional-review-board-written-procedures/index.html#_ftn12</w:t>
        </w:r>
      </w:hyperlink>
    </w:p>
  </w:footnote>
  <w:footnote w:id="11">
    <w:p w14:paraId="11EF26F8"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11" w:anchor="_ftn13">
        <w:r>
          <w:rPr>
            <w:rFonts w:ascii="Arial" w:eastAsia="Arial" w:hAnsi="Arial" w:cs="Arial"/>
            <w:color w:val="0000FF"/>
            <w:sz w:val="18"/>
            <w:szCs w:val="18"/>
            <w:u w:val="single"/>
          </w:rPr>
          <w:t>https://www.hhs.gov/ohrp/regulations-and-policy/guidance/institutional-issues/institutional-review-board-written-procedures/index.html#_ftn13</w:t>
        </w:r>
      </w:hyperlink>
    </w:p>
  </w:footnote>
  <w:footnote w:id="12">
    <w:p w14:paraId="11EF26F9"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12" w:anchor="_ftn14">
        <w:r>
          <w:rPr>
            <w:rFonts w:ascii="Arial" w:eastAsia="Arial" w:hAnsi="Arial" w:cs="Arial"/>
            <w:color w:val="0000FF"/>
            <w:sz w:val="18"/>
            <w:szCs w:val="18"/>
            <w:u w:val="single"/>
          </w:rPr>
          <w:t>https://www.hhs.gov/ohrp/regulations-and-policy/guidance/institutional-issues/institutional-review-board-written-procedures/index.html#_ftn14</w:t>
        </w:r>
      </w:hyperlink>
    </w:p>
  </w:footnote>
  <w:footnote w:id="13">
    <w:p w14:paraId="11EF26FA"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13" w:anchor="_ftn15">
        <w:r>
          <w:rPr>
            <w:rFonts w:ascii="Arial" w:eastAsia="Arial" w:hAnsi="Arial" w:cs="Arial"/>
            <w:color w:val="0000FF"/>
            <w:sz w:val="18"/>
            <w:szCs w:val="18"/>
            <w:u w:val="single"/>
          </w:rPr>
          <w:t>https://www.hhs.gov/ohrp/regulations-and-policy/guidance/institutional-issues/institutional-review-board-written-procedures/index.html#_ftn15</w:t>
        </w:r>
      </w:hyperlink>
    </w:p>
  </w:footnote>
  <w:footnote w:id="14">
    <w:p w14:paraId="11EF26FB"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14" w:anchor="toc">
        <w:r>
          <w:rPr>
            <w:rFonts w:ascii="Arial" w:eastAsia="Arial" w:hAnsi="Arial" w:cs="Arial"/>
            <w:color w:val="0000FF"/>
            <w:sz w:val="18"/>
            <w:szCs w:val="18"/>
            <w:u w:val="single"/>
          </w:rPr>
          <w:t>https://www.hhs.gov/ohrp/regulations-and-policy/guidance/institutional-issues/institutional-review-board-written-procedures/index.html#toc</w:t>
        </w:r>
      </w:hyperlink>
    </w:p>
  </w:footnote>
  <w:footnote w:id="15">
    <w:p w14:paraId="11EF26FC" w14:textId="77777777" w:rsidR="00431702" w:rsidRDefault="00A44BD2">
      <w:pPr>
        <w:pBdr>
          <w:top w:val="nil"/>
          <w:left w:val="nil"/>
          <w:bottom w:val="nil"/>
          <w:right w:val="nil"/>
          <w:between w:val="nil"/>
        </w:pBdr>
        <w:spacing w:after="0" w:line="240" w:lineRule="auto"/>
        <w:jc w:val="both"/>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15" w:anchor="_ftn17">
        <w:r>
          <w:rPr>
            <w:rFonts w:ascii="Arial" w:eastAsia="Arial" w:hAnsi="Arial" w:cs="Arial"/>
            <w:color w:val="0000FF"/>
            <w:sz w:val="18"/>
            <w:szCs w:val="18"/>
            <w:u w:val="single"/>
          </w:rPr>
          <w:t>https://www.hhs.gov/ohrp/regulations-and-policy/guidance/institutional-issues/institutional-review-board-written-procedures/index.html#_ftn17</w:t>
        </w:r>
      </w:hyperlink>
    </w:p>
  </w:footnote>
  <w:footnote w:id="16">
    <w:p w14:paraId="11EF26FD"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16" w:anchor="_ftn18">
        <w:r>
          <w:rPr>
            <w:rFonts w:ascii="Arial" w:eastAsia="Arial" w:hAnsi="Arial" w:cs="Arial"/>
            <w:color w:val="0000FF"/>
            <w:sz w:val="18"/>
            <w:szCs w:val="18"/>
            <w:u w:val="single"/>
          </w:rPr>
          <w:t>https://www.hhs.gov/ohrp/regulations-and-policy/guidance/institutional-issues/institutional-review-board-written-procedures/index.html#_ftn18</w:t>
        </w:r>
      </w:hyperlink>
      <w:r>
        <w:rPr>
          <w:rFonts w:ascii="Arial" w:eastAsia="Arial" w:hAnsi="Arial" w:cs="Arial"/>
          <w:color w:val="000000"/>
          <w:sz w:val="18"/>
          <w:szCs w:val="18"/>
        </w:rPr>
        <w:t xml:space="preserve"> </w:t>
      </w:r>
    </w:p>
  </w:footnote>
  <w:footnote w:id="17">
    <w:p w14:paraId="11EF26FE"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17" w:anchor="_ftn19">
        <w:r>
          <w:rPr>
            <w:rFonts w:ascii="Arial" w:eastAsia="Arial" w:hAnsi="Arial" w:cs="Arial"/>
            <w:color w:val="0000FF"/>
            <w:sz w:val="18"/>
            <w:szCs w:val="18"/>
            <w:u w:val="single"/>
          </w:rPr>
          <w:t>https://www.hhs.gov/ohrp/regulations-and-policy/guidance/institutional-issues/institutional-review-board-written-procedures/index.html#_ftn19</w:t>
        </w:r>
      </w:hyperlink>
    </w:p>
  </w:footnote>
  <w:footnote w:id="18">
    <w:p w14:paraId="11EF26FF"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18" w:anchor="_ftn20">
        <w:r>
          <w:rPr>
            <w:rFonts w:ascii="Arial" w:eastAsia="Arial" w:hAnsi="Arial" w:cs="Arial"/>
            <w:color w:val="0000FF"/>
            <w:sz w:val="18"/>
            <w:szCs w:val="18"/>
            <w:u w:val="single"/>
          </w:rPr>
          <w:t>https://www.hhs.gov/ohrp/regulations-and-policy/guidance/institutional-issues/institutional-review-board-written-procedures/index.html#_ftn20</w:t>
        </w:r>
      </w:hyperlink>
    </w:p>
  </w:footnote>
  <w:footnote w:id="19">
    <w:p w14:paraId="11EF2700"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19" w:anchor="_ftn21">
        <w:r>
          <w:rPr>
            <w:rFonts w:ascii="Arial" w:eastAsia="Arial" w:hAnsi="Arial" w:cs="Arial"/>
            <w:color w:val="0000FF"/>
            <w:sz w:val="18"/>
            <w:szCs w:val="18"/>
            <w:u w:val="single"/>
          </w:rPr>
          <w:t>https://www.hhs.gov/ohrp/regulations-and-policy/guidance/institutional-issues/institutional-review-board-written-procedures/index.html#_ftn21</w:t>
        </w:r>
      </w:hyperlink>
    </w:p>
  </w:footnote>
  <w:footnote w:id="20">
    <w:p w14:paraId="11EF2701"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20" w:anchor="_ftn22">
        <w:r>
          <w:rPr>
            <w:rFonts w:ascii="Arial" w:eastAsia="Arial" w:hAnsi="Arial" w:cs="Arial"/>
            <w:color w:val="0000FF"/>
            <w:sz w:val="18"/>
            <w:szCs w:val="18"/>
            <w:u w:val="single"/>
          </w:rPr>
          <w:t>https://www.hhs.gov/ohrp/regulations-and-policy/guidance/institutional-issues/institutional-review-board-written-procedures/index.html#_ftn22</w:t>
        </w:r>
      </w:hyperlink>
    </w:p>
  </w:footnote>
  <w:footnote w:id="21">
    <w:p w14:paraId="11EF2702"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21" w:anchor="_ftn23">
        <w:r>
          <w:rPr>
            <w:rFonts w:ascii="Arial" w:eastAsia="Arial" w:hAnsi="Arial" w:cs="Arial"/>
            <w:color w:val="0000FF"/>
            <w:sz w:val="18"/>
            <w:szCs w:val="18"/>
            <w:u w:val="single"/>
          </w:rPr>
          <w:t>https://www.hhs.gov/ohrp/regulations-and-policy/guidance/institutional-issues/institutional-review-board-written-procedures/index.html#_ftn23</w:t>
        </w:r>
      </w:hyperlink>
      <w:r>
        <w:rPr>
          <w:rFonts w:ascii="Arial" w:eastAsia="Arial" w:hAnsi="Arial" w:cs="Arial"/>
          <w:color w:val="000000"/>
          <w:sz w:val="18"/>
          <w:szCs w:val="18"/>
        </w:rPr>
        <w:t xml:space="preserve">     </w:t>
      </w:r>
    </w:p>
  </w:footnote>
  <w:footnote w:id="22">
    <w:p w14:paraId="11EF2703"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22" w:anchor="_ftn24">
        <w:r>
          <w:rPr>
            <w:rFonts w:ascii="Arial" w:eastAsia="Arial" w:hAnsi="Arial" w:cs="Arial"/>
            <w:color w:val="0000FF"/>
            <w:sz w:val="18"/>
            <w:szCs w:val="18"/>
            <w:u w:val="single"/>
          </w:rPr>
          <w:t>https://www.hhs.gov/ohrp/regulations-and-policy/guidance/institutional-issues/institutional-review-board-written-procedures/index.html#_ftn24</w:t>
        </w:r>
      </w:hyperlink>
    </w:p>
  </w:footnote>
  <w:footnote w:id="23">
    <w:p w14:paraId="11EF2704"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23" w:anchor="_ftn25">
        <w:r>
          <w:rPr>
            <w:rFonts w:ascii="Arial" w:eastAsia="Arial" w:hAnsi="Arial" w:cs="Arial"/>
            <w:color w:val="0000FF"/>
            <w:sz w:val="18"/>
            <w:szCs w:val="18"/>
            <w:u w:val="single"/>
          </w:rPr>
          <w:t>https://www.hhs.gov/ohrp/regulations-and-policy/guidance/institutional-issues/institutional-review-board-written-procedures/index.html#_ftn25</w:t>
        </w:r>
      </w:hyperlink>
    </w:p>
  </w:footnote>
  <w:footnote w:id="24">
    <w:p w14:paraId="11EF2705"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24" w:anchor="_ftn26">
        <w:r>
          <w:rPr>
            <w:rFonts w:ascii="Arial" w:eastAsia="Arial" w:hAnsi="Arial" w:cs="Arial"/>
            <w:color w:val="0000FF"/>
            <w:sz w:val="18"/>
            <w:szCs w:val="18"/>
            <w:u w:val="single"/>
          </w:rPr>
          <w:t>https://www.hhs.gov/ohrp/regulations-and-policy/guidance/institutional-issues/institutional-review-board-written-procedures/index.html#_ftn26</w:t>
        </w:r>
      </w:hyperlink>
    </w:p>
  </w:footnote>
  <w:footnote w:id="25">
    <w:p w14:paraId="11EF2706"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25" w:anchor="_ftn27">
        <w:r>
          <w:rPr>
            <w:rFonts w:ascii="Arial" w:eastAsia="Arial" w:hAnsi="Arial" w:cs="Arial"/>
            <w:color w:val="0000FF"/>
            <w:sz w:val="18"/>
            <w:szCs w:val="18"/>
            <w:u w:val="single"/>
          </w:rPr>
          <w:t>https://www.hhs.gov/ohrp/regulations-and-policy/guidance/institutional-issues/institutional-review-board-written-procedures/index.html#_ftn27</w:t>
        </w:r>
      </w:hyperlink>
    </w:p>
  </w:footnote>
  <w:footnote w:id="26">
    <w:p w14:paraId="11EF2707" w14:textId="77777777" w:rsidR="00431702" w:rsidRDefault="00A44BD2">
      <w:pPr>
        <w:pBdr>
          <w:top w:val="nil"/>
          <w:left w:val="nil"/>
          <w:bottom w:val="nil"/>
          <w:right w:val="nil"/>
          <w:between w:val="nil"/>
        </w:pBdr>
        <w:spacing w:after="0" w:line="240" w:lineRule="auto"/>
        <w:rPr>
          <w:rFonts w:ascii="Arial" w:eastAsia="Arial" w:hAnsi="Arial" w:cs="Arial"/>
          <w:color w:val="0000FF"/>
          <w:sz w:val="18"/>
          <w:szCs w:val="18"/>
          <w:u w:val="single"/>
        </w:rPr>
      </w:pPr>
      <w:r>
        <w:rPr>
          <w:rStyle w:val="FootnoteReference"/>
        </w:rPr>
        <w:footnoteRef/>
      </w:r>
      <w:r>
        <w:rPr>
          <w:rFonts w:ascii="Arial" w:eastAsia="Arial" w:hAnsi="Arial" w:cs="Arial"/>
          <w:color w:val="000000"/>
          <w:sz w:val="18"/>
          <w:szCs w:val="18"/>
        </w:rPr>
        <w:t xml:space="preserve"> </w:t>
      </w:r>
      <w:hyperlink r:id="rId26" w:anchor="_ftn28">
        <w:r>
          <w:rPr>
            <w:rFonts w:ascii="Arial" w:eastAsia="Arial" w:hAnsi="Arial" w:cs="Arial"/>
            <w:color w:val="0000FF"/>
            <w:sz w:val="18"/>
            <w:szCs w:val="18"/>
            <w:u w:val="single"/>
          </w:rPr>
          <w:t>https://www.hhs.gov/ohrp/regulations-and-policy/guidance/institutional-issues/institutional-review-board-written-procedures/index.html#_ftn28</w:t>
        </w:r>
      </w:hyperlink>
    </w:p>
  </w:footnote>
  <w:footnote w:id="27">
    <w:p w14:paraId="11EF2708"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27" w:anchor="_ftn29">
        <w:r>
          <w:rPr>
            <w:rFonts w:ascii="Arial" w:eastAsia="Arial" w:hAnsi="Arial" w:cs="Arial"/>
            <w:color w:val="0000FF"/>
            <w:sz w:val="18"/>
            <w:szCs w:val="18"/>
            <w:u w:val="single"/>
          </w:rPr>
          <w:t>https://www.hhs.gov/ohrp/regulations-and-policy/guidance/institutional-issues/institutional-review-board-written-procedures/index.html#_ftn29</w:t>
        </w:r>
      </w:hyperlink>
    </w:p>
  </w:footnote>
  <w:footnote w:id="28">
    <w:p w14:paraId="11EF2709"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28" w:anchor="_ftn30">
        <w:r>
          <w:rPr>
            <w:rFonts w:ascii="Arial" w:eastAsia="Arial" w:hAnsi="Arial" w:cs="Arial"/>
            <w:color w:val="0000FF"/>
            <w:sz w:val="18"/>
            <w:szCs w:val="18"/>
            <w:u w:val="single"/>
          </w:rPr>
          <w:t>https://www.hhs.gov/ohrp/regulations-and-policy/guidance/institutional-issues/institutional-review-board-written-procedures/index.html#_ftn30</w:t>
        </w:r>
      </w:hyperlink>
    </w:p>
  </w:footnote>
  <w:footnote w:id="29">
    <w:p w14:paraId="11EF270A"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29" w:anchor="_ftn31">
        <w:r>
          <w:rPr>
            <w:rFonts w:ascii="Arial" w:eastAsia="Arial" w:hAnsi="Arial" w:cs="Arial"/>
            <w:color w:val="0000FF"/>
            <w:sz w:val="18"/>
            <w:szCs w:val="18"/>
            <w:u w:val="single"/>
          </w:rPr>
          <w:t>https://www.hhs.gov/ohrp/regulations-and-policy/guidance/institutional-issues/institutional-review-board-written-procedures/index.html#_ftn31</w:t>
        </w:r>
      </w:hyperlink>
    </w:p>
  </w:footnote>
  <w:footnote w:id="30">
    <w:p w14:paraId="11EF270B"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30" w:anchor="_ftn32">
        <w:r>
          <w:rPr>
            <w:rFonts w:ascii="Arial" w:eastAsia="Arial" w:hAnsi="Arial" w:cs="Arial"/>
            <w:color w:val="0000FF"/>
            <w:sz w:val="18"/>
            <w:szCs w:val="18"/>
            <w:u w:val="single"/>
          </w:rPr>
          <w:t>https://www.hhs.gov/ohrp/regulations-and-policy/guidance/institutional-issues/institutional-review-board-written-procedures/index.html#_ftn32</w:t>
        </w:r>
      </w:hyperlink>
    </w:p>
  </w:footnote>
  <w:footnote w:id="31">
    <w:p w14:paraId="11EF270C"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31" w:anchor="_ftn33">
        <w:r>
          <w:rPr>
            <w:rFonts w:ascii="Arial" w:eastAsia="Arial" w:hAnsi="Arial" w:cs="Arial"/>
            <w:color w:val="0000FF"/>
            <w:sz w:val="18"/>
            <w:szCs w:val="18"/>
            <w:u w:val="single"/>
          </w:rPr>
          <w:t>https://www.hhs.gov/ohrp/regulations-and-policy/guidance/institutional-issues/institutional-review-board-written-procedures/index.html#_ftn33</w:t>
        </w:r>
      </w:hyperlink>
    </w:p>
  </w:footnote>
  <w:footnote w:id="32">
    <w:p w14:paraId="11EF270D"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32" w:anchor="_ftn34">
        <w:r>
          <w:rPr>
            <w:rFonts w:ascii="Arial" w:eastAsia="Arial" w:hAnsi="Arial" w:cs="Arial"/>
            <w:color w:val="0000FF"/>
            <w:sz w:val="18"/>
            <w:szCs w:val="18"/>
            <w:u w:val="single"/>
          </w:rPr>
          <w:t>https://www.hhs.gov/ohrp/regulations-and-policy/guidance/institutional-issues/institutional-review-board-written-procedures/index.html#_ftn34</w:t>
        </w:r>
      </w:hyperlink>
    </w:p>
  </w:footnote>
  <w:footnote w:id="33">
    <w:p w14:paraId="11EF270E"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33" w:anchor="_ftn35">
        <w:r>
          <w:rPr>
            <w:rFonts w:ascii="Arial" w:eastAsia="Arial" w:hAnsi="Arial" w:cs="Arial"/>
            <w:color w:val="0000FF"/>
            <w:sz w:val="18"/>
            <w:szCs w:val="18"/>
            <w:u w:val="single"/>
          </w:rPr>
          <w:t>https://www.hhs.gov/ohrp/regulations-and-policy/guidance/institutional-issues/institutional-review-board-written-procedures/index.html#_ftn35</w:t>
        </w:r>
      </w:hyperlink>
    </w:p>
  </w:footnote>
  <w:footnote w:id="34">
    <w:p w14:paraId="11EF270F"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34" w:anchor="_ftn36">
        <w:r>
          <w:rPr>
            <w:rFonts w:ascii="Arial" w:eastAsia="Arial" w:hAnsi="Arial" w:cs="Arial"/>
            <w:color w:val="0000FF"/>
            <w:sz w:val="18"/>
            <w:szCs w:val="18"/>
            <w:u w:val="single"/>
          </w:rPr>
          <w:t>https://www.hhs.gov/ohrp/regulations-and-policy/guidance/institutional-issues/institutional-review-board-written-procedures/index.html#_ftn36</w:t>
        </w:r>
      </w:hyperlink>
    </w:p>
  </w:footnote>
  <w:footnote w:id="35">
    <w:p w14:paraId="11EF2710"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35" w:anchor="_ftn37">
        <w:r>
          <w:rPr>
            <w:rFonts w:ascii="Arial" w:eastAsia="Arial" w:hAnsi="Arial" w:cs="Arial"/>
            <w:color w:val="0000FF"/>
            <w:sz w:val="18"/>
            <w:szCs w:val="18"/>
            <w:u w:val="single"/>
          </w:rPr>
          <w:t>https://www.hhs.gov/ohrp/regulations-and-policy/guidance/institutional-issues/institutional-review-board-written-procedures/index.html#_ftn37</w:t>
        </w:r>
      </w:hyperlink>
    </w:p>
  </w:footnote>
  <w:footnote w:id="36">
    <w:p w14:paraId="11EF2711" w14:textId="77777777" w:rsidR="00431702" w:rsidRDefault="00A44BD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36" w:anchor="_ftn38">
        <w:r>
          <w:rPr>
            <w:rFonts w:ascii="Arial" w:eastAsia="Arial" w:hAnsi="Arial" w:cs="Arial"/>
            <w:color w:val="0000FF"/>
            <w:sz w:val="18"/>
            <w:szCs w:val="18"/>
            <w:u w:val="single"/>
          </w:rPr>
          <w:t>https://www.hhs.gov/ohrp/regulations-and-policy/guidance/institutional-issues/institutional-review-board-written-procedures/index.html#_ftn38</w:t>
        </w:r>
      </w:hyperlink>
    </w:p>
  </w:footnote>
  <w:footnote w:id="37">
    <w:p w14:paraId="11EF2712" w14:textId="77777777" w:rsidR="00431702" w:rsidRDefault="00A44BD2">
      <w:pPr>
        <w:pBdr>
          <w:top w:val="nil"/>
          <w:left w:val="nil"/>
          <w:bottom w:val="nil"/>
          <w:right w:val="nil"/>
          <w:between w:val="nil"/>
        </w:pBdr>
        <w:spacing w:after="0" w:line="240" w:lineRule="auto"/>
        <w:rPr>
          <w:color w:val="000000"/>
          <w:sz w:val="20"/>
          <w:szCs w:val="20"/>
        </w:rPr>
      </w:pPr>
      <w:r>
        <w:rPr>
          <w:rStyle w:val="FootnoteReference"/>
        </w:rPr>
        <w:footnoteRef/>
      </w:r>
      <w:r>
        <w:rPr>
          <w:rFonts w:ascii="Arial" w:eastAsia="Arial" w:hAnsi="Arial" w:cs="Arial"/>
          <w:color w:val="000000"/>
          <w:sz w:val="18"/>
          <w:szCs w:val="18"/>
        </w:rPr>
        <w:t xml:space="preserve"> </w:t>
      </w:r>
      <w:hyperlink r:id="rId37" w:anchor="_ftn39">
        <w:r>
          <w:rPr>
            <w:rFonts w:ascii="Arial" w:eastAsia="Arial" w:hAnsi="Arial" w:cs="Arial"/>
            <w:color w:val="0000FF"/>
            <w:sz w:val="18"/>
            <w:szCs w:val="18"/>
            <w:u w:val="single"/>
          </w:rPr>
          <w:t>https://www.hhs.gov/ohrp/regulations-and-policy/guidance/institutional-issues/institutional-review-board-written-procedures/index.html#_ftn39</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26E5" w14:textId="77777777" w:rsidR="00431702" w:rsidRDefault="00431702">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26E8" w14:textId="77777777" w:rsidR="00431702" w:rsidRDefault="00A44BD2">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11EF26EC" wp14:editId="4C4E97C5">
          <wp:extent cx="3538066" cy="436926"/>
          <wp:effectExtent l="0" t="0" r="5715" b="1270"/>
          <wp:docPr id="5" name="image1.jp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5" name="image1.jp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538066" cy="436926"/>
                  </a:xfrm>
                  <a:prstGeom prst="rect">
                    <a:avLst/>
                  </a:prstGeom>
                  <a:ln/>
                </pic:spPr>
              </pic:pic>
            </a:graphicData>
          </a:graphic>
        </wp:inline>
      </w:drawing>
    </w:r>
  </w:p>
  <w:p w14:paraId="11EF26E9" w14:textId="77777777" w:rsidR="00431702" w:rsidRDefault="00431702">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3AE7"/>
    <w:multiLevelType w:val="multilevel"/>
    <w:tmpl w:val="DDC69AEA"/>
    <w:lvl w:ilvl="0">
      <w:start w:val="1"/>
      <w:numFmt w:val="upperRoman"/>
      <w:lvlText w:val="%1."/>
      <w:lvlJc w:val="left"/>
      <w:pPr>
        <w:ind w:left="216" w:hanging="216"/>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43741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702"/>
    <w:rsid w:val="001205A3"/>
    <w:rsid w:val="00184DFE"/>
    <w:rsid w:val="003C1934"/>
    <w:rsid w:val="00431702"/>
    <w:rsid w:val="0051791E"/>
    <w:rsid w:val="005D28A0"/>
    <w:rsid w:val="007D6E34"/>
    <w:rsid w:val="00A44BD2"/>
    <w:rsid w:val="00B227AB"/>
    <w:rsid w:val="00E8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2560"/>
  <w15:docId w15:val="{62A32245-915F-4392-B41D-47AA3EEE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normaltextrun">
    <w:name w:val="normaltextrun"/>
    <w:basedOn w:val="DefaultParagraphFont"/>
  </w:style>
  <w:style w:type="character" w:customStyle="1" w:styleId="eop">
    <w:name w:val="eop"/>
    <w:basedOn w:val="DefaultParagraphFont"/>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character" w:customStyle="1" w:styleId="DocumentTitle-HCGChar">
    <w:name w:val="Document Title - HCG Char"/>
    <w:basedOn w:val="DefaultParagraphFont"/>
    <w:link w:val="DocumentTitle-HCG"/>
    <w:rPr>
      <w:rFonts w:ascii="Arial" w:hAnsi="Arial" w:cs="Arial"/>
      <w:b/>
      <w:sz w:val="32"/>
      <w:szCs w:val="36"/>
    </w:rPr>
  </w:style>
  <w:style w:type="paragraph" w:customStyle="1" w:styleId="PrimarySectionTextNoHangingIndent-HCG">
    <w:name w:val="Primary Section Text No Hanging Indent - HCG"/>
    <w:basedOn w:val="Normal"/>
    <w:link w:val="PrimarySectionTextNoHangingIndent-HCGChar"/>
    <w:qFormat/>
    <w:pPr>
      <w:spacing w:after="120" w:line="276" w:lineRule="auto"/>
    </w:pPr>
    <w:rPr>
      <w:rFonts w:ascii="Arial" w:hAnsi="Arial"/>
    </w:rPr>
  </w:style>
  <w:style w:type="character" w:customStyle="1" w:styleId="PrimarySectionTextNoHangingIndent-HCGChar">
    <w:name w:val="Primary Section Text No Hanging Indent - HCG Char"/>
    <w:basedOn w:val="DefaultParagraphFont"/>
    <w:link w:val="PrimarySectionTextNoHangingIndent-HCG"/>
    <w:rPr>
      <w:rFonts w:ascii="Arial" w:hAnsi="Arial"/>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character" w:styleId="Hyperlink">
    <w:name w:val="Hyperlink"/>
    <w:uiPriority w:val="99"/>
    <w:semiHidden/>
    <w:rPr>
      <w:color w:val="0000FF"/>
      <w:u w:val="single"/>
    </w:rPr>
  </w:style>
  <w:style w:type="paragraph" w:styleId="FootnoteText">
    <w:name w:val="footnote text"/>
    <w:basedOn w:val="Normal"/>
    <w:link w:val="FootnoteTextChar"/>
    <w:semiHidden/>
    <w:unhideWhenUsed/>
    <w:pPr>
      <w:spacing w:after="0" w:line="240" w:lineRule="auto"/>
    </w:pPr>
    <w:rPr>
      <w:sz w:val="20"/>
      <w:szCs w:val="20"/>
    </w:rPr>
  </w:style>
  <w:style w:type="character" w:customStyle="1" w:styleId="FootnoteTextChar">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SOPFooter">
    <w:name w:val="SOP Footer"/>
    <w:basedOn w:val="Normal"/>
    <w:pPr>
      <w:jc w:val="center"/>
    </w:pPr>
    <w:rPr>
      <w:rFonts w:cs="Tahoma"/>
      <w:sz w:val="16"/>
    </w:rPr>
  </w:style>
  <w:style w:type="paragraph" w:styleId="ListParagraph">
    <w:name w:val="List Paragraph"/>
    <w:basedOn w:val="Normal"/>
    <w:uiPriority w:val="34"/>
    <w:qFormat/>
    <w:pPr>
      <w:ind w:left="720"/>
      <w:contextualSpacing/>
    </w:pPr>
  </w:style>
  <w:style w:type="paragraph" w:styleId="BodyText3">
    <w:name w:val="Body Text 3"/>
    <w:basedOn w:val="Normal"/>
    <w:link w:val="BodyText3Char"/>
    <w:semiHidden/>
    <w:pPr>
      <w:spacing w:after="120"/>
    </w:pPr>
    <w:rPr>
      <w:sz w:val="16"/>
      <w:szCs w:val="16"/>
    </w:rPr>
  </w:style>
  <w:style w:type="character" w:customStyle="1" w:styleId="BodyText3Char">
    <w:name w:val="Body Text 3 Char"/>
    <w:basedOn w:val="DefaultParagraphFont"/>
    <w:link w:val="BodyText3"/>
    <w:semiHidden/>
    <w:rPr>
      <w:sz w:val="16"/>
      <w:szCs w:val="16"/>
    </w:rPr>
  </w:style>
  <w:style w:type="character" w:styleId="FollowedHyperlink">
    <w:name w:val="FollowedHyperlink"/>
    <w:basedOn w:val="DefaultParagraphFont"/>
    <w:uiPriority w:val="99"/>
    <w:semiHidden/>
    <w:unhideWhenUsed/>
    <w:rPr>
      <w:color w:val="954F72" w:themeColor="followedHyperlink"/>
      <w:u w:val="single"/>
    </w:rPr>
  </w:style>
  <w:style w:type="paragraph" w:styleId="Revision">
    <w:name w:val="Revision"/>
    <w:hidden/>
    <w:uiPriority w:val="99"/>
    <w:semiHidden/>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hs.gov/ohrp/regulations-and-policy/guidance/institutional-issues/institutional-review-board-written-procedures/index.html"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hhs.gov/ohrp/regulations-and-policy/guidance/institutional-issues/institutional-review-board-written-procedures/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hs.gov/ohrp/regulations-and-policy/guidance/institutional-issues/institutional-review-board-written-procedures/index.html" TargetMode="External"/><Relationship Id="rId5" Type="http://schemas.openxmlformats.org/officeDocument/2006/relationships/settings" Target="settings.xml"/><Relationship Id="rId15" Type="http://schemas.openxmlformats.org/officeDocument/2006/relationships/hyperlink" Target="https://vcu.public.doctract.com/doctract/documentportal/08DA32A63EDBCC96C898EA6EC61CFF0A" TargetMode="External"/><Relationship Id="rId10" Type="http://schemas.openxmlformats.org/officeDocument/2006/relationships/hyperlink" Target="https://www.hhs.gov/ohrp/regulations-and-policy/guidance/institutional-issues/institutional-review-board-written-procedures/index.html"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hhs.gov/ohrp/regulations-and-policy/guidance/institutional-issues/institutional-review-board-written-procedures/index.html" TargetMode="External"/><Relationship Id="rId14" Type="http://schemas.openxmlformats.org/officeDocument/2006/relationships/hyperlink" Target="https://www.hhs.gov/ohrp/regulations-and-policy/guidance/institutional-issues/institutional-review-board-written-procedures/index.html"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hhs.gov/ohrp/regulations-and-policy/guidance/institutional-issues/institutional-review-board-written-procedures/index.html" TargetMode="External"/><Relationship Id="rId18" Type="http://schemas.openxmlformats.org/officeDocument/2006/relationships/hyperlink" Target="https://www.hhs.gov/ohrp/regulations-and-policy/guidance/institutional-issues/institutional-review-board-written-procedures/index.html" TargetMode="External"/><Relationship Id="rId26" Type="http://schemas.openxmlformats.org/officeDocument/2006/relationships/hyperlink" Target="https://www.hhs.gov/ohrp/regulations-and-policy/guidance/institutional-issues/institutional-review-board-written-procedures/index.html" TargetMode="External"/><Relationship Id="rId21" Type="http://schemas.openxmlformats.org/officeDocument/2006/relationships/hyperlink" Target="https://www.hhs.gov/ohrp/regulations-and-policy/guidance/institutional-issues/institutional-review-board-written-procedures/index.html" TargetMode="External"/><Relationship Id="rId34" Type="http://schemas.openxmlformats.org/officeDocument/2006/relationships/hyperlink" Target="https://www.hhs.gov/ohrp/regulations-and-policy/guidance/institutional-issues/institutional-review-board-written-procedures/index.html" TargetMode="External"/><Relationship Id="rId7" Type="http://schemas.openxmlformats.org/officeDocument/2006/relationships/hyperlink" Target="https://www.hhs.gov/ohrp/regulations-and-policy/guidance/institutional-issues/institutional-review-board-written-procedures/index.html" TargetMode="External"/><Relationship Id="rId12" Type="http://schemas.openxmlformats.org/officeDocument/2006/relationships/hyperlink" Target="https://www.hhs.gov/ohrp/regulations-and-policy/guidance/institutional-issues/institutional-review-board-written-procedures/index.html" TargetMode="External"/><Relationship Id="rId17" Type="http://schemas.openxmlformats.org/officeDocument/2006/relationships/hyperlink" Target="https://www.hhs.gov/ohrp/regulations-and-policy/guidance/institutional-issues/institutional-review-board-written-procedures/index.html" TargetMode="External"/><Relationship Id="rId25" Type="http://schemas.openxmlformats.org/officeDocument/2006/relationships/hyperlink" Target="https://www.hhs.gov/ohrp/regulations-and-policy/guidance/institutional-issues/institutional-review-board-written-procedures/index.html" TargetMode="External"/><Relationship Id="rId33" Type="http://schemas.openxmlformats.org/officeDocument/2006/relationships/hyperlink" Target="https://www.hhs.gov/ohrp/regulations-and-policy/guidance/institutional-issues/institutional-review-board-written-procedures/index.html" TargetMode="External"/><Relationship Id="rId2" Type="http://schemas.openxmlformats.org/officeDocument/2006/relationships/hyperlink" Target="https://www.hhs.gov/ohrp/regulations-and-policy/guidance/institutional-issues/institutional-review-board-written-procedures/index.html" TargetMode="External"/><Relationship Id="rId16" Type="http://schemas.openxmlformats.org/officeDocument/2006/relationships/hyperlink" Target="https://www.hhs.gov/ohrp/regulations-and-policy/guidance/institutional-issues/institutional-review-board-written-procedures/index.html" TargetMode="External"/><Relationship Id="rId20" Type="http://schemas.openxmlformats.org/officeDocument/2006/relationships/hyperlink" Target="https://www.hhs.gov/ohrp/regulations-and-policy/guidance/institutional-issues/institutional-review-board-written-procedures/index.html" TargetMode="External"/><Relationship Id="rId29" Type="http://schemas.openxmlformats.org/officeDocument/2006/relationships/hyperlink" Target="https://www.hhs.gov/ohrp/regulations-and-policy/guidance/institutional-issues/institutional-review-board-written-procedures/index.html" TargetMode="External"/><Relationship Id="rId1" Type="http://schemas.openxmlformats.org/officeDocument/2006/relationships/hyperlink" Target="https://www.hhs.gov/ohrp/regulations-and-policy/guidance/institutional-issues/institutional-review-board-written-procedures/index.html" TargetMode="External"/><Relationship Id="rId6" Type="http://schemas.openxmlformats.org/officeDocument/2006/relationships/hyperlink" Target="https://www.hhs.gov/ohrp/regulations-and-policy/guidance/institutional-issues/institutional-review-board-written-procedures/index.html" TargetMode="External"/><Relationship Id="rId11" Type="http://schemas.openxmlformats.org/officeDocument/2006/relationships/hyperlink" Target="https://www.hhs.gov/ohrp/regulations-and-policy/guidance/institutional-issues/institutional-review-board-written-procedures/index.html" TargetMode="External"/><Relationship Id="rId24" Type="http://schemas.openxmlformats.org/officeDocument/2006/relationships/hyperlink" Target="https://www.hhs.gov/ohrp/regulations-and-policy/guidance/institutional-issues/institutional-review-board-written-procedures/index.html" TargetMode="External"/><Relationship Id="rId32" Type="http://schemas.openxmlformats.org/officeDocument/2006/relationships/hyperlink" Target="https://www.hhs.gov/ohrp/regulations-and-policy/guidance/institutional-issues/institutional-review-board-written-procedures/index.html" TargetMode="External"/><Relationship Id="rId37" Type="http://schemas.openxmlformats.org/officeDocument/2006/relationships/hyperlink" Target="https://www.hhs.gov/ohrp/regulations-and-policy/guidance/institutional-issues/institutional-review-board-written-procedures/index.html" TargetMode="External"/><Relationship Id="rId5" Type="http://schemas.openxmlformats.org/officeDocument/2006/relationships/hyperlink" Target="https://www.hhs.gov/ohrp/regulations-and-policy/guidance/institutional-issues/institutional-review-board-written-procedures/index.html" TargetMode="External"/><Relationship Id="rId15" Type="http://schemas.openxmlformats.org/officeDocument/2006/relationships/hyperlink" Target="https://www.hhs.gov/ohrp/regulations-and-policy/guidance/institutional-issues/institutional-review-board-written-procedures/index.html" TargetMode="External"/><Relationship Id="rId23" Type="http://schemas.openxmlformats.org/officeDocument/2006/relationships/hyperlink" Target="https://www.hhs.gov/ohrp/regulations-and-policy/guidance/institutional-issues/institutional-review-board-written-procedures/index.html" TargetMode="External"/><Relationship Id="rId28" Type="http://schemas.openxmlformats.org/officeDocument/2006/relationships/hyperlink" Target="https://www.hhs.gov/ohrp/regulations-and-policy/guidance/institutional-issues/institutional-review-board-written-procedures/index.html" TargetMode="External"/><Relationship Id="rId36" Type="http://schemas.openxmlformats.org/officeDocument/2006/relationships/hyperlink" Target="https://www.hhs.gov/ohrp/regulations-and-policy/guidance/institutional-issues/institutional-review-board-written-procedures/index.html" TargetMode="External"/><Relationship Id="rId10" Type="http://schemas.openxmlformats.org/officeDocument/2006/relationships/hyperlink" Target="https://www.hhs.gov/ohrp/regulations-and-policy/guidance/institutional-issues/institutional-review-board-written-procedures/index.html" TargetMode="External"/><Relationship Id="rId19" Type="http://schemas.openxmlformats.org/officeDocument/2006/relationships/hyperlink" Target="https://www.hhs.gov/ohrp/regulations-and-policy/guidance/institutional-issues/institutional-review-board-written-procedures/index.html" TargetMode="External"/><Relationship Id="rId31" Type="http://schemas.openxmlformats.org/officeDocument/2006/relationships/hyperlink" Target="https://www.hhs.gov/ohrp/regulations-and-policy/guidance/institutional-issues/institutional-review-board-written-procedures/index.html" TargetMode="External"/><Relationship Id="rId4" Type="http://schemas.openxmlformats.org/officeDocument/2006/relationships/hyperlink" Target="https://www.hhs.gov/ohrp/regulations-and-policy/guidance/institutional-issues/institutional-review-board-written-procedures/index.html" TargetMode="External"/><Relationship Id="rId9" Type="http://schemas.openxmlformats.org/officeDocument/2006/relationships/hyperlink" Target="https://www.hhs.gov/ohrp/regulations-and-policy/guidance/institutional-issues/institutional-review-board-written-procedures/index.html" TargetMode="External"/><Relationship Id="rId14" Type="http://schemas.openxmlformats.org/officeDocument/2006/relationships/hyperlink" Target="https://www.hhs.gov/ohrp/regulations-and-policy/guidance/institutional-issues/institutional-review-board-written-procedures/index.html" TargetMode="External"/><Relationship Id="rId22" Type="http://schemas.openxmlformats.org/officeDocument/2006/relationships/hyperlink" Target="https://www.hhs.gov/ohrp/regulations-and-policy/guidance/institutional-issues/institutional-review-board-written-procedures/index.html" TargetMode="External"/><Relationship Id="rId27" Type="http://schemas.openxmlformats.org/officeDocument/2006/relationships/hyperlink" Target="https://www.hhs.gov/ohrp/regulations-and-policy/guidance/institutional-issues/institutional-review-board-written-procedures/index.html" TargetMode="External"/><Relationship Id="rId30" Type="http://schemas.openxmlformats.org/officeDocument/2006/relationships/hyperlink" Target="https://www.hhs.gov/ohrp/regulations-and-policy/guidance/institutional-issues/institutional-review-board-written-procedures/index.html" TargetMode="External"/><Relationship Id="rId35" Type="http://schemas.openxmlformats.org/officeDocument/2006/relationships/hyperlink" Target="https://www.hhs.gov/ohrp/regulations-and-policy/guidance/institutional-issues/institutional-review-board-written-procedures/index.html" TargetMode="External"/><Relationship Id="rId8" Type="http://schemas.openxmlformats.org/officeDocument/2006/relationships/hyperlink" Target="https://www.hhs.gov/ohrp/regulations-and-policy/guidance/institutional-issues/institutional-review-board-written-procedures/index.html" TargetMode="External"/><Relationship Id="rId3" Type="http://schemas.openxmlformats.org/officeDocument/2006/relationships/hyperlink" Target="https://www.hhs.gov/ohrp/regulations-and-policy/guidance/institutional-issues/institutional-review-board-written-procedures/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ZyAKbEHuQnuegp1s8Y4VR+Msog==">CgMxLjAyCWlkLmdqZGd4czIKaWQuMzBqMHpsbDIKaWQuMWZvYjl0ZTIKaWQuM3pueXNoNzIKaWQuMmV0OTJwMDIJaWQudHlqY3d0MgppZC4zZHk2dmttMgppZC4xdDNoNXNmMgppZC40ZDM0b2c4MgppZC4yczhleW8xMgppZC4xN2RwOHZ1MgppZC4zcmRjcmpuMgppZC4yNmluMXJnMglpZC5sbnhiejkyCmlkLjM1bmt1bjI4AGonChRzdWdnZXN0LmRnMWJ2ZHNueHM1MxIPTWFkZWxlbmEgRWlmZXJ0ciExaUM0TVd2b08wbmFPZ0RFc0RQc1VaQWVTRktCZ2N5L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5AB985-F91C-470C-9648-68A8F52A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3570</Words>
  <Characters>20353</Characters>
  <Application>Microsoft Office Word</Application>
  <DocSecurity>0</DocSecurity>
  <Lines>169</Lines>
  <Paragraphs>47</Paragraphs>
  <ScaleCrop>false</ScaleCrop>
  <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 Loeb</dc:creator>
  <cp:lastModifiedBy>jenny rice</cp:lastModifiedBy>
  <cp:revision>2</cp:revision>
  <dcterms:created xsi:type="dcterms:W3CDTF">2024-03-29T13:32:00Z</dcterms:created>
  <dcterms:modified xsi:type="dcterms:W3CDTF">2024-03-29T13:32:00Z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GrammarlyDocumentId">
    <vt:lpwstr>d3f0ed3981284bfb319908764d74d8331843235d382e561b731f21ce38777cf1</vt:lpwstr>
  </property>
</Properties>
</file>