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16B" w:rsidRDefault="00FB3B90">
      <w:pPr>
        <w:spacing w:after="0"/>
        <w:jc w:val="center"/>
        <w:rPr>
          <w:rFonts w:ascii="Arial" w:eastAsia="Arial" w:hAnsi="Arial" w:cs="Arial"/>
        </w:rPr>
      </w:pPr>
      <w:r>
        <w:rPr>
          <w:rFonts w:ascii="Arial" w:eastAsia="Arial" w:hAnsi="Arial" w:cs="Arial"/>
        </w:rPr>
        <w:t xml:space="preserve">HRP-020 | </w:t>
      </w:r>
      <w:sdt>
        <w:sdtPr>
          <w:tag w:val="goog_rdk_0"/>
          <w:id w:val="1681848233"/>
        </w:sdtPr>
        <w:sdtEndPr/>
        <w:sdtContent>
          <w:r>
            <w:rPr>
              <w:rFonts w:ascii="Arial" w:eastAsia="Arial" w:hAnsi="Arial" w:cs="Arial"/>
            </w:rPr>
            <w:t>10</w:t>
          </w:r>
          <w:r w:rsidR="00CA3665">
            <w:rPr>
              <w:rFonts w:ascii="Arial" w:eastAsia="Arial" w:hAnsi="Arial" w:cs="Arial"/>
            </w:rPr>
            <w:t>/9/2024</w:t>
          </w:r>
        </w:sdtContent>
      </w:sdt>
      <w:r>
        <w:rPr>
          <w:rFonts w:ascii="Arial" w:eastAsia="Arial" w:hAnsi="Arial" w:cs="Arial"/>
        </w:rPr>
        <w:t xml:space="preserve"> | Autho</w:t>
      </w:r>
      <w:r>
        <w:rPr>
          <w:rFonts w:ascii="Arial" w:eastAsia="Arial" w:hAnsi="Arial" w:cs="Arial"/>
        </w:rPr>
        <w:t xml:space="preserve">r: T. </w:t>
      </w:r>
      <w:proofErr w:type="spellStart"/>
      <w:r>
        <w:rPr>
          <w:rFonts w:ascii="Arial" w:eastAsia="Arial" w:hAnsi="Arial" w:cs="Arial"/>
        </w:rPr>
        <w:t>Bechert</w:t>
      </w:r>
      <w:proofErr w:type="spellEnd"/>
      <w:r>
        <w:rPr>
          <w:rFonts w:ascii="Arial" w:eastAsia="Arial" w:hAnsi="Arial" w:cs="Arial"/>
        </w:rPr>
        <w:t xml:space="preserve"> | Approver: </w:t>
      </w:r>
      <w:sdt>
        <w:sdtPr>
          <w:tag w:val="goog_rdk_8"/>
          <w:id w:val="-1021695586"/>
        </w:sdtPr>
        <w:sdtEndPr/>
        <w:sdtContent>
          <w:r>
            <w:rPr>
              <w:rFonts w:ascii="Arial" w:eastAsia="Arial" w:hAnsi="Arial" w:cs="Arial"/>
            </w:rPr>
            <w:t xml:space="preserve">J. </w:t>
          </w:r>
          <w:proofErr w:type="spellStart"/>
          <w:r>
            <w:rPr>
              <w:rFonts w:ascii="Arial" w:eastAsia="Arial" w:hAnsi="Arial" w:cs="Arial"/>
            </w:rPr>
            <w:t>Opalesky</w:t>
          </w:r>
          <w:proofErr w:type="spellEnd"/>
        </w:sdtContent>
      </w:sdt>
      <w:sdt>
        <w:sdtPr>
          <w:tag w:val="goog_rdk_9"/>
          <w:id w:val="-243717603"/>
          <w:showingPlcHdr/>
        </w:sdtPr>
        <w:sdtEndPr/>
        <w:sdtContent>
          <w:r w:rsidR="00CA3665">
            <w:t xml:space="preserve">     </w:t>
          </w:r>
        </w:sdtContent>
      </w:sdt>
    </w:p>
    <w:p w:rsidR="009A216B" w:rsidRDefault="009A216B">
      <w:pPr>
        <w:spacing w:after="0"/>
      </w:pPr>
    </w:p>
    <w:p w:rsidR="009A216B" w:rsidRDefault="00FB3B90">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SOP: Incoming Items</w:t>
      </w:r>
      <w:r>
        <w:rPr>
          <w:rFonts w:ascii="Arial" w:eastAsia="Arial" w:hAnsi="Arial" w:cs="Arial"/>
          <w:b/>
          <w:color w:val="000000"/>
        </w:rPr>
        <w:t xml:space="preserve"> </w:t>
      </w:r>
    </w:p>
    <w:p w:rsidR="009A216B" w:rsidRDefault="009A216B">
      <w:pPr>
        <w:pBdr>
          <w:top w:val="nil"/>
          <w:left w:val="nil"/>
          <w:bottom w:val="nil"/>
          <w:right w:val="nil"/>
          <w:between w:val="nil"/>
        </w:pBdr>
        <w:spacing w:line="240" w:lineRule="auto"/>
        <w:jc w:val="center"/>
        <w:rPr>
          <w:rFonts w:ascii="Arial" w:eastAsia="Arial" w:hAnsi="Arial" w:cs="Arial"/>
          <w:b/>
          <w:color w:val="000000"/>
          <w:sz w:val="32"/>
          <w:szCs w:val="32"/>
        </w:rPr>
      </w:pPr>
    </w:p>
    <w:p w:rsidR="009A216B" w:rsidRDefault="00FB3B9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This procedure establishes the process to triage information submitted to the IRB.</w:t>
      </w:r>
    </w:p>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The process begins when any communication is received by the IRB.</w:t>
      </w:r>
    </w:p>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The process ends when an IRB staff member determines the appropriate action for the received information.</w:t>
      </w:r>
    </w:p>
    <w:p w:rsidR="009A216B" w:rsidRDefault="00FB3B90">
      <w:pPr>
        <w:numPr>
          <w:ilvl w:val="0"/>
          <w:numId w:val="1"/>
        </w:numPr>
        <w:pBdr>
          <w:top w:val="nil"/>
          <w:left w:val="nil"/>
          <w:bottom w:val="nil"/>
          <w:right w:val="nil"/>
          <w:between w:val="nil"/>
        </w:pBdr>
        <w:spacing w:before="40" w:after="40" w:line="240" w:lineRule="auto"/>
        <w:rPr>
          <w:rFonts w:ascii="Arial" w:eastAsia="Arial" w:hAnsi="Arial" w:cs="Arial"/>
          <w:b/>
          <w:color w:val="000000"/>
        </w:rPr>
      </w:pPr>
      <w:r>
        <w:rPr>
          <w:rFonts w:ascii="Arial" w:eastAsia="Arial" w:hAnsi="Arial" w:cs="Arial"/>
          <w:b/>
          <w:color w:val="000000"/>
        </w:rPr>
        <w:t>REVISIONS FROM PREVIOUS VERSION</w:t>
      </w:r>
    </w:p>
    <w:sdt>
      <w:sdtPr>
        <w:tag w:val="goog_rdk_11"/>
        <w:id w:val="-1753889498"/>
      </w:sdtPr>
      <w:sdtEndPr/>
      <w:sdtContent>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Revised pre-review reference; 2/1/24.</w:t>
          </w:r>
          <w:sdt>
            <w:sdtPr>
              <w:tag w:val="goog_rdk_10"/>
              <w:id w:val="-212890074"/>
            </w:sdtPr>
            <w:sdtEndPr/>
            <w:sdtContent/>
          </w:sdt>
        </w:p>
      </w:sdtContent>
    </w:sdt>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sdt>
        <w:sdtPr>
          <w:tag w:val="goog_rdk_12"/>
          <w:id w:val="-1281032883"/>
        </w:sdtPr>
        <w:sdtEndPr/>
        <w:sdtContent>
          <w:r>
            <w:rPr>
              <w:rFonts w:ascii="Arial" w:eastAsia="Arial" w:hAnsi="Arial" w:cs="Arial"/>
              <w:color w:val="000000"/>
            </w:rPr>
            <w:t xml:space="preserve">Revised triage procedures to align with updated processes; </w:t>
          </w:r>
        </w:sdtContent>
      </w:sdt>
      <w:sdt>
        <w:sdtPr>
          <w:rPr>
            <w:rFonts w:ascii="Arial" w:hAnsi="Arial" w:cs="Arial"/>
          </w:rPr>
          <w:tag w:val="goog_rdk_13"/>
          <w:id w:val="-394897825"/>
        </w:sdtPr>
        <w:sdtEndPr/>
        <w:sdtContent>
          <w:r w:rsidRPr="00015013">
            <w:rPr>
              <w:rFonts w:ascii="Arial" w:eastAsia="Arial" w:hAnsi="Arial" w:cs="Arial"/>
              <w:color w:val="000000"/>
            </w:rPr>
            <w:t>10/9</w:t>
          </w:r>
        </w:sdtContent>
      </w:sdt>
      <w:sdt>
        <w:sdtPr>
          <w:rPr>
            <w:rFonts w:ascii="Arial" w:hAnsi="Arial" w:cs="Arial"/>
          </w:rPr>
          <w:tag w:val="goog_rdk_14"/>
          <w:id w:val="-868285891"/>
        </w:sdtPr>
        <w:sdtEndPr/>
        <w:sdtContent>
          <w:r w:rsidR="00015013" w:rsidRPr="00015013">
            <w:rPr>
              <w:rFonts w:ascii="Arial" w:hAnsi="Arial" w:cs="Arial"/>
            </w:rPr>
            <w:t>/24</w:t>
          </w:r>
          <w:r w:rsidRPr="00015013">
            <w:rPr>
              <w:rFonts w:ascii="Arial" w:eastAsia="Arial" w:hAnsi="Arial" w:cs="Arial"/>
              <w:color w:val="000000"/>
            </w:rPr>
            <w:t>.</w:t>
          </w:r>
        </w:sdtContent>
      </w:sdt>
    </w:p>
    <w:p w:rsidR="009A216B" w:rsidRDefault="00FB3B9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rsidR="009A216B" w:rsidRDefault="00FB3B90">
      <w:pPr>
        <w:numPr>
          <w:ilvl w:val="1"/>
          <w:numId w:val="1"/>
        </w:numPr>
        <w:spacing w:before="20" w:after="20" w:line="342" w:lineRule="auto"/>
        <w:rPr>
          <w:rFonts w:ascii="Arial" w:eastAsia="Arial" w:hAnsi="Arial" w:cs="Arial"/>
        </w:rPr>
      </w:pPr>
      <w:r>
        <w:rPr>
          <w:rFonts w:ascii="Arial" w:eastAsia="Arial" w:hAnsi="Arial" w:cs="Arial"/>
          <w:color w:val="000000"/>
        </w:rPr>
        <w:t>Incoming submissions to the IRB office are assigned to a member of the HRPP staff for pre-review within two business days of receipt.</w:t>
      </w:r>
    </w:p>
    <w:p w:rsidR="009A216B" w:rsidRDefault="00FB3B9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IRB</w:t>
      </w:r>
      <w:r w:rsidR="00015013">
        <w:rPr>
          <w:rFonts w:ascii="Arial" w:eastAsia="Arial" w:hAnsi="Arial" w:cs="Arial"/>
          <w:color w:val="000000"/>
        </w:rPr>
        <w:t xml:space="preserve"> </w:t>
      </w:r>
      <w:r>
        <w:rPr>
          <w:rFonts w:ascii="Arial" w:eastAsia="Arial" w:hAnsi="Arial" w:cs="Arial"/>
          <w:color w:val="000000"/>
        </w:rPr>
        <w:t xml:space="preserve">staff members </w:t>
      </w:r>
      <w:r>
        <w:rPr>
          <w:rFonts w:ascii="Arial" w:eastAsia="Arial" w:hAnsi="Arial" w:cs="Arial"/>
          <w:color w:val="000000"/>
        </w:rPr>
        <w:t>carry out these procedures.</w:t>
      </w:r>
    </w:p>
    <w:p w:rsidR="009A216B" w:rsidRDefault="00FB3B9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For a submission appearing in the unclaimed tab in RAMS-IRB that is a request for an approval or determination</w:t>
      </w:r>
      <w:r>
        <w:rPr>
          <w:rFonts w:ascii="Arial" w:eastAsia="Arial" w:hAnsi="Arial" w:cs="Arial"/>
          <w:color w:val="000000"/>
          <w:vertAlign w:val="superscript"/>
        </w:rPr>
        <w:footnoteReference w:id="1"/>
      </w:r>
      <w:r>
        <w:rPr>
          <w:rFonts w:ascii="Arial" w:eastAsia="Arial" w:hAnsi="Arial" w:cs="Arial"/>
          <w:color w:val="000000"/>
        </w:rPr>
        <w:t xml:space="preserve"> by this institution’s IRB that does not include other </w:t>
      </w:r>
      <w:proofErr w:type="spellStart"/>
      <w:r>
        <w:rPr>
          <w:rFonts w:ascii="Arial" w:eastAsia="Arial" w:hAnsi="Arial" w:cs="Arial"/>
          <w:color w:val="000000"/>
        </w:rPr>
        <w:t>pSites</w:t>
      </w:r>
      <w:proofErr w:type="spellEnd"/>
      <w:r>
        <w:rPr>
          <w:rFonts w:ascii="Arial" w:eastAsia="Arial" w:hAnsi="Arial" w:cs="Arial"/>
          <w:color w:val="000000"/>
        </w:rPr>
        <w:t xml:space="preserve">, refer to the </w:t>
      </w:r>
      <w:sdt>
        <w:sdtPr>
          <w:tag w:val="goog_rdk_19"/>
          <w:id w:val="464479780"/>
        </w:sdtPr>
        <w:sdtEndPr/>
        <w:sdtContent>
          <w:r>
            <w:rPr>
              <w:rFonts w:ascii="Arial" w:eastAsia="Arial" w:hAnsi="Arial" w:cs="Arial"/>
              <w:color w:val="000000"/>
            </w:rPr>
            <w:t>staff list</w:t>
          </w:r>
        </w:sdtContent>
      </w:sdt>
      <w:r>
        <w:rPr>
          <w:rFonts w:ascii="Arial" w:eastAsia="Arial" w:hAnsi="Arial" w:cs="Arial"/>
          <w:color w:val="000000"/>
        </w:rPr>
        <w:t xml:space="preserve"> to assign for review by an available, appropriately trained staff member. </w:t>
      </w:r>
      <w:sdt>
        <w:sdtPr>
          <w:tag w:val="goog_rdk_21"/>
          <w:id w:val="1537090330"/>
        </w:sdtPr>
        <w:sdtEndPr/>
        <w:sdtContent>
          <w:r>
            <w:rPr>
              <w:rFonts w:ascii="Arial" w:eastAsia="Arial" w:hAnsi="Arial" w:cs="Arial"/>
              <w:color w:val="000000"/>
            </w:rPr>
            <w:t xml:space="preserve">Consider </w:t>
          </w:r>
        </w:sdtContent>
      </w:sdt>
      <w:r>
        <w:rPr>
          <w:rFonts w:ascii="Arial" w:eastAsia="Arial" w:hAnsi="Arial" w:cs="Arial"/>
          <w:color w:val="000000"/>
        </w:rPr>
        <w:t>the number of submissions currently in process for each staff member to ensure an equitable distribution of workload</w:t>
      </w:r>
      <w:sdt>
        <w:sdtPr>
          <w:tag w:val="goog_rdk_22"/>
          <w:id w:val="-87540370"/>
        </w:sdtPr>
        <w:sdtEndPr/>
        <w:sdtContent>
          <w:r>
            <w:rPr>
              <w:rFonts w:ascii="Arial" w:eastAsia="Arial" w:hAnsi="Arial" w:cs="Arial"/>
              <w:color w:val="000000"/>
            </w:rPr>
            <w:t xml:space="preserve">, or assign per established rotation </w:t>
          </w:r>
          <w:proofErr w:type="gramStart"/>
          <w:r>
            <w:rPr>
              <w:rFonts w:ascii="Arial" w:eastAsia="Arial" w:hAnsi="Arial" w:cs="Arial"/>
              <w:color w:val="000000"/>
            </w:rPr>
            <w:t>taking into account</w:t>
          </w:r>
          <w:proofErr w:type="gramEnd"/>
          <w:r>
            <w:rPr>
              <w:rFonts w:ascii="Arial" w:eastAsia="Arial" w:hAnsi="Arial" w:cs="Arial"/>
              <w:color w:val="000000"/>
            </w:rPr>
            <w:t xml:space="preserve"> when staff will be out of office</w:t>
          </w:r>
        </w:sdtContent>
      </w:sdt>
      <w:sdt>
        <w:sdtPr>
          <w:tag w:val="goog_rdk_23"/>
          <w:id w:val="20142152"/>
        </w:sdtPr>
        <w:sdtEndPr/>
        <w:sdtContent>
          <w:r>
            <w:rPr>
              <w:rFonts w:ascii="Arial" w:eastAsia="Arial" w:hAnsi="Arial" w:cs="Arial"/>
              <w:color w:val="000000"/>
            </w:rPr>
            <w:t xml:space="preserve"> (reference ORSP shared calendar)</w:t>
          </w:r>
        </w:sdtContent>
      </w:sdt>
      <w:r>
        <w:rPr>
          <w:rFonts w:ascii="Arial" w:eastAsia="Arial" w:hAnsi="Arial" w:cs="Arial"/>
          <w:color w:val="000000"/>
        </w:rPr>
        <w:t>. Staff will f</w:t>
      </w:r>
      <w:r>
        <w:rPr>
          <w:rFonts w:ascii="Arial" w:eastAsia="Arial" w:hAnsi="Arial" w:cs="Arial"/>
          <w:color w:val="000000"/>
        </w:rPr>
        <w:t>ollow HRP-021 - SOP - Pre-Review.</w:t>
      </w:r>
    </w:p>
    <w:p w:rsidR="009A216B" w:rsidRDefault="00FB3B90">
      <w:pPr>
        <w:numPr>
          <w:ilvl w:val="2"/>
          <w:numId w:val="1"/>
        </w:numPr>
        <w:pBdr>
          <w:top w:val="nil"/>
          <w:left w:val="nil"/>
          <w:bottom w:val="nil"/>
          <w:right w:val="nil"/>
          <w:between w:val="nil"/>
        </w:pBdr>
        <w:spacing w:before="20" w:after="20" w:line="240" w:lineRule="auto"/>
        <w:rPr>
          <w:rFonts w:ascii="Arial" w:eastAsia="Arial" w:hAnsi="Arial" w:cs="Arial"/>
        </w:rPr>
      </w:pPr>
      <w:r>
        <w:rPr>
          <w:rFonts w:ascii="Arial" w:eastAsia="Arial" w:hAnsi="Arial" w:cs="Arial"/>
          <w:color w:val="000000"/>
        </w:rPr>
        <w:t xml:space="preserve">If the submission is a response to modifications required to secure approval received </w:t>
      </w:r>
      <w:sdt>
        <w:sdtPr>
          <w:tag w:val="goog_rdk_24"/>
          <w:id w:val="104627902"/>
        </w:sdtPr>
        <w:sdtEndPr/>
        <w:sdtContent>
          <w:r>
            <w:rPr>
              <w:rFonts w:ascii="Arial" w:eastAsia="Arial" w:hAnsi="Arial" w:cs="Arial"/>
              <w:color w:val="000000"/>
            </w:rPr>
            <w:t xml:space="preserve">more than </w:t>
          </w:r>
        </w:sdtContent>
      </w:sdt>
      <w:r>
        <w:rPr>
          <w:rFonts w:ascii="Arial" w:eastAsia="Arial" w:hAnsi="Arial" w:cs="Arial"/>
          <w:color w:val="000000"/>
        </w:rPr>
        <w:t xml:space="preserve">30 days </w:t>
      </w:r>
      <w:sdt>
        <w:sdtPr>
          <w:tag w:val="goog_rdk_26"/>
          <w:id w:val="1977256500"/>
        </w:sdtPr>
        <w:sdtEndPr/>
        <w:sdtContent>
          <w:r>
            <w:rPr>
              <w:rFonts w:ascii="Arial" w:eastAsia="Arial" w:hAnsi="Arial" w:cs="Arial"/>
              <w:color w:val="000000"/>
            </w:rPr>
            <w:t xml:space="preserve">after </w:t>
          </w:r>
        </w:sdtContent>
      </w:sdt>
      <w:r>
        <w:rPr>
          <w:rFonts w:ascii="Arial" w:eastAsia="Arial" w:hAnsi="Arial" w:cs="Arial"/>
          <w:color w:val="000000"/>
        </w:rPr>
        <w:t xml:space="preserve">the IRB review date, it will </w:t>
      </w:r>
      <w:sdt>
        <w:sdtPr>
          <w:tag w:val="goog_rdk_29"/>
          <w:id w:val="-215509533"/>
        </w:sdtPr>
        <w:sdtEndPr/>
        <w:sdtContent>
          <w:r>
            <w:rPr>
              <w:rFonts w:ascii="Arial" w:eastAsia="Arial" w:hAnsi="Arial" w:cs="Arial"/>
              <w:color w:val="000000"/>
            </w:rPr>
            <w:t xml:space="preserve">need to be re-assigned to </w:t>
          </w:r>
        </w:sdtContent>
      </w:sdt>
      <w:r>
        <w:rPr>
          <w:rFonts w:ascii="Arial" w:eastAsia="Arial" w:hAnsi="Arial" w:cs="Arial"/>
          <w:color w:val="000000"/>
        </w:rPr>
        <w:t>the previously assigned IRB coordinator.</w:t>
      </w:r>
    </w:p>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sdt>
        <w:sdtPr>
          <w:tag w:val="goog_rdk_32"/>
          <w:id w:val="1264654557"/>
        </w:sdtPr>
        <w:sdtEndPr/>
        <w:sdtContent>
          <w:sdt>
            <w:sdtPr>
              <w:tag w:val="goog_rdk_31"/>
              <w:id w:val="-1954699672"/>
              <w:showingPlcHdr/>
            </w:sdtPr>
            <w:sdtEndPr/>
            <w:sdtContent>
              <w:r w:rsidR="00CA3665">
                <w:t xml:space="preserve">     </w:t>
              </w:r>
            </w:sdtContent>
          </w:sdt>
        </w:sdtContent>
      </w:sdt>
      <w:sdt>
        <w:sdtPr>
          <w:tag w:val="goog_rdk_34"/>
          <w:id w:val="166684757"/>
        </w:sdtPr>
        <w:sdtEndPr/>
        <w:sdtContent>
          <w:sdt>
            <w:sdtPr>
              <w:tag w:val="goog_rdk_33"/>
              <w:id w:val="494694126"/>
              <w:showingPlcHdr/>
            </w:sdtPr>
            <w:sdtEndPr/>
            <w:sdtContent>
              <w:r w:rsidR="00CA3665">
                <w:t xml:space="preserve">     </w:t>
              </w:r>
            </w:sdtContent>
          </w:sdt>
        </w:sdtContent>
      </w:sdt>
      <w:r>
        <w:rPr>
          <w:rFonts w:ascii="Arial" w:eastAsia="Arial" w:hAnsi="Arial" w:cs="Arial"/>
        </w:rPr>
        <w:t>If the</w:t>
      </w:r>
      <w:r>
        <w:rPr>
          <w:rFonts w:ascii="Arial" w:eastAsia="Arial" w:hAnsi="Arial" w:cs="Arial"/>
        </w:rPr>
        <w:t xml:space="preserve"> item is a request for an approval or determination by this institution’s IRB, or is a request either for this IRB to review for another </w:t>
      </w:r>
      <w:r>
        <w:rPr>
          <w:rFonts w:ascii="Arial" w:eastAsia="Arial" w:hAnsi="Arial" w:cs="Arial"/>
          <w:u w:val="single"/>
        </w:rPr>
        <w:t>Participating Site (</w:t>
      </w:r>
      <w:proofErr w:type="spellStart"/>
      <w:r>
        <w:rPr>
          <w:rFonts w:ascii="Arial" w:eastAsia="Arial" w:hAnsi="Arial" w:cs="Arial"/>
          <w:u w:val="single"/>
        </w:rPr>
        <w:t>pSite</w:t>
      </w:r>
      <w:proofErr w:type="spellEnd"/>
      <w:r>
        <w:rPr>
          <w:rFonts w:ascii="Arial" w:eastAsia="Arial" w:hAnsi="Arial" w:cs="Arial"/>
          <w:u w:val="single"/>
        </w:rPr>
        <w:t>)</w:t>
      </w:r>
      <w:r>
        <w:rPr>
          <w:rFonts w:ascii="Arial" w:eastAsia="Arial" w:hAnsi="Arial" w:cs="Arial"/>
        </w:rPr>
        <w:t xml:space="preserve"> or for this institution to rely on an external IRB, follow HRP-021 - SOP - Pre-Review.</w:t>
      </w:r>
    </w:p>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If th</w:t>
      </w:r>
      <w:r>
        <w:rPr>
          <w:rFonts w:ascii="Arial" w:eastAsia="Arial" w:hAnsi="Arial" w:cs="Arial"/>
          <w:color w:val="000000"/>
        </w:rPr>
        <w:t>e item is an update to a study for which an external IRB is the IRB of record, the submission will automatically route to the initial IRB Administrator or Reliance Coordinator (or the first IRB staff assigned as coordinator) who will follow HRP-805 - SOP -</w:t>
      </w:r>
      <w:r>
        <w:rPr>
          <w:rFonts w:ascii="Arial" w:eastAsia="Arial" w:hAnsi="Arial" w:cs="Arial"/>
          <w:color w:val="000000"/>
        </w:rPr>
        <w:t xml:space="preserve"> External IRB Updates</w:t>
      </w:r>
      <w:sdt>
        <w:sdtPr>
          <w:tag w:val="goog_rdk_35"/>
          <w:id w:val="-589545242"/>
        </w:sdtPr>
        <w:sdtEndPr/>
        <w:sdtContent>
          <w:r>
            <w:rPr>
              <w:rFonts w:ascii="Arial" w:eastAsia="Arial" w:hAnsi="Arial" w:cs="Arial"/>
              <w:color w:val="000000"/>
            </w:rPr>
            <w:t>.</w:t>
          </w:r>
        </w:sdtContent>
      </w:sdt>
      <w:r>
        <w:rPr>
          <w:rFonts w:ascii="Arial" w:eastAsia="Arial" w:hAnsi="Arial" w:cs="Arial"/>
          <w:color w:val="000000"/>
        </w:rPr>
        <w:t xml:space="preserve"> Re-assign to active staff where applicable.</w:t>
      </w:r>
    </w:p>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If the item includes new or modified contact information for independent investigators, update the contact information in the Reliance Tracker on Google Drive.</w:t>
      </w:r>
    </w:p>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lastRenderedPageBreak/>
        <w:t>If the item is a notificati</w:t>
      </w:r>
      <w:r>
        <w:rPr>
          <w:rFonts w:ascii="Arial" w:eastAsia="Arial" w:hAnsi="Arial" w:cs="Arial"/>
          <w:color w:val="000000"/>
        </w:rPr>
        <w:t xml:space="preserve">on of an emergency use of a test article in a life-threatening situation, assign to an IRB Administrator who will follow HRP-023 - SOP - Emergency Use, Compassionate Use, </w:t>
      </w:r>
      <w:proofErr w:type="spellStart"/>
      <w:r>
        <w:rPr>
          <w:rFonts w:ascii="Arial" w:eastAsia="Arial" w:hAnsi="Arial" w:cs="Arial"/>
          <w:color w:val="000000"/>
        </w:rPr>
        <w:t>Indiv</w:t>
      </w:r>
      <w:proofErr w:type="spellEnd"/>
      <w:r>
        <w:rPr>
          <w:rFonts w:ascii="Arial" w:eastAsia="Arial" w:hAnsi="Arial" w:cs="Arial"/>
          <w:color w:val="000000"/>
        </w:rPr>
        <w:t xml:space="preserve"> Patient Expanded Access. Notify the staff member, HRPP Director and IRB Chair o</w:t>
      </w:r>
      <w:r>
        <w:rPr>
          <w:rFonts w:ascii="Arial" w:eastAsia="Arial" w:hAnsi="Arial" w:cs="Arial"/>
          <w:color w:val="000000"/>
        </w:rPr>
        <w:t>f the assignment.</w:t>
      </w:r>
    </w:p>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 xml:space="preserve">If the item is an investigator’s request to continue subjects in expired research, </w:t>
      </w:r>
      <w:sdt>
        <w:sdtPr>
          <w:tag w:val="goog_rdk_37"/>
          <w:id w:val="-880320578"/>
        </w:sdtPr>
        <w:sdtEndPr/>
        <w:sdtContent>
          <w:r>
            <w:rPr>
              <w:rFonts w:ascii="Arial" w:eastAsia="Arial" w:hAnsi="Arial" w:cs="Arial"/>
              <w:color w:val="000000"/>
            </w:rPr>
            <w:t>the staff reviewer</w:t>
          </w:r>
        </w:sdtContent>
      </w:sdt>
      <w:r>
        <w:rPr>
          <w:rFonts w:ascii="Arial" w:eastAsia="Arial" w:hAnsi="Arial" w:cs="Arial"/>
          <w:color w:val="000000"/>
        </w:rPr>
        <w:t xml:space="preserve"> will have a </w:t>
      </w:r>
      <w:r>
        <w:rPr>
          <w:rFonts w:ascii="Arial" w:eastAsia="Arial" w:hAnsi="Arial" w:cs="Arial"/>
          <w:color w:val="000000"/>
          <w:u w:val="single"/>
        </w:rPr>
        <w:t>Designated Reviewer</w:t>
      </w:r>
      <w:r>
        <w:rPr>
          <w:rFonts w:ascii="Arial" w:eastAsia="Arial" w:hAnsi="Arial" w:cs="Arial"/>
          <w:color w:val="000000"/>
        </w:rPr>
        <w:t xml:space="preserve"> follow HRP-063 - SOP - Expiration of IRB Approval. </w:t>
      </w:r>
    </w:p>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If the item does not fit into the above categories:</w:t>
      </w:r>
    </w:p>
    <w:p w:rsidR="009A216B" w:rsidRDefault="00FB3B90">
      <w:pPr>
        <w:numPr>
          <w:ilvl w:val="2"/>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If the item is a question, concern, or complaint involving research or human subjects:</w:t>
      </w:r>
    </w:p>
    <w:p w:rsidR="009A216B" w:rsidRDefault="00FB3B90">
      <w:pPr>
        <w:numPr>
          <w:ilvl w:val="3"/>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Document the nature of the question, concern, or complaint and the contact information of the person contacting the IRB.</w:t>
      </w:r>
    </w:p>
    <w:p w:rsidR="009A216B" w:rsidRDefault="00FB3B90">
      <w:pPr>
        <w:numPr>
          <w:ilvl w:val="3"/>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Respond to</w:t>
      </w:r>
      <w:bookmarkStart w:id="0" w:name="_GoBack"/>
      <w:bookmarkEnd w:id="0"/>
      <w:r>
        <w:rPr>
          <w:rFonts w:ascii="Arial" w:eastAsia="Arial" w:hAnsi="Arial" w:cs="Arial"/>
          <w:color w:val="000000"/>
        </w:rPr>
        <w:t xml:space="preserve"> any questions or concerns. When appropriate, tell the person that you will call/email him/her once you have been able to fin</w:t>
      </w:r>
      <w:r>
        <w:rPr>
          <w:rFonts w:ascii="Arial" w:eastAsia="Arial" w:hAnsi="Arial" w:cs="Arial"/>
          <w:color w:val="000000"/>
        </w:rPr>
        <w:t>d additional information. If necessary, consult with your supervisor.</w:t>
      </w:r>
    </w:p>
    <w:p w:rsidR="009A216B" w:rsidRDefault="00FB3B90">
      <w:pPr>
        <w:numPr>
          <w:ilvl w:val="2"/>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Follow HRP-024 - SOP - New Information.</w:t>
      </w:r>
    </w:p>
    <w:p w:rsidR="009A216B" w:rsidRDefault="00FB3B9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MATERIALS</w:t>
      </w:r>
    </w:p>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HRP-021 - SOP - Pre-Review</w:t>
      </w:r>
    </w:p>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 xml:space="preserve">HRP-023 - SOP - Emergency Use, Compassionate Use, </w:t>
      </w:r>
      <w:proofErr w:type="spellStart"/>
      <w:r>
        <w:rPr>
          <w:rFonts w:ascii="Arial" w:eastAsia="Arial" w:hAnsi="Arial" w:cs="Arial"/>
          <w:color w:val="000000"/>
        </w:rPr>
        <w:t>Indiv</w:t>
      </w:r>
      <w:proofErr w:type="spellEnd"/>
      <w:r>
        <w:rPr>
          <w:rFonts w:ascii="Arial" w:eastAsia="Arial" w:hAnsi="Arial" w:cs="Arial"/>
          <w:color w:val="000000"/>
        </w:rPr>
        <w:t xml:space="preserve"> Patient Expanded Access</w:t>
      </w:r>
    </w:p>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HRP-024 - SOP - New Information</w:t>
      </w:r>
    </w:p>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HRP-063 - SOP - Expiration of IRB Approval</w:t>
      </w:r>
    </w:p>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HRP-805 - SOP - External IRB Updates</w:t>
      </w:r>
    </w:p>
    <w:p w:rsidR="009A216B" w:rsidRDefault="00FB3B9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rsidR="009A216B" w:rsidRDefault="00FB3B90">
      <w:pPr>
        <w:numPr>
          <w:ilvl w:val="1"/>
          <w:numId w:val="1"/>
        </w:numPr>
        <w:pBdr>
          <w:top w:val="nil"/>
          <w:left w:val="nil"/>
          <w:bottom w:val="nil"/>
          <w:right w:val="nil"/>
          <w:between w:val="nil"/>
        </w:pBdr>
        <w:spacing w:before="20" w:after="20" w:line="240" w:lineRule="auto"/>
        <w:rPr>
          <w:rFonts w:ascii="Arial" w:eastAsia="Arial" w:hAnsi="Arial" w:cs="Arial"/>
          <w:color w:val="000000"/>
        </w:rPr>
      </w:pPr>
      <w:r>
        <w:rPr>
          <w:rFonts w:ascii="Arial" w:eastAsia="Arial" w:hAnsi="Arial" w:cs="Arial"/>
          <w:color w:val="000000"/>
        </w:rPr>
        <w:t>AAHRPP elements I.1.A, I.4.A, I.5.D, I.7.C, I-9, II.2.A, II.2.B, II.2.E-II.</w:t>
      </w:r>
      <w:proofErr w:type="gramStart"/>
      <w:r>
        <w:rPr>
          <w:rFonts w:ascii="Arial" w:eastAsia="Arial" w:hAnsi="Arial" w:cs="Arial"/>
          <w:color w:val="000000"/>
        </w:rPr>
        <w:t>2.E.</w:t>
      </w:r>
      <w:proofErr w:type="gramEnd"/>
      <w:r>
        <w:rPr>
          <w:rFonts w:ascii="Arial" w:eastAsia="Arial" w:hAnsi="Arial" w:cs="Arial"/>
          <w:color w:val="000000"/>
        </w:rPr>
        <w:t>2, II.2.F-II.2.F.3</w:t>
      </w:r>
    </w:p>
    <w:sectPr w:rsidR="009A216B">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B90" w:rsidRDefault="00FB3B90">
      <w:pPr>
        <w:spacing w:after="0" w:line="240" w:lineRule="auto"/>
      </w:pPr>
      <w:r>
        <w:separator/>
      </w:r>
    </w:p>
  </w:endnote>
  <w:endnote w:type="continuationSeparator" w:id="0">
    <w:p w:rsidR="00FB3B90" w:rsidRDefault="00FB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16B" w:rsidRDefault="009A216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16B" w:rsidRDefault="00FB3B9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sidR="00CA3665">
      <w:rPr>
        <w:b/>
        <w:color w:val="000000"/>
      </w:rPr>
      <w:fldChar w:fldCharType="separate"/>
    </w:r>
    <w:r w:rsidR="00CA3665">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sidR="00CA3665">
      <w:rPr>
        <w:b/>
        <w:color w:val="000000"/>
      </w:rPr>
      <w:fldChar w:fldCharType="separate"/>
    </w:r>
    <w:r w:rsidR="00CA3665">
      <w:rPr>
        <w:b/>
        <w:noProof/>
        <w:color w:val="000000"/>
      </w:rPr>
      <w:t>2</w:t>
    </w:r>
    <w:r>
      <w:rPr>
        <w:b/>
        <w:color w:val="000000"/>
      </w:rPr>
      <w:fldChar w:fldCharType="end"/>
    </w:r>
  </w:p>
  <w:p w:rsidR="009A216B" w:rsidRDefault="009A216B">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16B" w:rsidRDefault="00FB3B9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sidR="00CA3665">
      <w:rPr>
        <w:b/>
        <w:color w:val="000000"/>
      </w:rPr>
      <w:fldChar w:fldCharType="separate"/>
    </w:r>
    <w:r w:rsidR="00CA3665">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CA3665">
      <w:rPr>
        <w:b/>
        <w:color w:val="000000"/>
      </w:rPr>
      <w:fldChar w:fldCharType="separate"/>
    </w:r>
    <w:r w:rsidR="00CA3665">
      <w:rPr>
        <w:b/>
        <w:noProof/>
        <w:color w:val="000000"/>
      </w:rPr>
      <w:t>1</w:t>
    </w:r>
    <w:r>
      <w:rPr>
        <w:b/>
        <w:color w:val="000000"/>
      </w:rPr>
      <w:fldChar w:fldCharType="end"/>
    </w:r>
  </w:p>
  <w:p w:rsidR="009A216B" w:rsidRDefault="009A216B">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B90" w:rsidRDefault="00FB3B90">
      <w:pPr>
        <w:spacing w:after="0" w:line="240" w:lineRule="auto"/>
      </w:pPr>
      <w:r>
        <w:separator/>
      </w:r>
    </w:p>
  </w:footnote>
  <w:footnote w:type="continuationSeparator" w:id="0">
    <w:p w:rsidR="00FB3B90" w:rsidRDefault="00FB3B90">
      <w:pPr>
        <w:spacing w:after="0" w:line="240" w:lineRule="auto"/>
      </w:pPr>
      <w:r>
        <w:continuationSeparator/>
      </w:r>
    </w:p>
  </w:footnote>
  <w:footnote w:id="1">
    <w:p w:rsidR="009A216B" w:rsidRDefault="00FB3B90">
      <w:pPr>
        <w:spacing w:after="0" w:line="240" w:lineRule="auto"/>
        <w:rPr>
          <w:color w:val="000000"/>
        </w:rPr>
      </w:pPr>
      <w:r>
        <w:rPr>
          <w:rStyle w:val="FootnoteReference"/>
        </w:rPr>
        <w:footnoteRef/>
      </w:r>
      <w:r>
        <w:rPr>
          <w:color w:val="000000"/>
        </w:rPr>
        <w:t xml:space="preserve"> A “request for an approval or determination” includes approval of new research, response to modifications required to secure approval, continuing review of research, modification to previously approved research, request for study closure, or a determinati</w:t>
      </w:r>
      <w:r>
        <w:rPr>
          <w:color w:val="000000"/>
        </w:rPr>
        <w:t>on whether an activity is exempt Human Research or is not Human Research. Submission of an updated list of study personnel is not considered a modification of research and is therefore not a “request for an approval or determination.”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16B" w:rsidRDefault="009A216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16B" w:rsidRDefault="009A216B">
    <w:pPr>
      <w:pBdr>
        <w:top w:val="nil"/>
        <w:left w:val="nil"/>
        <w:bottom w:val="nil"/>
        <w:right w:val="nil"/>
        <w:between w:val="nil"/>
      </w:pBdr>
      <w:tabs>
        <w:tab w:val="center" w:pos="4680"/>
        <w:tab w:val="right" w:pos="9360"/>
      </w:tabs>
      <w:spacing w:after="0"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16B" w:rsidRDefault="00FB3B90">
    <w:pPr>
      <w:tabs>
        <w:tab w:val="center" w:pos="4680"/>
        <w:tab w:val="right" w:pos="9360"/>
      </w:tabs>
      <w:spacing w:after="0" w:line="240" w:lineRule="auto"/>
      <w:jc w:val="center"/>
      <w:rPr>
        <w:color w:val="000000"/>
      </w:rPr>
    </w:pPr>
    <w:r>
      <w:rPr>
        <w:noProof/>
      </w:rPr>
      <w:drawing>
        <wp:inline distT="114300" distB="114300" distL="114300" distR="114300">
          <wp:extent cx="3663677" cy="452438"/>
          <wp:effectExtent l="0" t="0" r="0" b="0"/>
          <wp:docPr id="7"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0" name="image1.png" descr="Emblem with Virginia Commonwealth University and the Egyptian building.  VCU Research and Innovation."/>
                  <pic:cNvPicPr preferRelativeResize="0"/>
                </pic:nvPicPr>
                <pic:blipFill>
                  <a:blip r:embed="rId1"/>
                  <a:srcRect/>
                  <a:stretch>
                    <a:fillRect/>
                  </a:stretch>
                </pic:blipFill>
                <pic:spPr>
                  <a:xfrm>
                    <a:off x="0" y="0"/>
                    <a:ext cx="3663677" cy="452438"/>
                  </a:xfrm>
                  <a:prstGeom prst="rect">
                    <a:avLst/>
                  </a:prstGeom>
                  <a:ln/>
                </pic:spPr>
              </pic:pic>
            </a:graphicData>
          </a:graphic>
        </wp:inline>
      </w:drawing>
    </w:r>
  </w:p>
  <w:p w:rsidR="009A216B" w:rsidRDefault="009A216B">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917F2"/>
    <w:multiLevelType w:val="multilevel"/>
    <w:tmpl w:val="A41A11DC"/>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7463762"/>
    <w:multiLevelType w:val="multilevel"/>
    <w:tmpl w:val="C9D0BF6A"/>
    <w:lvl w:ilvl="0">
      <w:start w:val="1"/>
      <w:numFmt w:val="decimal"/>
      <w:lvlText w:val="%1"/>
      <w:lvlJc w:val="left"/>
      <w:pPr>
        <w:ind w:left="360" w:hanging="360"/>
      </w:pPr>
    </w:lvl>
    <w:lvl w:ilvl="1">
      <w:start w:val="1"/>
      <w:numFmt w:val="decimal"/>
      <w:lvlText w:val="%1.%2"/>
      <w:lvlJc w:val="left"/>
      <w:pPr>
        <w:ind w:left="576" w:hanging="216"/>
      </w:pPr>
      <w:rPr>
        <w:b w:val="0"/>
        <w:i w:val="0"/>
        <w:sz w:val="22"/>
        <w:szCs w:val="22"/>
      </w:rPr>
    </w:lvl>
    <w:lvl w:ilvl="2">
      <w:start w:val="1"/>
      <w:numFmt w:val="decimal"/>
      <w:lvlText w:val="%1.%2.%3"/>
      <w:lvlJc w:val="left"/>
      <w:pPr>
        <w:ind w:left="1206" w:firstLine="144"/>
      </w:pPr>
      <w:rPr>
        <w:b w:val="0"/>
        <w:i w:val="0"/>
        <w:sz w:val="22"/>
        <w:szCs w:val="22"/>
      </w:rPr>
    </w:lvl>
    <w:lvl w:ilvl="3">
      <w:start w:val="1"/>
      <w:numFmt w:val="decimal"/>
      <w:lvlText w:val="%1.%2.%3.%4"/>
      <w:lvlJc w:val="left"/>
      <w:pPr>
        <w:ind w:left="1008" w:firstLine="720"/>
      </w:pPr>
      <w:rPr>
        <w:b w:val="0"/>
        <w:i w:val="0"/>
        <w:strike w:val="0"/>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16B"/>
    <w:rsid w:val="00000C71"/>
    <w:rsid w:val="00015013"/>
    <w:rsid w:val="0034308B"/>
    <w:rsid w:val="009A216B"/>
    <w:rsid w:val="00B03794"/>
    <w:rsid w:val="00CA3665"/>
    <w:rsid w:val="00FB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C22F0"/>
  <w15:docId w15:val="{09926994-4554-4C93-A8E2-D26BA57F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character" w:styleId="FootnoteReference">
    <w:name w:val="footnote reference"/>
    <w:rPr>
      <w:vertAlign w:val="superscript"/>
    </w:rPr>
  </w:style>
  <w:style w:type="paragraph" w:styleId="FootnoteText">
    <w:name w:val="footnote text"/>
    <w:basedOn w:val="Normal"/>
    <w:link w:val="FootnoteTextChar"/>
    <w:pPr>
      <w:spacing w:after="0" w:line="240" w:lineRule="auto"/>
    </w:pPr>
    <w:rPr>
      <w:rFonts w:ascii="Times New Roman" w:eastAsia="Times New Roman" w:hAnsi="Times New Roman" w:cs="Times New Roman"/>
      <w:sz w:val="20"/>
      <w:szCs w:val="24"/>
    </w:rPr>
  </w:style>
  <w:style w:type="character" w:customStyle="1" w:styleId="FootnoteTextChar">
    <w:name w:val="Footnote Text Char"/>
    <w:basedOn w:val="DefaultParagraphFont"/>
    <w:link w:val="FootnoteText"/>
    <w:rPr>
      <w:rFonts w:ascii="Times New Roman" w:eastAsia="Times New Roman" w:hAnsi="Times New Roman" w:cs="Times New Roman"/>
      <w:sz w:val="20"/>
      <w:szCs w:val="24"/>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B030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ngS2Esh2g3/q8ZS1B4Mq+ds3Q==">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Angela Brown</cp:lastModifiedBy>
  <cp:revision>2</cp:revision>
  <dcterms:created xsi:type="dcterms:W3CDTF">2024-08-27T18:30:00Z</dcterms:created>
  <dcterms:modified xsi:type="dcterms:W3CDTF">2024-10-15T21:30:00Z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