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8CE" w:rsidRDefault="0099449D">
      <w:pPr>
        <w:spacing w:after="0"/>
        <w:jc w:val="center"/>
        <w:rPr>
          <w:rFonts w:ascii="Arial" w:eastAsia="Arial" w:hAnsi="Arial" w:cs="Arial"/>
        </w:rPr>
      </w:pPr>
      <w:r>
        <w:rPr>
          <w:rFonts w:ascii="Arial" w:eastAsia="Arial" w:hAnsi="Arial" w:cs="Arial"/>
        </w:rPr>
        <w:t xml:space="preserve">HRP-023 | </w:t>
      </w:r>
      <w:sdt>
        <w:sdtPr>
          <w:tag w:val="goog_rdk_1"/>
          <w:id w:val="503255176"/>
        </w:sdtPr>
        <w:sdtEndPr/>
        <w:sdtContent>
          <w:r>
            <w:rPr>
              <w:rFonts w:ascii="Arial" w:eastAsia="Arial" w:hAnsi="Arial" w:cs="Arial"/>
            </w:rPr>
            <w:t>11</w:t>
          </w:r>
        </w:sdtContent>
      </w:sdt>
      <w:r>
        <w:rPr>
          <w:rFonts w:ascii="Arial" w:eastAsia="Arial" w:hAnsi="Arial" w:cs="Arial"/>
        </w:rPr>
        <w:t>/</w:t>
      </w:r>
      <w:sdt>
        <w:sdtPr>
          <w:tag w:val="goog_rdk_8"/>
          <w:id w:val="392471032"/>
        </w:sdtPr>
        <w:sdtEndPr/>
        <w:sdtContent>
          <w:r>
            <w:rPr>
              <w:rFonts w:ascii="Arial" w:eastAsia="Arial" w:hAnsi="Arial" w:cs="Arial"/>
            </w:rPr>
            <w:t>2</w:t>
          </w:r>
        </w:sdtContent>
      </w:sdt>
      <w:r>
        <w:rPr>
          <w:rFonts w:ascii="Arial" w:eastAsia="Arial" w:hAnsi="Arial" w:cs="Arial"/>
        </w:rPr>
        <w:t>6</w:t>
      </w:r>
      <w:r>
        <w:rPr>
          <w:rFonts w:ascii="Arial" w:eastAsia="Arial" w:hAnsi="Arial" w:cs="Arial"/>
        </w:rPr>
        <w:t xml:space="preserve">/2024 | Author: T. </w:t>
      </w:r>
      <w:proofErr w:type="spellStart"/>
      <w:r>
        <w:rPr>
          <w:rFonts w:ascii="Arial" w:eastAsia="Arial" w:hAnsi="Arial" w:cs="Arial"/>
        </w:rPr>
        <w:t>Bechert</w:t>
      </w:r>
      <w:proofErr w:type="spellEnd"/>
      <w:r>
        <w:rPr>
          <w:rFonts w:ascii="Arial" w:eastAsia="Arial" w:hAnsi="Arial" w:cs="Arial"/>
        </w:rPr>
        <w:t xml:space="preserve"> | Approver: </w:t>
      </w:r>
      <w:sdt>
        <w:sdtPr>
          <w:tag w:val="goog_rdk_11"/>
          <w:id w:val="255709709"/>
        </w:sdtPr>
        <w:sdtEndPr/>
        <w:sdtContent>
          <w:r>
            <w:rPr>
              <w:rFonts w:ascii="Arial" w:eastAsia="Arial" w:hAnsi="Arial" w:cs="Arial"/>
            </w:rPr>
            <w:t xml:space="preserve">J. </w:t>
          </w:r>
          <w:proofErr w:type="spellStart"/>
          <w:r>
            <w:rPr>
              <w:rFonts w:ascii="Arial" w:eastAsia="Arial" w:hAnsi="Arial" w:cs="Arial"/>
            </w:rPr>
            <w:t>Opalesky</w:t>
          </w:r>
          <w:proofErr w:type="spellEnd"/>
        </w:sdtContent>
      </w:sdt>
      <w:sdt>
        <w:sdtPr>
          <w:tag w:val="goog_rdk_12"/>
          <w:id w:val="-1372533531"/>
          <w:showingPlcHdr/>
        </w:sdtPr>
        <w:sdtEndPr/>
        <w:sdtContent>
          <w:r w:rsidR="001C76AB">
            <w:t xml:space="preserve">     </w:t>
          </w:r>
        </w:sdtContent>
      </w:sdt>
    </w:p>
    <w:p w:rsidR="009B48CE" w:rsidRDefault="009B48CE">
      <w:pPr>
        <w:spacing w:after="0"/>
      </w:pPr>
    </w:p>
    <w:p w:rsidR="009B48CE" w:rsidRDefault="0099449D">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All Emergency Use, Compassionate Use (Device Only) and Individual Patient Expanded Access (Drug Only) Review</w:t>
      </w:r>
    </w:p>
    <w:p w:rsidR="009B48CE" w:rsidRDefault="009B48CE">
      <w:pPr>
        <w:pBdr>
          <w:top w:val="nil"/>
          <w:left w:val="nil"/>
          <w:bottom w:val="nil"/>
          <w:right w:val="nil"/>
          <w:between w:val="nil"/>
        </w:pBdr>
        <w:spacing w:line="240" w:lineRule="auto"/>
        <w:jc w:val="center"/>
        <w:rPr>
          <w:rFonts w:ascii="Arial" w:eastAsia="Arial" w:hAnsi="Arial" w:cs="Arial"/>
          <w:b/>
          <w:color w:val="000000"/>
          <w:sz w:val="32"/>
          <w:szCs w:val="32"/>
        </w:rPr>
      </w:pPr>
    </w:p>
    <w:p w:rsidR="009B48CE" w:rsidRDefault="0099449D">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review notifications of:</w:t>
      </w:r>
    </w:p>
    <w:p w:rsidR="009B48CE" w:rsidRDefault="0099449D">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Emergency use of a drug, biologic, or device in a life-threatening situation.</w:t>
      </w:r>
    </w:p>
    <w:p w:rsidR="009B48CE" w:rsidRDefault="0099449D">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Non-emergency individual patient/small group expanded access for an unapproved medical device (commonly known as Compassionate Use).</w:t>
      </w:r>
    </w:p>
    <w:p w:rsidR="009B48CE" w:rsidRDefault="0099449D">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Non-emergency individual patient expanded access use of an investigational drug for which an IRB waiver is requested.</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w:t>
      </w:r>
      <w:r>
        <w:rPr>
          <w:rFonts w:ascii="Arial" w:eastAsia="Arial" w:hAnsi="Arial" w:cs="Arial"/>
          <w:color w:val="000000"/>
        </w:rPr>
        <w:t>rocess begins when the IRB receives a notification of a proposed or actual use.</w:t>
      </w:r>
    </w:p>
    <w:p w:rsidR="009B48CE" w:rsidRDefault="0099449D">
      <w:pPr>
        <w:numPr>
          <w:ilvl w:val="1"/>
          <w:numId w:val="1"/>
        </w:numPr>
        <w:pBdr>
          <w:top w:val="nil"/>
          <w:left w:val="nil"/>
          <w:bottom w:val="nil"/>
          <w:right w:val="nil"/>
          <w:between w:val="nil"/>
        </w:pBdr>
        <w:spacing w:before="20" w:after="20" w:line="276" w:lineRule="auto"/>
      </w:pPr>
      <w:r>
        <w:rPr>
          <w:rFonts w:ascii="Arial" w:eastAsia="Arial" w:hAnsi="Arial" w:cs="Arial"/>
          <w:color w:val="000000"/>
        </w:rPr>
        <w:t xml:space="preserve">The process ends when </w:t>
      </w:r>
      <w:sdt>
        <w:sdtPr>
          <w:tag w:val="goog_rdk_13"/>
          <w:id w:val="-818961281"/>
        </w:sdtPr>
        <w:sdtEndPr/>
        <w:sdtContent>
          <w:r>
            <w:rPr>
              <w:rFonts w:ascii="Arial" w:eastAsia="Arial" w:hAnsi="Arial" w:cs="Arial"/>
              <w:color w:val="000000"/>
            </w:rPr>
            <w:t>a Designated Reviewer</w:t>
          </w:r>
        </w:sdtContent>
      </w:sdt>
      <w:r>
        <w:rPr>
          <w:rFonts w:ascii="Arial" w:eastAsia="Arial" w:hAnsi="Arial" w:cs="Arial"/>
          <w:color w:val="000000"/>
        </w:rPr>
        <w:t xml:space="preserve"> has:</w:t>
      </w:r>
    </w:p>
    <w:p w:rsidR="009B48CE" w:rsidRDefault="0099449D">
      <w:pPr>
        <w:numPr>
          <w:ilvl w:val="2"/>
          <w:numId w:val="1"/>
        </w:numPr>
        <w:pBdr>
          <w:top w:val="nil"/>
          <w:left w:val="nil"/>
          <w:bottom w:val="nil"/>
          <w:right w:val="nil"/>
          <w:between w:val="nil"/>
        </w:pBdr>
        <w:spacing w:before="20" w:after="20" w:line="276" w:lineRule="auto"/>
      </w:pPr>
      <w:r>
        <w:rPr>
          <w:rFonts w:ascii="Arial" w:eastAsia="Arial" w:hAnsi="Arial" w:cs="Arial"/>
          <w:color w:val="000000"/>
        </w:rPr>
        <w:t>Determined whether the proposed or actual use will follow or has followed FDA-regulation and guidance; and</w:t>
      </w:r>
    </w:p>
    <w:p w:rsidR="009B48CE" w:rsidRDefault="0099449D">
      <w:pPr>
        <w:numPr>
          <w:ilvl w:val="2"/>
          <w:numId w:val="1"/>
        </w:numPr>
        <w:pBdr>
          <w:top w:val="nil"/>
          <w:left w:val="nil"/>
          <w:bottom w:val="nil"/>
          <w:right w:val="nil"/>
          <w:between w:val="nil"/>
        </w:pBdr>
        <w:spacing w:before="20" w:after="20" w:line="276" w:lineRule="auto"/>
      </w:pPr>
      <w:r>
        <w:rPr>
          <w:rFonts w:ascii="Arial" w:eastAsia="Arial" w:hAnsi="Arial" w:cs="Arial"/>
          <w:color w:val="000000"/>
        </w:rPr>
        <w:t>Notified the physician and IRB staff of the determination.</w:t>
      </w:r>
    </w:p>
    <w:p w:rsidR="009B48CE" w:rsidRDefault="0099449D">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16"/>
          <w:id w:val="604764364"/>
        </w:sdtPr>
        <w:sdtEndPr/>
        <w:sdtContent>
          <w:r>
            <w:rPr>
              <w:rFonts w:ascii="Arial" w:eastAsia="Arial" w:hAnsi="Arial" w:cs="Arial"/>
              <w:color w:val="000000"/>
            </w:rPr>
            <w:t>Removed reference to FB tracking log</w:t>
          </w:r>
        </w:sdtContent>
      </w:sdt>
      <w:sdt>
        <w:sdtPr>
          <w:tag w:val="goog_rdk_17"/>
          <w:id w:val="718483108"/>
        </w:sdtPr>
        <w:sdtEndPr/>
        <w:sdtContent>
          <w:r>
            <w:rPr>
              <w:rFonts w:ascii="Arial" w:eastAsia="Arial" w:hAnsi="Arial" w:cs="Arial"/>
              <w:color w:val="000000"/>
            </w:rPr>
            <w:t>,</w:t>
          </w:r>
          <w:sdt>
            <w:sdtPr>
              <w:tag w:val="goog_rdk_18"/>
              <w:id w:val="683098001"/>
            </w:sdtPr>
            <w:sdtEndPr/>
            <w:sdtContent>
              <w:r>
                <w:rPr>
                  <w:rFonts w:ascii="Arial" w:eastAsia="Arial" w:hAnsi="Arial" w:cs="Arial"/>
                  <w:color w:val="000000"/>
                </w:rPr>
                <w:t xml:space="preserve"> c</w:t>
              </w:r>
            </w:sdtContent>
          </w:sdt>
          <w:sdt>
            <w:sdtPr>
              <w:tag w:val="goog_rdk_19"/>
              <w:id w:val="35780826"/>
            </w:sdtPr>
            <w:sdtEndPr/>
            <w:sdtContent>
              <w:r>
                <w:rPr>
                  <w:rFonts w:ascii="Arial" w:eastAsia="Arial" w:hAnsi="Arial" w:cs="Arial"/>
                  <w:color w:val="000000"/>
                </w:rPr>
                <w:t>larifications made to regulatory oversight of emergency use and device compassionate use, revisions to review requirements</w:t>
              </w:r>
              <w:r>
                <w:rPr>
                  <w:rFonts w:ascii="Arial" w:eastAsia="Arial" w:hAnsi="Arial" w:cs="Arial"/>
                  <w:color w:val="000000"/>
                </w:rPr>
                <w:t>;</w:t>
              </w:r>
            </w:sdtContent>
          </w:sdt>
        </w:sdtContent>
      </w:sdt>
      <w:sdt>
        <w:sdtPr>
          <w:tag w:val="goog_rdk_20"/>
          <w:id w:val="1002158293"/>
        </w:sdtPr>
        <w:sdtEndPr/>
        <w:sdtContent>
          <w:sdt>
            <w:sdtPr>
              <w:tag w:val="goog_rdk_21"/>
              <w:id w:val="-1768921959"/>
            </w:sdtPr>
            <w:sdtEndPr/>
            <w:sdtContent/>
          </w:sdt>
          <w:r>
            <w:rPr>
              <w:rFonts w:ascii="Arial" w:eastAsia="Arial" w:hAnsi="Arial" w:cs="Arial"/>
              <w:color w:val="000000"/>
            </w:rPr>
            <w:t xml:space="preserve"> </w:t>
          </w:r>
        </w:sdtContent>
      </w:sdt>
      <w:sdt>
        <w:sdtPr>
          <w:tag w:val="goog_rdk_23"/>
          <w:id w:val="718168602"/>
        </w:sdtPr>
        <w:sdtEndPr/>
        <w:sdtContent>
          <w:r>
            <w:rPr>
              <w:rFonts w:ascii="Arial" w:eastAsia="Arial" w:hAnsi="Arial" w:cs="Arial"/>
              <w:color w:val="000000"/>
            </w:rPr>
            <w:t>11</w:t>
          </w:r>
        </w:sdtContent>
      </w:sdt>
      <w:sdt>
        <w:sdtPr>
          <w:tag w:val="goog_rdk_24"/>
          <w:id w:val="-392824339"/>
        </w:sdtPr>
        <w:sdtEndPr/>
        <w:sdtContent/>
      </w:sdt>
      <w:sdt>
        <w:sdtPr>
          <w:tag w:val="goog_rdk_25"/>
          <w:id w:val="-1322343483"/>
        </w:sdtPr>
        <w:sdtEndPr/>
        <w:sdtContent>
          <w:r>
            <w:rPr>
              <w:rFonts w:ascii="Arial" w:eastAsia="Arial" w:hAnsi="Arial" w:cs="Arial"/>
              <w:color w:val="000000"/>
            </w:rPr>
            <w:t>/</w:t>
          </w:r>
        </w:sdtContent>
      </w:sdt>
      <w:sdt>
        <w:sdtPr>
          <w:tag w:val="goog_rdk_27"/>
          <w:id w:val="597377817"/>
        </w:sdtPr>
        <w:sdtEndPr/>
        <w:sdtContent>
          <w:r>
            <w:rPr>
              <w:rFonts w:ascii="Arial" w:eastAsia="Arial" w:hAnsi="Arial" w:cs="Arial"/>
              <w:color w:val="000000"/>
            </w:rPr>
            <w:t>2</w:t>
          </w:r>
          <w:r w:rsidR="001C76AB">
            <w:rPr>
              <w:rFonts w:ascii="Arial" w:eastAsia="Arial" w:hAnsi="Arial" w:cs="Arial"/>
              <w:color w:val="000000"/>
            </w:rPr>
            <w:t>6</w:t>
          </w:r>
        </w:sdtContent>
      </w:sdt>
      <w:sdt>
        <w:sdtPr>
          <w:tag w:val="goog_rdk_30"/>
          <w:id w:val="-2036184880"/>
        </w:sdtPr>
        <w:sdtEndPr/>
        <w:sdtContent>
          <w:r>
            <w:rPr>
              <w:rFonts w:ascii="Arial" w:eastAsia="Arial" w:hAnsi="Arial" w:cs="Arial"/>
              <w:color w:val="000000"/>
            </w:rPr>
            <w:t>/24.</w:t>
          </w:r>
        </w:sdtContent>
      </w:sdt>
      <w:sdt>
        <w:sdtPr>
          <w:tag w:val="goog_rdk_32"/>
          <w:id w:val="-1240094595"/>
          <w:showingPlcHdr/>
        </w:sdtPr>
        <w:sdtEndPr/>
        <w:sdtContent>
          <w:r w:rsidR="001C76AB">
            <w:t xml:space="preserve">     </w:t>
          </w:r>
        </w:sdtContent>
      </w:sdt>
    </w:p>
    <w:p w:rsidR="009B48CE" w:rsidRDefault="0099449D">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Whenever possible physicians are to notify the IRB of a proposed emergency use of a drug, biologic, or device in a life-threatening situation in advance of the use. </w:t>
      </w:r>
      <w:sdt>
        <w:sdtPr>
          <w:tag w:val="goog_rdk_33"/>
          <w:id w:val="907498331"/>
          <w:showingPlcHdr/>
        </w:sdtPr>
        <w:sdtEndPr/>
        <w:sdtContent>
          <w:r w:rsidR="001C76AB">
            <w:t xml:space="preserve">     </w:t>
          </w:r>
        </w:sdtContent>
      </w:sdt>
      <w:sdt>
        <w:sdtPr>
          <w:tag w:val="goog_rdk_34"/>
          <w:id w:val="-300155834"/>
        </w:sdtPr>
        <w:sdtEndPr/>
        <w:sdtContent>
          <w:sdt>
            <w:sdtPr>
              <w:tag w:val="goog_rdk_35"/>
              <w:id w:val="749236690"/>
              <w:showingPlcHdr/>
            </w:sdtPr>
            <w:sdtEndPr/>
            <w:sdtContent>
              <w:r w:rsidR="001C76AB">
                <w:t xml:space="preserve">     </w:t>
              </w:r>
            </w:sdtContent>
          </w:sdt>
        </w:sdtContent>
      </w:sdt>
      <w:sdt>
        <w:sdtPr>
          <w:tag w:val="goog_rdk_36"/>
          <w:id w:val="-2068946287"/>
          <w:showingPlcHdr/>
        </w:sdtPr>
        <w:sdtEndPr/>
        <w:sdtContent>
          <w:r w:rsidR="001C76AB">
            <w:t xml:space="preserve">     </w:t>
          </w:r>
        </w:sdtContent>
      </w:sdt>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Phys</w:t>
      </w:r>
      <w:r>
        <w:rPr>
          <w:rFonts w:ascii="Arial" w:eastAsia="Arial" w:hAnsi="Arial" w:cs="Arial"/>
          <w:color w:val="000000"/>
        </w:rPr>
        <w:t xml:space="preserve">icians are to notify the IRB of a proposed compassionate use of an unapproved device </w:t>
      </w:r>
      <w:sdt>
        <w:sdtPr>
          <w:tag w:val="goog_rdk_37"/>
          <w:id w:val="-1657061404"/>
        </w:sdtPr>
        <w:sdtEndPr/>
        <w:sdtContent>
          <w:r>
            <w:rPr>
              <w:rFonts w:ascii="Arial" w:eastAsia="Arial" w:hAnsi="Arial" w:cs="Arial"/>
              <w:color w:val="000000"/>
            </w:rPr>
            <w:t>for the purpose of obtaining concurrence from an IRB Chair</w:t>
          </w:r>
        </w:sdtContent>
      </w:sdt>
      <w:r>
        <w:rPr>
          <w:rFonts w:ascii="Arial" w:eastAsia="Arial" w:hAnsi="Arial" w:cs="Arial"/>
          <w:color w:val="000000"/>
        </w:rPr>
        <w:t>.</w:t>
      </w:r>
    </w:p>
    <w:p w:rsidR="009B48CE" w:rsidRPr="001C76AB" w:rsidRDefault="0099449D" w:rsidP="001C76AB">
      <w:pPr>
        <w:numPr>
          <w:ilvl w:val="1"/>
          <w:numId w:val="1"/>
        </w:numPr>
        <w:spacing w:before="20" w:after="20" w:line="276" w:lineRule="auto"/>
        <w:rPr>
          <w:rFonts w:ascii="Arial" w:eastAsia="Arial" w:hAnsi="Arial" w:cs="Arial"/>
        </w:rPr>
      </w:pPr>
      <w:sdt>
        <w:sdtPr>
          <w:tag w:val="goog_rdk_42"/>
          <w:id w:val="1074706012"/>
        </w:sdtPr>
        <w:sdtEndPr/>
        <w:sdtContent>
          <w:sdt>
            <w:sdtPr>
              <w:tag w:val="goog_rdk_40"/>
              <w:id w:val="454457315"/>
            </w:sdtPr>
            <w:sdtEndPr/>
            <w:sdtContent>
              <w:r>
                <w:rPr>
                  <w:rFonts w:ascii="Arial" w:eastAsia="Arial" w:hAnsi="Arial" w:cs="Arial"/>
                  <w:color w:val="000000"/>
                </w:rPr>
                <w:t>Investigators are to notify the IRB of a non-emergency individual patient expanded access use of an investigational drug “Request for Authorization to Use Alternative IRB Review Procedures” identified on FDA Form 3926 (field 10.b.) or a separate wa</w:t>
              </w:r>
              <w:r>
                <w:rPr>
                  <w:rFonts w:ascii="Arial" w:eastAsia="Arial" w:hAnsi="Arial" w:cs="Arial"/>
                  <w:color w:val="000000"/>
                </w:rPr>
                <w:t>iver request included with FDA Form 1571 for the purpose of obtaining concurrence from an IRB Chair or designee.</w:t>
              </w:r>
            </w:sdtContent>
          </w:sdt>
          <w:sdt>
            <w:sdtPr>
              <w:tag w:val="goog_rdk_41"/>
              <w:id w:val="-1578973737"/>
              <w:showingPlcHdr/>
            </w:sdtPr>
            <w:sdtEndPr/>
            <w:sdtContent>
              <w:r w:rsidR="001C76AB">
                <w:t xml:space="preserve">     </w:t>
              </w:r>
            </w:sdtContent>
          </w:sdt>
        </w:sdtContent>
      </w:sdt>
      <w:sdt>
        <w:sdtPr>
          <w:tag w:val="goog_rdk_45"/>
          <w:id w:val="1974404076"/>
        </w:sdtPr>
        <w:sdtEndPr/>
        <w:sdtContent>
          <w:sdt>
            <w:sdtPr>
              <w:tag w:val="goog_rdk_44"/>
              <w:id w:val="1116409678"/>
              <w:showingPlcHdr/>
            </w:sdtPr>
            <w:sdtEndPr/>
            <w:sdtContent>
              <w:r w:rsidR="001C76AB">
                <w:t xml:space="preserve">     </w:t>
              </w:r>
            </w:sdtContent>
          </w:sdt>
        </w:sdtContent>
      </w:sdt>
    </w:p>
    <w:p w:rsidR="009B48CE" w:rsidRDefault="0099449D">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Chair</w:t>
      </w:r>
      <w:sdt>
        <w:sdtPr>
          <w:tag w:val="goog_rdk_46"/>
          <w:id w:val="-1147194860"/>
        </w:sdtPr>
        <w:sdtEndPr/>
        <w:sdtContent>
          <w:r>
            <w:rPr>
              <w:rFonts w:ascii="Arial" w:eastAsia="Arial" w:hAnsi="Arial" w:cs="Arial"/>
              <w:color w:val="000000"/>
            </w:rPr>
            <w:t xml:space="preserve"> or</w:t>
          </w:r>
        </w:sdtContent>
      </w:sdt>
      <w:r>
        <w:rPr>
          <w:rFonts w:ascii="Arial" w:eastAsia="Arial" w:hAnsi="Arial" w:cs="Arial"/>
          <w:color w:val="000000"/>
        </w:rPr>
        <w:t xml:space="preserve"> </w:t>
      </w:r>
      <w:sdt>
        <w:sdtPr>
          <w:tag w:val="goog_rdk_48"/>
          <w:id w:val="890157506"/>
        </w:sdtPr>
        <w:sdtEndPr/>
        <w:sdtContent>
          <w:r>
            <w:rPr>
              <w:rFonts w:ascii="Arial" w:eastAsia="Arial" w:hAnsi="Arial" w:cs="Arial"/>
              <w:color w:val="000000"/>
            </w:rPr>
            <w:t>Designated Reviewer</w:t>
          </w:r>
        </w:sdtContent>
      </w:sdt>
      <w:r>
        <w:rPr>
          <w:rFonts w:ascii="Arial" w:eastAsia="Arial" w:hAnsi="Arial" w:cs="Arial"/>
          <w:color w:val="000000"/>
        </w:rPr>
        <w:t xml:space="preserve"> carr</w:t>
      </w:r>
      <w:sdt>
        <w:sdtPr>
          <w:tag w:val="goog_rdk_50"/>
          <w:id w:val="-253828616"/>
        </w:sdtPr>
        <w:sdtEndPr/>
        <w:sdtContent>
          <w:r>
            <w:rPr>
              <w:rFonts w:ascii="Arial" w:eastAsia="Arial" w:hAnsi="Arial" w:cs="Arial"/>
              <w:color w:val="000000"/>
            </w:rPr>
            <w:t>ies</w:t>
          </w:r>
        </w:sdtContent>
      </w:sdt>
      <w:r>
        <w:rPr>
          <w:rFonts w:ascii="Arial" w:eastAsia="Arial" w:hAnsi="Arial" w:cs="Arial"/>
          <w:color w:val="000000"/>
        </w:rPr>
        <w:t xml:space="preserve"> out these procedures.</w:t>
      </w:r>
    </w:p>
    <w:p w:rsidR="009B48CE" w:rsidRDefault="0099449D">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Determine if the notification/request is one of the following:</w:t>
      </w:r>
    </w:p>
    <w:p w:rsidR="009B48CE" w:rsidRDefault="0099449D">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Emergency use of a drug, biologic, or device in a life-threatening situation. If so, use the HRP-322 - WORKSHEET - Emergency Use to determine whether the circumstances will meet, or if the use </w:t>
      </w:r>
      <w:r>
        <w:rPr>
          <w:rFonts w:ascii="Arial" w:eastAsia="Arial" w:hAnsi="Arial" w:cs="Arial"/>
          <w:color w:val="000000"/>
        </w:rPr>
        <w:t>described in the 5-day report have met, the regulatory and guidance criteria for emergency use, and indicate the results of this determination to the IRB staff (or directly to the physician if time sensitive).</w:t>
      </w:r>
    </w:p>
    <w:p w:rsidR="009B48CE" w:rsidRPr="001C76AB" w:rsidRDefault="0099449D" w:rsidP="001C76AB">
      <w:pPr>
        <w:numPr>
          <w:ilvl w:val="3"/>
          <w:numId w:val="1"/>
        </w:numPr>
        <w:pBdr>
          <w:top w:val="nil"/>
          <w:left w:val="nil"/>
          <w:bottom w:val="nil"/>
          <w:right w:val="nil"/>
          <w:between w:val="nil"/>
        </w:pBdr>
        <w:spacing w:before="20" w:after="20" w:line="276" w:lineRule="auto"/>
        <w:rPr>
          <w:rFonts w:ascii="Arial" w:eastAsia="Arial" w:hAnsi="Arial" w:cs="Arial"/>
          <w:color w:val="000000"/>
        </w:rPr>
      </w:pPr>
      <w:sdt>
        <w:sdtPr>
          <w:tag w:val="goog_rdk_56"/>
          <w:id w:val="-993870141"/>
        </w:sdtPr>
        <w:sdtEndPr/>
        <w:sdtContent>
          <w:r>
            <w:rPr>
              <w:rFonts w:ascii="Arial" w:eastAsia="Arial" w:hAnsi="Arial" w:cs="Arial"/>
              <w:color w:val="000000"/>
            </w:rPr>
            <w:t>If the notice is in advance of the use</w:t>
          </w:r>
          <w:sdt>
            <w:sdtPr>
              <w:tag w:val="goog_rdk_52"/>
              <w:id w:val="1347905997"/>
            </w:sdtPr>
            <w:sdtEndPr/>
            <w:sdtContent>
              <w:r>
                <w:rPr>
                  <w:rFonts w:ascii="Arial" w:eastAsia="Arial" w:hAnsi="Arial" w:cs="Arial"/>
                  <w:color w:val="000000"/>
                </w:rPr>
                <w:t xml:space="preserve"> and not accompanied by a RAMS IRB submission</w:t>
              </w:r>
            </w:sdtContent>
          </w:sdt>
          <w:r>
            <w:rPr>
              <w:rFonts w:ascii="Arial" w:eastAsia="Arial" w:hAnsi="Arial" w:cs="Arial"/>
              <w:color w:val="000000"/>
            </w:rPr>
            <w:t xml:space="preserve">, </w:t>
          </w:r>
          <w:sdt>
            <w:sdtPr>
              <w:tag w:val="goog_rdk_53"/>
              <w:id w:val="1067385779"/>
            </w:sdtPr>
            <w:sdtEndPr/>
            <w:sdtContent>
              <w:r>
                <w:rPr>
                  <w:rFonts w:ascii="Arial" w:eastAsia="Arial" w:hAnsi="Arial" w:cs="Arial"/>
                  <w:color w:val="000000"/>
                </w:rPr>
                <w:t xml:space="preserve">inform the IRB staff (or physician if time sensitive) that the physician can proceed with </w:t>
              </w:r>
              <w:r>
                <w:rPr>
                  <w:rFonts w:ascii="Arial" w:eastAsia="Arial" w:hAnsi="Arial" w:cs="Arial"/>
                  <w:color w:val="000000"/>
                </w:rPr>
                <w:lastRenderedPageBreak/>
                <w:t xml:space="preserve">the use or work with the physician to identify what additional information/procedures the physician needs to follow. </w:t>
              </w:r>
              <w:r>
                <w:rPr>
                  <w:rFonts w:ascii="Arial" w:eastAsia="Arial" w:hAnsi="Arial" w:cs="Arial"/>
                  <w:color w:val="000000"/>
                </w:rPr>
                <w:t>Set a 5-day reminder to request the 5-day report</w:t>
              </w:r>
            </w:sdtContent>
          </w:sdt>
          <w:r>
            <w:rPr>
              <w:rFonts w:ascii="Arial" w:eastAsia="Arial" w:hAnsi="Arial" w:cs="Arial"/>
              <w:color w:val="000000"/>
            </w:rPr>
            <w:t xml:space="preserve">. </w:t>
          </w:r>
          <w:sdt>
            <w:sdtPr>
              <w:tag w:val="goog_rdk_55"/>
              <w:id w:val="2025510698"/>
            </w:sdtPr>
            <w:sdtEndPr/>
            <w:sdtContent/>
          </w:sdt>
        </w:sdtContent>
      </w:sdt>
      <w:sdt>
        <w:sdtPr>
          <w:tag w:val="goog_rdk_61"/>
          <w:id w:val="-1876460063"/>
        </w:sdtPr>
        <w:sdtEndPr/>
        <w:sdtContent>
          <w:sdt>
            <w:sdtPr>
              <w:tag w:val="goog_rdk_57"/>
              <w:id w:val="-1847472136"/>
              <w:showingPlcHdr/>
            </w:sdtPr>
            <w:sdtEndPr/>
            <w:sdtContent>
              <w:r w:rsidR="001C76AB">
                <w:t xml:space="preserve">     </w:t>
              </w:r>
            </w:sdtContent>
          </w:sdt>
          <w:sdt>
            <w:sdtPr>
              <w:tag w:val="goog_rdk_58"/>
              <w:id w:val="-1561406631"/>
            </w:sdtPr>
            <w:sdtEndPr/>
            <w:sdtContent>
              <w:sdt>
                <w:sdtPr>
                  <w:tag w:val="goog_rdk_59"/>
                  <w:id w:val="-1238476050"/>
                  <w:showingPlcHdr/>
                </w:sdtPr>
                <w:sdtEndPr/>
                <w:sdtContent>
                  <w:r w:rsidR="001C76AB">
                    <w:t xml:space="preserve">     </w:t>
                  </w:r>
                </w:sdtContent>
              </w:sdt>
            </w:sdtContent>
          </w:sdt>
          <w:sdt>
            <w:sdtPr>
              <w:tag w:val="goog_rdk_60"/>
              <w:id w:val="1789772706"/>
              <w:showingPlcHdr/>
            </w:sdtPr>
            <w:sdtEndPr/>
            <w:sdtContent>
              <w:r w:rsidR="001C76AB">
                <w:t xml:space="preserve">     </w:t>
              </w:r>
            </w:sdtContent>
          </w:sdt>
        </w:sdtContent>
      </w:sdt>
    </w:p>
    <w:p w:rsidR="009B48CE" w:rsidRPr="001C76AB" w:rsidRDefault="0099449D" w:rsidP="001C76AB">
      <w:pPr>
        <w:numPr>
          <w:ilvl w:val="3"/>
          <w:numId w:val="1"/>
        </w:numPr>
        <w:pBdr>
          <w:top w:val="nil"/>
          <w:left w:val="nil"/>
          <w:bottom w:val="nil"/>
          <w:right w:val="nil"/>
          <w:between w:val="nil"/>
        </w:pBdr>
        <w:spacing w:before="20" w:after="20" w:line="276" w:lineRule="auto"/>
        <w:rPr>
          <w:rFonts w:ascii="Arial" w:eastAsia="Arial" w:hAnsi="Arial" w:cs="Arial"/>
          <w:color w:val="000000"/>
          <w:u w:val="single"/>
        </w:rPr>
      </w:pPr>
      <w:sdt>
        <w:sdtPr>
          <w:tag w:val="goog_rdk_63"/>
          <w:id w:val="-1782797344"/>
        </w:sdtPr>
        <w:sdtEndPr/>
        <w:sdtContent>
          <w:r>
            <w:rPr>
              <w:rFonts w:ascii="Arial" w:eastAsia="Arial" w:hAnsi="Arial" w:cs="Arial"/>
              <w:color w:val="000000"/>
            </w:rPr>
            <w:t xml:space="preserve">If </w:t>
          </w:r>
        </w:sdtContent>
      </w:sdt>
      <w:sdt>
        <w:sdtPr>
          <w:tag w:val="goog_rdk_65"/>
          <w:id w:val="264274794"/>
        </w:sdtPr>
        <w:sdtEndPr/>
        <w:sdtContent>
          <w:r>
            <w:rPr>
              <w:rFonts w:ascii="Arial" w:eastAsia="Arial" w:hAnsi="Arial" w:cs="Arial"/>
              <w:color w:val="000000"/>
            </w:rPr>
            <w:t xml:space="preserve">the actual emergency use did not follow FDA requirements, manage using HRP-024 - SOP - New Information as </w:t>
          </w:r>
          <w:r>
            <w:rPr>
              <w:rFonts w:ascii="Arial" w:eastAsia="Arial" w:hAnsi="Arial" w:cs="Arial"/>
              <w:color w:val="000000"/>
              <w:u w:val="single"/>
            </w:rPr>
            <w:t>Non-Compliance.</w:t>
          </w:r>
        </w:sdtContent>
      </w:sdt>
    </w:p>
    <w:p w:rsidR="009B48CE" w:rsidRDefault="0099449D">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 xml:space="preserve">Compassionate use of a device. If so, </w:t>
      </w:r>
      <w:r>
        <w:rPr>
          <w:rFonts w:ascii="Arial" w:eastAsia="Arial" w:hAnsi="Arial" w:cs="Arial"/>
          <w:color w:val="000000"/>
        </w:rPr>
        <w:t xml:space="preserve">use HRP-325 - WORKSHEET - Device </w:t>
      </w:r>
      <w:bookmarkStart w:id="0" w:name="_GoBack"/>
      <w:bookmarkEnd w:id="0"/>
      <w:r>
        <w:rPr>
          <w:rFonts w:ascii="Arial" w:eastAsia="Arial" w:hAnsi="Arial" w:cs="Arial"/>
          <w:color w:val="000000"/>
        </w:rPr>
        <w:t>Compassionate Use to determine whether the circumstances will meet the regulatory and guidance criteria and indicate the results of this determination to the physician.</w:t>
      </w:r>
    </w:p>
    <w:sdt>
      <w:sdtPr>
        <w:tag w:val="goog_rdk_71"/>
        <w:id w:val="-1099250311"/>
      </w:sdtPr>
      <w:sdtEndPr/>
      <w:sdtContent>
        <w:p w:rsidR="009B48CE" w:rsidRDefault="0099449D">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Non-emergency individual patient expanded access use o</w:t>
          </w:r>
          <w:r>
            <w:rPr>
              <w:rFonts w:ascii="Arial" w:eastAsia="Arial" w:hAnsi="Arial" w:cs="Arial"/>
              <w:color w:val="000000"/>
            </w:rPr>
            <w:t>f an investigational drug</w:t>
          </w:r>
          <w:sdt>
            <w:sdtPr>
              <w:tag w:val="goog_rdk_67"/>
              <w:id w:val="1170607225"/>
            </w:sdtPr>
            <w:sdtEndPr/>
            <w:sdtContent>
              <w:r>
                <w:rPr>
                  <w:rFonts w:ascii="Arial" w:eastAsia="Arial" w:hAnsi="Arial" w:cs="Arial"/>
                  <w:color w:val="000000"/>
                </w:rPr>
                <w:t xml:space="preserve"> for which an IRB waiver is requested</w:t>
              </w:r>
            </w:sdtContent>
          </w:sdt>
          <w:r>
            <w:rPr>
              <w:rFonts w:ascii="Arial" w:eastAsia="Arial" w:hAnsi="Arial" w:cs="Arial"/>
              <w:color w:val="000000"/>
            </w:rPr>
            <w:t xml:space="preserve">.  If so, </w:t>
          </w:r>
          <w:r>
            <w:rPr>
              <w:rFonts w:ascii="Arial" w:eastAsia="Arial" w:hAnsi="Arial" w:cs="Arial"/>
              <w:color w:val="000000"/>
            </w:rPr>
            <w:t xml:space="preserve">use HRP-314a - WORKSHEET - Criteria for </w:t>
          </w:r>
          <w:proofErr w:type="spellStart"/>
          <w:r>
            <w:rPr>
              <w:rFonts w:ascii="Arial" w:eastAsia="Arial" w:hAnsi="Arial" w:cs="Arial"/>
              <w:color w:val="000000"/>
            </w:rPr>
            <w:t>Approval_Reviewer</w:t>
          </w:r>
          <w:proofErr w:type="spellEnd"/>
          <w:r>
            <w:rPr>
              <w:rFonts w:ascii="Arial" w:eastAsia="Arial" w:hAnsi="Arial" w:cs="Arial"/>
              <w:color w:val="000000"/>
            </w:rPr>
            <w:t xml:space="preserve"> Summary to determine whether the proposed use meets the requirements under 21 CFR 50 and 5</w:t>
          </w:r>
          <w:r>
            <w:rPr>
              <w:rFonts w:ascii="Arial" w:eastAsia="Arial" w:hAnsi="Arial" w:cs="Arial"/>
              <w:color w:val="000000"/>
            </w:rPr>
            <w:t>6.111</w:t>
          </w:r>
          <w:sdt>
            <w:sdtPr>
              <w:tag w:val="goog_rdk_69"/>
              <w:id w:val="2121181030"/>
            </w:sdtPr>
            <w:sdtEndPr/>
            <w:sdtContent>
              <w:r>
                <w:rPr>
                  <w:rFonts w:ascii="Arial" w:eastAsia="Arial" w:hAnsi="Arial" w:cs="Arial"/>
                  <w:color w:val="000000"/>
                  <w:vertAlign w:val="superscript"/>
                </w:rPr>
                <w:footnoteReference w:id="1"/>
              </w:r>
            </w:sdtContent>
          </w:sdt>
          <w:r>
            <w:rPr>
              <w:rFonts w:ascii="Arial" w:eastAsia="Arial" w:hAnsi="Arial" w:cs="Arial"/>
              <w:color w:val="000000"/>
            </w:rPr>
            <w:t xml:space="preserve"> and indicate the results of this determination to the IRB staff.</w:t>
          </w:r>
          <w:sdt>
            <w:sdtPr>
              <w:tag w:val="goog_rdk_70"/>
              <w:id w:val="1295412866"/>
            </w:sdtPr>
            <w:sdtEndPr/>
            <w:sdtContent/>
          </w:sdt>
        </w:p>
      </w:sdtContent>
    </w:sdt>
    <w:sdt>
      <w:sdtPr>
        <w:tag w:val="goog_rdk_73"/>
        <w:id w:val="-871769419"/>
      </w:sdtPr>
      <w:sdtEndPr/>
      <w:sdtContent>
        <w:p w:rsidR="009B48CE" w:rsidRDefault="0099449D">
          <w:pPr>
            <w:numPr>
              <w:ilvl w:val="3"/>
              <w:numId w:val="1"/>
            </w:numPr>
            <w:pBdr>
              <w:top w:val="nil"/>
              <w:left w:val="nil"/>
              <w:bottom w:val="nil"/>
              <w:right w:val="nil"/>
              <w:between w:val="nil"/>
            </w:pBdr>
            <w:spacing w:before="20" w:after="20" w:line="276" w:lineRule="auto"/>
            <w:rPr>
              <w:rFonts w:ascii="Arial" w:eastAsia="Arial" w:hAnsi="Arial" w:cs="Arial"/>
            </w:rPr>
          </w:pPr>
          <w:sdt>
            <w:sdtPr>
              <w:tag w:val="goog_rdk_72"/>
              <w:id w:val="130452837"/>
            </w:sdtPr>
            <w:sdtEndPr/>
            <w:sdtContent>
              <w:r>
                <w:rPr>
                  <w:rFonts w:ascii="Arial" w:eastAsia="Arial" w:hAnsi="Arial" w:cs="Arial"/>
                  <w:color w:val="000000"/>
                </w:rPr>
                <w:t>Execute the Finalize Review activity.</w:t>
              </w:r>
            </w:sdtContent>
          </w:sdt>
        </w:p>
      </w:sdtContent>
    </w:sdt>
    <w:sdt>
      <w:sdtPr>
        <w:tag w:val="goog_rdk_75"/>
        <w:id w:val="-421257488"/>
      </w:sdtPr>
      <w:sdtEndPr/>
      <w:sdtContent>
        <w:p w:rsidR="009B48CE" w:rsidRDefault="0099449D">
          <w:pPr>
            <w:numPr>
              <w:ilvl w:val="4"/>
              <w:numId w:val="1"/>
            </w:numPr>
            <w:pBdr>
              <w:top w:val="nil"/>
              <w:left w:val="nil"/>
              <w:bottom w:val="nil"/>
              <w:right w:val="nil"/>
              <w:between w:val="nil"/>
            </w:pBdr>
            <w:spacing w:before="20" w:after="20" w:line="276" w:lineRule="auto"/>
            <w:rPr>
              <w:rFonts w:ascii="Arial" w:eastAsia="Arial" w:hAnsi="Arial" w:cs="Arial"/>
            </w:rPr>
          </w:pPr>
          <w:sdt>
            <w:sdtPr>
              <w:tag w:val="goog_rdk_74"/>
              <w:id w:val="696201778"/>
            </w:sdtPr>
            <w:sdtEndPr/>
            <w:sdtContent>
              <w:r w:rsidR="001C76AB">
                <w:t xml:space="preserve"> </w:t>
              </w:r>
              <w:r>
                <w:rPr>
                  <w:rFonts w:ascii="Arial" w:eastAsia="Arial" w:hAnsi="Arial" w:cs="Arial"/>
                  <w:color w:val="000000"/>
                </w:rPr>
                <w:t>Indicate that continuing review is required.</w:t>
              </w:r>
            </w:sdtContent>
          </w:sdt>
        </w:p>
      </w:sdtContent>
    </w:sdt>
    <w:sdt>
      <w:sdtPr>
        <w:tag w:val="goog_rdk_78"/>
        <w:id w:val="189114605"/>
      </w:sdtPr>
      <w:sdtEndPr/>
      <w:sdtContent>
        <w:p w:rsidR="009B48CE" w:rsidRPr="001C76AB" w:rsidRDefault="0099449D" w:rsidP="001C76AB">
          <w:pPr>
            <w:numPr>
              <w:ilvl w:val="3"/>
              <w:numId w:val="1"/>
            </w:numPr>
            <w:spacing w:before="240" w:after="240" w:line="276" w:lineRule="auto"/>
            <w:rPr>
              <w:rFonts w:ascii="Arial" w:eastAsia="Arial" w:hAnsi="Arial" w:cs="Arial"/>
            </w:rPr>
          </w:pPr>
          <w:sdt>
            <w:sdtPr>
              <w:tag w:val="goog_rdk_76"/>
              <w:id w:val="689263718"/>
            </w:sdtPr>
            <w:sdtEndPr/>
            <w:sdtContent>
              <w:r>
                <w:rPr>
                  <w:rFonts w:ascii="Arial" w:eastAsia="Arial" w:hAnsi="Arial" w:cs="Arial"/>
                  <w:color w:val="000000"/>
                </w:rPr>
                <w:t>In the “Notes” section document that the decision to concur (or not) is in lieu of review and approval at a convened IRB meeting at which a majority of the members are present per the request for a waiver under 21 CFR § 56.105 of the requirements in § 56.1</w:t>
              </w:r>
              <w:r>
                <w:rPr>
                  <w:rFonts w:ascii="Arial" w:eastAsia="Arial" w:hAnsi="Arial" w:cs="Arial"/>
                  <w:color w:val="000000"/>
                </w:rPr>
                <w:t>08(c).</w:t>
              </w:r>
            </w:sdtContent>
          </w:sdt>
          <w:sdt>
            <w:sdtPr>
              <w:tag w:val="goog_rdk_77"/>
              <w:id w:val="704903238"/>
            </w:sdtPr>
            <w:sdtEndPr/>
            <w:sdtContent/>
          </w:sdt>
        </w:p>
      </w:sdtContent>
    </w:sdt>
    <w:sdt>
      <w:sdtPr>
        <w:tag w:val="goog_rdk_80"/>
        <w:id w:val="-1962419392"/>
      </w:sdtPr>
      <w:sdtEndPr/>
      <w:sdtContent>
        <w:p w:rsidR="009B48CE" w:rsidRDefault="0099449D">
          <w:pPr>
            <w:numPr>
              <w:ilvl w:val="2"/>
              <w:numId w:val="1"/>
            </w:numPr>
            <w:pBdr>
              <w:top w:val="nil"/>
              <w:left w:val="nil"/>
              <w:bottom w:val="nil"/>
              <w:right w:val="nil"/>
              <w:between w:val="nil"/>
            </w:pBdr>
            <w:spacing w:before="20" w:after="20" w:line="276" w:lineRule="auto"/>
            <w:rPr>
              <w:color w:val="000000"/>
            </w:rPr>
          </w:pPr>
          <w:r>
            <w:rPr>
              <w:rFonts w:ascii="Arial" w:eastAsia="Arial" w:hAnsi="Arial" w:cs="Arial"/>
              <w:color w:val="000000"/>
            </w:rPr>
            <w:t>If none of the above, stop processing the request and inform the physician or submitter.</w:t>
          </w:r>
          <w:sdt>
            <w:sdtPr>
              <w:tag w:val="goog_rdk_79"/>
              <w:id w:val="-478999192"/>
            </w:sdtPr>
            <w:sdtEndPr/>
            <w:sdtContent/>
          </w:sdt>
        </w:p>
      </w:sdtContent>
    </w:sdt>
    <w:sdt>
      <w:sdtPr>
        <w:tag w:val="goog_rdk_83"/>
        <w:id w:val="-184448277"/>
      </w:sdtPr>
      <w:sdtEndPr/>
      <w:sdtContent>
        <w:p w:rsidR="009B48CE" w:rsidRPr="001C76AB" w:rsidRDefault="0099449D" w:rsidP="001C76AB">
          <w:pPr>
            <w:numPr>
              <w:ilvl w:val="1"/>
              <w:numId w:val="1"/>
            </w:numPr>
            <w:spacing w:before="240" w:after="240" w:line="276" w:lineRule="auto"/>
            <w:rPr>
              <w:rFonts w:ascii="Arial" w:eastAsia="Arial" w:hAnsi="Arial" w:cs="Arial"/>
            </w:rPr>
          </w:pPr>
          <w:sdt>
            <w:sdtPr>
              <w:tag w:val="goog_rdk_81"/>
              <w:id w:val="-1726828233"/>
            </w:sdtPr>
            <w:sdtEndPr/>
            <w:sdtContent>
              <w:r>
                <w:rPr>
                  <w:rFonts w:ascii="Arial" w:eastAsia="Arial" w:hAnsi="Arial" w:cs="Arial"/>
                  <w:color w:val="000000"/>
                </w:rPr>
                <w:t>Inform IRB staff of the results of the evaluation.</w:t>
              </w:r>
            </w:sdtContent>
          </w:sdt>
          <w:sdt>
            <w:sdtPr>
              <w:tag w:val="goog_rdk_82"/>
              <w:id w:val="-389730616"/>
            </w:sdtPr>
            <w:sdtEndPr/>
            <w:sdtContent/>
          </w:sdt>
        </w:p>
      </w:sdtContent>
    </w:sdt>
    <w:p w:rsidR="009B48CE" w:rsidRDefault="0099449D">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HRP-024 - SOP - New Information</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HRP-314a - WORKSHEET - Criteria for </w:t>
      </w:r>
      <w:proofErr w:type="spellStart"/>
      <w:r>
        <w:rPr>
          <w:rFonts w:ascii="Arial" w:eastAsia="Arial" w:hAnsi="Arial" w:cs="Arial"/>
          <w:color w:val="000000"/>
        </w:rPr>
        <w:t>Approval_Revie</w:t>
      </w:r>
      <w:r>
        <w:rPr>
          <w:rFonts w:ascii="Arial" w:eastAsia="Arial" w:hAnsi="Arial" w:cs="Arial"/>
        </w:rPr>
        <w:t>wer</w:t>
      </w:r>
      <w:proofErr w:type="spellEnd"/>
      <w:r>
        <w:rPr>
          <w:rFonts w:ascii="Arial" w:eastAsia="Arial" w:hAnsi="Arial" w:cs="Arial"/>
        </w:rPr>
        <w:t xml:space="preserve"> Summary</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HRP-322 - WORKSHEET - Emergency Use</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HRP-325 - WORKSHEET - Device Compassionate Use</w:t>
      </w:r>
    </w:p>
    <w:p w:rsidR="009B48CE" w:rsidRDefault="0099449D">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 50.23; 21 CFR § 50.24; 21 CFR § 56.102(d); 21 CFR § 56.104(c).</w:t>
      </w:r>
    </w:p>
    <w:sdt>
      <w:sdtPr>
        <w:tag w:val="goog_rdk_86"/>
        <w:id w:val="548739311"/>
      </w:sdtPr>
      <w:sdtEndPr/>
      <w:sdtContent>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sdt>
            <w:sdtPr>
              <w:tag w:val="goog_rdk_85"/>
              <w:id w:val="-1073045433"/>
            </w:sdtPr>
            <w:sdtEndPr/>
            <w:sdtContent>
              <w:r>
                <w:rPr>
                  <w:rFonts w:ascii="Arial" w:eastAsia="Arial" w:hAnsi="Arial" w:cs="Arial"/>
                  <w:color w:val="000000"/>
                </w:rPr>
                <w:t>21 CFR § 312.310.</w:t>
              </w:r>
            </w:sdtContent>
          </w:sdt>
        </w:p>
      </w:sdtContent>
    </w:sdt>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 812.36; 21 CFR § 812.47.</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 56.105; 21 CFR § 56.108(c).</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(FDA Information Sheet Guidance for IRBs, Clinical Investigators, and Sponsors) Frequently Asked Questions About Medical Devices: </w:t>
      </w:r>
      <w:hyperlink r:id="rId8">
        <w:r>
          <w:rPr>
            <w:rFonts w:ascii="Arial" w:eastAsia="Arial" w:hAnsi="Arial" w:cs="Arial"/>
            <w:color w:val="0000FF"/>
            <w:u w:val="single"/>
          </w:rPr>
          <w:t>http://www.fda.gov/downloads/RegulatoryInformation/Guidances/UCM127067.pdf</w:t>
        </w:r>
      </w:hyperlink>
      <w:r>
        <w:rPr>
          <w:rFonts w:ascii="Arial" w:eastAsia="Arial" w:hAnsi="Arial" w:cs="Arial"/>
          <w:color w:val="000000"/>
        </w:rPr>
        <w:t>.</w:t>
      </w:r>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Individual Patient Expanded Access Applications: Form FDA 3926 Guidance for Industry; </w:t>
      </w:r>
      <w:hyperlink r:id="rId9">
        <w:r>
          <w:rPr>
            <w:rFonts w:ascii="Arial" w:eastAsia="Arial" w:hAnsi="Arial" w:cs="Arial"/>
            <w:color w:val="0000FF"/>
            <w:u w:val="single"/>
          </w:rPr>
          <w:t>https://www.fda.gov/ucm/groups/fdagov-public/@fdagov-drugs-gen/documents/document/ucm432717.pdf</w:t>
        </w:r>
      </w:hyperlink>
    </w:p>
    <w:p w:rsidR="009B48CE" w:rsidRDefault="0099449D">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 1.7.C</w:t>
      </w:r>
    </w:p>
    <w:sectPr w:rsidR="009B48CE">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449D" w:rsidRDefault="0099449D">
      <w:pPr>
        <w:spacing w:after="0" w:line="240" w:lineRule="auto"/>
      </w:pPr>
      <w:r>
        <w:separator/>
      </w:r>
    </w:p>
  </w:endnote>
  <w:endnote w:type="continuationSeparator" w:id="0">
    <w:p w:rsidR="0099449D" w:rsidRDefault="00994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8CE" w:rsidRDefault="009B48C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8CE" w:rsidRDefault="0099449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1C76AB">
      <w:rPr>
        <w:b/>
        <w:color w:val="000000"/>
      </w:rPr>
      <w:fldChar w:fldCharType="separate"/>
    </w:r>
    <w:r w:rsidR="001C76AB">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sidR="001C76AB">
      <w:rPr>
        <w:b/>
        <w:color w:val="000000"/>
      </w:rPr>
      <w:fldChar w:fldCharType="separate"/>
    </w:r>
    <w:r w:rsidR="001C76AB">
      <w:rPr>
        <w:b/>
        <w:noProof/>
        <w:color w:val="000000"/>
      </w:rPr>
      <w:t>2</w:t>
    </w:r>
    <w:r>
      <w:rPr>
        <w:b/>
        <w:color w:val="000000"/>
      </w:rPr>
      <w:fldChar w:fldCharType="end"/>
    </w:r>
  </w:p>
  <w:p w:rsidR="009B48CE" w:rsidRDefault="009B48CE">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8CE" w:rsidRDefault="0099449D">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sidR="001C76AB">
      <w:rPr>
        <w:b/>
        <w:color w:val="000000"/>
      </w:rPr>
      <w:fldChar w:fldCharType="separate"/>
    </w:r>
    <w:r w:rsidR="001C76AB">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1C76AB">
      <w:rPr>
        <w:b/>
        <w:color w:val="000000"/>
      </w:rPr>
      <w:fldChar w:fldCharType="separate"/>
    </w:r>
    <w:r w:rsidR="001C76AB">
      <w:rPr>
        <w:b/>
        <w:noProof/>
        <w:color w:val="000000"/>
      </w:rPr>
      <w:t>1</w:t>
    </w:r>
    <w:r>
      <w:rPr>
        <w:b/>
        <w:color w:val="000000"/>
      </w:rPr>
      <w:fldChar w:fldCharType="end"/>
    </w:r>
  </w:p>
  <w:p w:rsidR="009B48CE" w:rsidRDefault="009B48C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449D" w:rsidRDefault="0099449D">
      <w:pPr>
        <w:spacing w:after="0" w:line="240" w:lineRule="auto"/>
      </w:pPr>
      <w:r>
        <w:separator/>
      </w:r>
    </w:p>
  </w:footnote>
  <w:footnote w:type="continuationSeparator" w:id="0">
    <w:p w:rsidR="0099449D" w:rsidRDefault="0099449D">
      <w:pPr>
        <w:spacing w:after="0" w:line="240" w:lineRule="auto"/>
      </w:pPr>
      <w:r>
        <w:continuationSeparator/>
      </w:r>
    </w:p>
  </w:footnote>
  <w:footnote w:id="1">
    <w:sdt>
      <w:sdtPr>
        <w:tag w:val="goog_rdk_89"/>
        <w:id w:val="1925838334"/>
      </w:sdtPr>
      <w:sdtEndPr/>
      <w:sdtContent>
        <w:p w:rsidR="009B48CE" w:rsidRDefault="0099449D">
          <w:pPr>
            <w:spacing w:after="0" w:line="240" w:lineRule="auto"/>
            <w:rPr>
              <w:color w:val="000000"/>
            </w:rPr>
          </w:pPr>
          <w:r>
            <w:rPr>
              <w:rStyle w:val="FootnoteReference"/>
            </w:rPr>
            <w:footnoteRef/>
          </w:r>
          <w:sdt>
            <w:sdtPr>
              <w:tag w:val="goog_rdk_88"/>
              <w:id w:val="1271586927"/>
            </w:sdtPr>
            <w:sdtEndPr/>
            <w:sdtContent>
              <w:r>
                <w:rPr>
                  <w:color w:val="000000"/>
                </w:rPr>
                <w:t xml:space="preserve"> </w:t>
              </w:r>
              <w:r>
                <w:rPr>
                  <w:color w:val="000000"/>
                </w:rPr>
                <w:t>“The IRB chairperson (or designated IRB member) would consider the same information that the full IRB would consider to determine whether to approve the treatment when reviewing and concurring for individual patient expanded access use” Per FDA corresponde</w:t>
              </w:r>
              <w:r>
                <w:rPr>
                  <w:color w:val="000000"/>
                </w:rPr>
                <w:t>nce dated 10/10/17.</w:t>
              </w:r>
            </w:sdtContent>
          </w:sdt>
        </w:p>
      </w:sdtContent>
    </w:sdt>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8CE" w:rsidRDefault="009B48C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8CE" w:rsidRDefault="009B48CE">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48CE" w:rsidRDefault="0099449D">
    <w:pPr>
      <w:tabs>
        <w:tab w:val="center" w:pos="4680"/>
        <w:tab w:val="right" w:pos="9360"/>
      </w:tabs>
      <w:spacing w:after="0" w:line="240" w:lineRule="auto"/>
      <w:jc w:val="center"/>
      <w:rPr>
        <w:color w:val="000000"/>
      </w:rPr>
    </w:pPr>
    <w:r>
      <w:rPr>
        <w:noProof/>
      </w:rPr>
      <w:drawing>
        <wp:inline distT="114300" distB="114300" distL="114300" distR="114300">
          <wp:extent cx="3663677" cy="452438"/>
          <wp:effectExtent l="0" t="0" r="0" b="0"/>
          <wp:docPr id="8"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663677" cy="452438"/>
                  </a:xfrm>
                  <a:prstGeom prst="rect">
                    <a:avLst/>
                  </a:prstGeom>
                  <a:ln/>
                </pic:spPr>
              </pic:pic>
            </a:graphicData>
          </a:graphic>
        </wp:inline>
      </w:drawing>
    </w:r>
  </w:p>
  <w:p w:rsidR="009B48CE" w:rsidRDefault="009B48C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236D"/>
    <w:multiLevelType w:val="multilevel"/>
    <w:tmpl w:val="73F852D0"/>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rFonts w:ascii="Arial" w:eastAsia="Arial" w:hAnsi="Arial" w:cs="Arial"/>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rPr>
        <w:rFonts w:ascii="Arial" w:eastAsia="Arial" w:hAnsi="Arial" w:cs="Arial"/>
        <w:b w:val="0"/>
      </w:r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E7979C2"/>
    <w:multiLevelType w:val="multilevel"/>
    <w:tmpl w:val="D65E7712"/>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8CE"/>
    <w:rsid w:val="001C76AB"/>
    <w:rsid w:val="0099449D"/>
    <w:rsid w:val="009B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C925"/>
  <w15:docId w15:val="{D639B6F8-FAB2-451D-8BCA-A2C70560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styleId="Hyperlink">
    <w:name w:val="Hyperlink"/>
    <w:semiHidden/>
    <w:rPr>
      <w:color w:val="0000FF"/>
      <w:u w:val="single"/>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E73B1"/>
    <w:pPr>
      <w:spacing w:after="0" w:line="240" w:lineRule="auto"/>
    </w:pPr>
  </w:style>
  <w:style w:type="paragraph" w:styleId="BalloonText">
    <w:name w:val="Balloon Text"/>
    <w:basedOn w:val="Normal"/>
    <w:link w:val="BalloonTextChar"/>
    <w:uiPriority w:val="99"/>
    <w:semiHidden/>
    <w:unhideWhenUsed/>
    <w:rsid w:val="001C7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6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fda.gov/downloads/RegulatoryInformation/Guidances/UCM127067.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da.gov/ucm/groups/fdagov-public/@fdagov-drugs-gen/documents/document/ucm432717.pdf"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G875a01AaDJ2e1Jtsbbfpp3zcw==">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Angela Brown</cp:lastModifiedBy>
  <cp:revision>2</cp:revision>
  <dcterms:created xsi:type="dcterms:W3CDTF">2024-11-30T05:31:00Z</dcterms:created>
  <dcterms:modified xsi:type="dcterms:W3CDTF">2024-11-30T05:31:00Z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