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75" w:rsidRDefault="00A56562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HRP-031 | </w:t>
      </w:r>
      <w:sdt>
        <w:sdtPr>
          <w:tag w:val="goog_rdk_0"/>
          <w:id w:val="-966192853"/>
        </w:sdtPr>
        <w:sdtEndPr/>
        <w:sdtContent>
          <w:r>
            <w:rPr>
              <w:rFonts w:ascii="Arial" w:eastAsia="Arial" w:hAnsi="Arial" w:cs="Arial"/>
            </w:rPr>
            <w:t>11</w:t>
          </w:r>
        </w:sdtContent>
      </w:sdt>
      <w:r>
        <w:rPr>
          <w:rFonts w:ascii="Arial" w:eastAsia="Arial" w:hAnsi="Arial" w:cs="Arial"/>
        </w:rPr>
        <w:t>/</w:t>
      </w:r>
      <w:sdt>
        <w:sdtPr>
          <w:tag w:val="goog_rdk_5"/>
          <w:id w:val="-558633882"/>
        </w:sdtPr>
        <w:sdtEndPr/>
        <w:sdtContent>
          <w:r>
            <w:rPr>
              <w:rFonts w:ascii="Arial" w:eastAsia="Arial" w:hAnsi="Arial" w:cs="Arial"/>
            </w:rPr>
            <w:t>26</w:t>
          </w:r>
        </w:sdtContent>
      </w:sdt>
      <w:r>
        <w:rPr>
          <w:rFonts w:ascii="Arial" w:eastAsia="Arial" w:hAnsi="Arial" w:cs="Arial"/>
        </w:rPr>
        <w:t xml:space="preserve">/2024 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 </w:t>
      </w:r>
      <w:sdt>
        <w:sdtPr>
          <w:tag w:val="goog_rdk_9"/>
          <w:id w:val="-1490631255"/>
        </w:sdtPr>
        <w:sdtEndPr/>
        <w:sdtContent>
          <w:r>
            <w:rPr>
              <w:rFonts w:ascii="Arial" w:eastAsia="Arial" w:hAnsi="Arial" w:cs="Arial"/>
            </w:rPr>
            <w:t xml:space="preserve">J. </w:t>
          </w:r>
          <w:proofErr w:type="spellStart"/>
          <w:r>
            <w:rPr>
              <w:rFonts w:ascii="Arial" w:eastAsia="Arial" w:hAnsi="Arial" w:cs="Arial"/>
            </w:rPr>
            <w:t>Opalesky</w:t>
          </w:r>
          <w:proofErr w:type="spellEnd"/>
        </w:sdtContent>
      </w:sdt>
      <w:sdt>
        <w:sdtPr>
          <w:tag w:val="goog_rdk_10"/>
          <w:id w:val="1366255572"/>
          <w:showingPlcHdr/>
        </w:sdtPr>
        <w:sdtEndPr/>
        <w:sdtContent>
          <w:r w:rsidR="00425743">
            <w:t xml:space="preserve">     </w:t>
          </w:r>
        </w:sdtContent>
      </w:sdt>
    </w:p>
    <w:p w:rsidR="007D6D75" w:rsidRDefault="007D6D75">
      <w:pPr>
        <w:spacing w:after="0"/>
      </w:pPr>
    </w:p>
    <w:p w:rsidR="007D6D75" w:rsidRDefault="00A565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Non-Committee Review Preparation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7D6D75" w:rsidRDefault="007D6D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7D6D75" w:rsidRDefault="00A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procedure establishes the process to prepare for a </w:t>
      </w:r>
      <w:r>
        <w:rPr>
          <w:rFonts w:ascii="Arial" w:eastAsia="Arial" w:hAnsi="Arial" w:cs="Arial"/>
          <w:color w:val="000000"/>
          <w:u w:val="single"/>
        </w:rPr>
        <w:t>Non-Committee Review.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begins when an IRB staff member identifies an application as being possibly eligible for </w:t>
      </w:r>
      <w:r>
        <w:rPr>
          <w:rFonts w:ascii="Arial" w:eastAsia="Arial" w:hAnsi="Arial" w:cs="Arial"/>
          <w:color w:val="000000"/>
          <w:u w:val="single"/>
        </w:rPr>
        <w:t>Non-Committee Review.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ends when the IRB staff member provides the materials to the </w:t>
      </w:r>
      <w:r>
        <w:rPr>
          <w:rFonts w:ascii="Arial" w:eastAsia="Arial" w:hAnsi="Arial" w:cs="Arial"/>
          <w:color w:val="000000"/>
          <w:u w:val="single"/>
        </w:rPr>
        <w:t>Designated Reviewer if the staff member does not conduct the</w:t>
      </w:r>
      <w:r>
        <w:rPr>
          <w:rFonts w:ascii="Arial" w:eastAsia="Arial" w:hAnsi="Arial" w:cs="Arial"/>
          <w:color w:val="000000"/>
          <w:u w:val="single"/>
        </w:rPr>
        <w:t xml:space="preserve"> designated review</w:t>
      </w:r>
      <w:r>
        <w:rPr>
          <w:rFonts w:ascii="Arial" w:eastAsia="Arial" w:hAnsi="Arial" w:cs="Arial"/>
          <w:color w:val="000000"/>
        </w:rPr>
        <w:t>.</w:t>
      </w:r>
    </w:p>
    <w:p w:rsidR="007D6D75" w:rsidRDefault="00A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sdt>
        <w:sdtPr>
          <w:tag w:val="goog_rdk_12"/>
          <w:id w:val="2054190598"/>
        </w:sdtPr>
        <w:sdtEndPr/>
        <w:sdtContent>
          <w:r>
            <w:rPr>
              <w:rFonts w:ascii="Arial" w:eastAsia="Arial" w:hAnsi="Arial" w:cs="Arial"/>
              <w:color w:val="000000"/>
            </w:rPr>
            <w:t xml:space="preserve">Revised system steps; </w:t>
          </w:r>
        </w:sdtContent>
      </w:sdt>
      <w:sdt>
        <w:sdtPr>
          <w:tag w:val="goog_rdk_13"/>
          <w:id w:val="337055259"/>
        </w:sdtPr>
        <w:sdtEndPr/>
        <w:sdtContent>
          <w:r>
            <w:rPr>
              <w:rFonts w:ascii="Arial" w:eastAsia="Arial" w:hAnsi="Arial" w:cs="Arial"/>
              <w:color w:val="000000"/>
            </w:rPr>
            <w:t>11/26</w:t>
          </w:r>
        </w:sdtContent>
      </w:sdt>
      <w:sdt>
        <w:sdtPr>
          <w:tag w:val="goog_rdk_22"/>
          <w:id w:val="-1358119815"/>
        </w:sdtPr>
        <w:sdtEndPr/>
        <w:sdtContent>
          <w:r>
            <w:rPr>
              <w:rFonts w:ascii="Arial" w:eastAsia="Arial" w:hAnsi="Arial" w:cs="Arial"/>
              <w:color w:val="000000"/>
            </w:rPr>
            <w:t>/24</w:t>
          </w:r>
          <w:r w:rsidR="00425743">
            <w:rPr>
              <w:rFonts w:ascii="Arial" w:eastAsia="Arial" w:hAnsi="Arial" w:cs="Arial"/>
              <w:color w:val="000000"/>
            </w:rPr>
            <w:t>.</w:t>
          </w:r>
        </w:sdtContent>
      </w:sdt>
      <w:sdt>
        <w:sdtPr>
          <w:tag w:val="goog_rdk_24"/>
          <w:id w:val="-842941638"/>
          <w:showingPlcHdr/>
        </w:sdtPr>
        <w:sdtEndPr/>
        <w:sdtContent>
          <w:r w:rsidR="00425743">
            <w:t xml:space="preserve">     </w:t>
          </w:r>
        </w:sdtContent>
      </w:sdt>
    </w:p>
    <w:p w:rsidR="007D6D75" w:rsidRDefault="00A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rosters are maintained using HRP-601 - DATABASE - IRB Roster.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For individuals who access materials through an electronic system or are provided all submitted materials, those individuals are expected to review the materials listed in HRP-301 - WORKSHEET - Review Materials according to their role: “Documents Provided </w:t>
      </w:r>
      <w:r>
        <w:rPr>
          <w:rFonts w:ascii="Arial" w:eastAsia="Arial" w:hAnsi="Arial" w:cs="Arial"/>
          <w:color w:val="000000"/>
        </w:rPr>
        <w:t>to All IRB Members and Alternate IRB Members,” “Additional Items Provided to Primary Reviewer,” and “Additional Items Provided to Scientific/Scholarly Reviewer.”</w:t>
      </w:r>
    </w:p>
    <w:p w:rsidR="007D6D75" w:rsidRDefault="00A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staff members carry out these procedures.</w:t>
      </w:r>
    </w:p>
    <w:p w:rsidR="007D6D75" w:rsidRDefault="00A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sdt>
      <w:sdtPr>
        <w:tag w:val="goog_rdk_27"/>
        <w:id w:val="-2072492497"/>
      </w:sdtPr>
      <w:sdtEndPr/>
      <w:sdtContent>
        <w:p w:rsidR="007D6D75" w:rsidRDefault="00A56562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  <w:rPr>
              <w:rFonts w:ascii="Arial" w:eastAsia="Arial" w:hAnsi="Arial" w:cs="Arial"/>
              <w:color w:val="000000"/>
            </w:rPr>
          </w:pPr>
          <w:sdt>
            <w:sdtPr>
              <w:tag w:val="goog_rdk_26"/>
              <w:id w:val="-211802087"/>
            </w:sdtPr>
            <w:sdtEndPr/>
            <w:sdtContent>
              <w:r>
                <w:rPr>
                  <w:rFonts w:ascii="Arial" w:eastAsia="Arial" w:hAnsi="Arial" w:cs="Arial"/>
                  <w:color w:val="000000"/>
                </w:rPr>
                <w:t>Assign the reviewer:</w:t>
              </w:r>
            </w:sdtContent>
          </w:sdt>
        </w:p>
      </w:sdtContent>
    </w:sdt>
    <w:sdt>
      <w:sdtPr>
        <w:tag w:val="goog_rdk_29"/>
        <w:id w:val="1269434591"/>
      </w:sdtPr>
      <w:sdtEndPr/>
      <w:sdtContent>
        <w:p w:rsidR="007D6D75" w:rsidRDefault="00A56562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  <w:rPr>
              <w:rFonts w:ascii="Arial" w:eastAsia="Arial" w:hAnsi="Arial" w:cs="Arial"/>
              <w:color w:val="000000"/>
            </w:rPr>
          </w:pPr>
          <w:sdt>
            <w:sdtPr>
              <w:tag w:val="goog_rdk_28"/>
              <w:id w:val="-852264237"/>
            </w:sdtPr>
            <w:sdtEndPr/>
            <w:sdtContent>
              <w:r>
                <w:rPr>
                  <w:rFonts w:ascii="Arial" w:eastAsia="Arial" w:hAnsi="Arial" w:cs="Arial"/>
                  <w:color w:val="000000"/>
                </w:rPr>
                <w:t>For initial review, complete the “Assign Single Reviewer” activity.</w:t>
              </w:r>
            </w:sdtContent>
          </w:sdt>
        </w:p>
      </w:sdtContent>
    </w:sdt>
    <w:sdt>
      <w:sdtPr>
        <w:tag w:val="goog_rdk_31"/>
        <w:id w:val="1562672120"/>
      </w:sdtPr>
      <w:sdtEndPr/>
      <w:sdtContent>
        <w:p w:rsidR="007D6D75" w:rsidRPr="00425743" w:rsidRDefault="00A56562" w:rsidP="00425743">
          <w:pPr>
            <w:numPr>
              <w:ilvl w:val="3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</w:pPr>
          <w:sdt>
            <w:sdtPr>
              <w:tag w:val="goog_rdk_30"/>
              <w:id w:val="-1913691966"/>
            </w:sdtPr>
            <w:sdtEndPr/>
            <w:sdtContent>
              <w:r>
                <w:rPr>
                  <w:rFonts w:ascii="Arial" w:eastAsia="Arial" w:hAnsi="Arial" w:cs="Arial"/>
                  <w:color w:val="000000"/>
                </w:rPr>
                <w:t>For follow-on submissions, complete the “Send to Expedited” or “Send to Exempt” activity first, as appropriate.</w:t>
              </w:r>
            </w:sdtContent>
          </w:sdt>
        </w:p>
      </w:sdtContent>
    </w:sdt>
    <w:sdt>
      <w:sdtPr>
        <w:tag w:val="goog_rdk_35"/>
        <w:id w:val="-1846393450"/>
      </w:sdtPr>
      <w:sdtEndPr/>
      <w:sdtContent>
        <w:p w:rsidR="007D6D75" w:rsidRPr="00425743" w:rsidRDefault="00A56562" w:rsidP="00425743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40" w:lineRule="auto"/>
          </w:pPr>
          <w:sdt>
            <w:sdtPr>
              <w:tag w:val="goog_rdk_32"/>
              <w:id w:val="1003014703"/>
            </w:sdtPr>
            <w:sdtEndPr/>
            <w:sdtContent>
              <w:r>
                <w:rPr>
                  <w:rFonts w:ascii="Arial" w:eastAsia="Arial" w:hAnsi="Arial" w:cs="Arial"/>
                  <w:color w:val="000000"/>
                </w:rPr>
                <w:t>I</w:t>
              </w:r>
            </w:sdtContent>
          </w:sdt>
          <w:sdt>
            <w:sdtPr>
              <w:tag w:val="goog_rdk_34"/>
              <w:id w:val="1645079468"/>
            </w:sdtPr>
            <w:sdtEndPr/>
            <w:sdtContent>
              <w:r>
                <w:rPr>
                  <w:rFonts w:ascii="Arial" w:eastAsia="Arial" w:hAnsi="Arial" w:cs="Arial"/>
                  <w:color w:val="000000"/>
                </w:rPr>
                <w:t xml:space="preserve">dentify the </w:t>
              </w:r>
              <w:proofErr w:type="gramStart"/>
              <w:r>
                <w:rPr>
                  <w:rFonts w:ascii="Arial" w:eastAsia="Arial" w:hAnsi="Arial" w:cs="Arial"/>
                  <w:color w:val="000000"/>
                </w:rPr>
                <w:t>appropriate  administrative</w:t>
              </w:r>
              <w:proofErr w:type="gramEnd"/>
              <w:r>
                <w:rPr>
                  <w:rFonts w:ascii="Arial" w:eastAsia="Arial" w:hAnsi="Arial" w:cs="Arial"/>
                  <w:color w:val="000000"/>
                </w:rPr>
                <w:t xml:space="preserve"> staff reviewer or Designated </w:t>
              </w:r>
            </w:sdtContent>
          </w:sdt>
          <w:r>
            <w:rPr>
              <w:rFonts w:ascii="Arial" w:eastAsia="Arial" w:hAnsi="Arial" w:cs="Arial"/>
              <w:color w:val="000000"/>
            </w:rPr>
            <w:t>Reviewer.</w:t>
          </w:r>
        </w:p>
      </w:sdtContent>
    </w:sdt>
    <w:sdt>
      <w:sdtPr>
        <w:tag w:val="goog_rdk_37"/>
        <w:id w:val="1407108228"/>
      </w:sdtPr>
      <w:sdtEndPr/>
      <w:sdtContent>
        <w:p w:rsidR="007D6D75" w:rsidRPr="00425743" w:rsidRDefault="00A56562" w:rsidP="00425743">
          <w:pPr>
            <w:numPr>
              <w:ilvl w:val="3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</w:pPr>
          <w:r>
            <w:rPr>
              <w:rFonts w:ascii="Arial" w:eastAsia="Arial" w:hAnsi="Arial" w:cs="Arial"/>
              <w:color w:val="000000"/>
            </w:rPr>
            <w:t>Ensure the</w:t>
          </w:r>
          <w:sdt>
            <w:sdtPr>
              <w:tag w:val="goog_rdk_36"/>
              <w:id w:val="-467750752"/>
            </w:sdtPr>
            <w:sdtEndPr/>
            <w:sdtContent>
              <w:r>
                <w:rPr>
                  <w:rFonts w:ascii="Arial" w:eastAsia="Arial" w:hAnsi="Arial" w:cs="Arial"/>
                  <w:color w:val="000000"/>
                </w:rPr>
                <w:t xml:space="preserve"> staff reviewer or</w:t>
              </w:r>
            </w:sdtContent>
          </w:sdt>
          <w:r>
            <w:rPr>
              <w:rFonts w:ascii="Arial" w:eastAsia="Arial" w:hAnsi="Arial" w:cs="Arial"/>
              <w:color w:val="000000"/>
            </w:rPr>
            <w:t xml:space="preserve"> Designated Review</w:t>
          </w:r>
          <w:r>
            <w:rPr>
              <w:rFonts w:ascii="Arial" w:eastAsia="Arial" w:hAnsi="Arial" w:cs="Arial"/>
              <w:color w:val="000000"/>
            </w:rPr>
            <w:t>er is not a member of the study team.</w:t>
          </w:r>
        </w:p>
      </w:sdtContent>
    </w:sdt>
    <w:sdt>
      <w:sdtPr>
        <w:tag w:val="goog_rdk_38"/>
        <w:id w:val="1807349130"/>
      </w:sdtPr>
      <w:sdtEndPr/>
      <w:sdtContent>
        <w:p w:rsidR="007D6D75" w:rsidRPr="00425743" w:rsidRDefault="00A56562" w:rsidP="00425743">
          <w:pPr>
            <w:numPr>
              <w:ilvl w:val="3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</w:pPr>
          <w:r>
            <w:rPr>
              <w:rFonts w:ascii="Arial" w:eastAsia="Arial" w:hAnsi="Arial" w:cs="Arial"/>
              <w:color w:val="000000"/>
            </w:rPr>
            <w:t xml:space="preserve">If no </w:t>
          </w:r>
          <w:r>
            <w:rPr>
              <w:rFonts w:ascii="Arial" w:eastAsia="Arial" w:hAnsi="Arial" w:cs="Arial"/>
              <w:color w:val="000000"/>
              <w:u w:val="single"/>
            </w:rPr>
            <w:t>Designated Reviewer</w:t>
          </w:r>
          <w:r>
            <w:rPr>
              <w:rFonts w:ascii="Arial" w:eastAsia="Arial" w:hAnsi="Arial" w:cs="Arial"/>
              <w:color w:val="000000"/>
            </w:rPr>
            <w:t xml:space="preserve"> is available, or if available </w:t>
          </w:r>
          <w:r>
            <w:rPr>
              <w:rFonts w:ascii="Arial" w:eastAsia="Arial" w:hAnsi="Arial" w:cs="Arial"/>
              <w:color w:val="000000"/>
              <w:u w:val="single"/>
            </w:rPr>
            <w:t>Designated Reviewers</w:t>
          </w:r>
          <w:r>
            <w:rPr>
              <w:rFonts w:ascii="Arial" w:eastAsia="Arial" w:hAnsi="Arial" w:cs="Arial"/>
              <w:color w:val="000000"/>
            </w:rPr>
            <w:t xml:space="preserve"> are unable to perform a Non-Committee Review in a ti</w:t>
          </w:r>
          <w:bookmarkStart w:id="0" w:name="_GoBack"/>
          <w:bookmarkEnd w:id="0"/>
          <w:r>
            <w:rPr>
              <w:rFonts w:ascii="Arial" w:eastAsia="Arial" w:hAnsi="Arial" w:cs="Arial"/>
              <w:color w:val="000000"/>
            </w:rPr>
            <w:t xml:space="preserve">mely manner such that review by the convened IRB would result in a </w:t>
          </w:r>
          <w:proofErr w:type="gramStart"/>
          <w:r>
            <w:rPr>
              <w:rFonts w:ascii="Arial" w:eastAsia="Arial" w:hAnsi="Arial" w:cs="Arial"/>
              <w:color w:val="000000"/>
            </w:rPr>
            <w:t>more timely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review, schedule the protocol to be reviewed by the convened IRB.</w:t>
          </w:r>
        </w:p>
      </w:sdtContent>
    </w:sdt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sdt>
        <w:sdtPr>
          <w:tag w:val="goog_rdk_41"/>
          <w:id w:val="-1093779972"/>
        </w:sdtPr>
        <w:sdtEndPr/>
        <w:sdtContent>
          <w:sdt>
            <w:sdtPr>
              <w:tag w:val="goog_rdk_40"/>
              <w:id w:val="575398588"/>
              <w:showingPlcHdr/>
            </w:sdtPr>
            <w:sdtEndPr/>
            <w:sdtContent>
              <w:r w:rsidR="00425743">
                <w:t xml:space="preserve">     </w:t>
              </w:r>
            </w:sdtContent>
          </w:sdt>
        </w:sdtContent>
      </w:sdt>
      <w:sdt>
        <w:sdtPr>
          <w:tag w:val="goog_rdk_42"/>
          <w:id w:val="889305854"/>
          <w:showingPlcHdr/>
        </w:sdtPr>
        <w:sdtEndPr/>
        <w:sdtContent>
          <w:r w:rsidR="00425743">
            <w:t xml:space="preserve">     </w:t>
          </w:r>
        </w:sdtContent>
      </w:sdt>
      <w:sdt>
        <w:sdtPr>
          <w:tag w:val="goog_rdk_43"/>
          <w:id w:val="426162835"/>
        </w:sdtPr>
        <w:sdtEndPr/>
        <w:sdtContent>
          <w:r>
            <w:rPr>
              <w:rFonts w:ascii="Arial" w:eastAsia="Arial" w:hAnsi="Arial" w:cs="Arial"/>
              <w:color w:val="000000"/>
            </w:rPr>
            <w:t>Assign for review</w:t>
          </w:r>
        </w:sdtContent>
      </w:sdt>
      <w:r>
        <w:rPr>
          <w:rFonts w:ascii="Arial" w:eastAsia="Arial" w:hAnsi="Arial" w:cs="Arial"/>
          <w:color w:val="000000"/>
        </w:rPr>
        <w:t xml:space="preserve"> within three business days of receipt of a complete submission, or, proceed to conduct the designated review.  </w:t>
      </w:r>
    </w:p>
    <w:p w:rsidR="007D6D75" w:rsidRDefault="00A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HRP-301 - WORKSHEET - Review Materials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HRP-601 - DATABASE - IRB Roster </w:t>
      </w:r>
    </w:p>
    <w:p w:rsidR="007D6D75" w:rsidRDefault="00A5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§56.110(b)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45 CFR §46.110(b)</w:t>
      </w:r>
    </w:p>
    <w:p w:rsidR="007D6D75" w:rsidRDefault="00A5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AAHRPP elements I.1.A, I.1.F, I.6.B, I.7.A, I-9, II.2.A-C, II.2.F-II.</w:t>
      </w:r>
      <w:proofErr w:type="gramStart"/>
      <w:r>
        <w:rPr>
          <w:rFonts w:ascii="Arial" w:eastAsia="Arial" w:hAnsi="Arial" w:cs="Arial"/>
          <w:color w:val="000000"/>
        </w:rPr>
        <w:t>2.F.</w:t>
      </w:r>
      <w:proofErr w:type="gramEnd"/>
      <w:r>
        <w:rPr>
          <w:rFonts w:ascii="Arial" w:eastAsia="Arial" w:hAnsi="Arial" w:cs="Arial"/>
          <w:color w:val="000000"/>
        </w:rPr>
        <w:t>3</w:t>
      </w:r>
    </w:p>
    <w:p w:rsidR="007D6D75" w:rsidRDefault="007D6D75">
      <w:p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ind w:left="936" w:hanging="576"/>
        <w:rPr>
          <w:rFonts w:ascii="Arial" w:eastAsia="Arial" w:hAnsi="Arial" w:cs="Arial"/>
          <w:color w:val="000000"/>
        </w:rPr>
      </w:pPr>
    </w:p>
    <w:sectPr w:rsidR="007D6D7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562" w:rsidRDefault="00A56562">
      <w:pPr>
        <w:spacing w:after="0" w:line="240" w:lineRule="auto"/>
      </w:pPr>
      <w:r>
        <w:separator/>
      </w:r>
    </w:p>
  </w:endnote>
  <w:endnote w:type="continuationSeparator" w:id="0">
    <w:p w:rsidR="00A56562" w:rsidRDefault="00A5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D75" w:rsidRDefault="00A565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425743">
      <w:rPr>
        <w:b/>
        <w:color w:val="000000"/>
      </w:rPr>
      <w:fldChar w:fldCharType="separate"/>
    </w:r>
    <w:r w:rsidR="00425743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425743">
      <w:rPr>
        <w:b/>
        <w:color w:val="000000"/>
      </w:rPr>
      <w:fldChar w:fldCharType="separate"/>
    </w:r>
    <w:r w:rsidR="00425743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7D6D75" w:rsidRDefault="007D6D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D75" w:rsidRDefault="00A565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425743">
      <w:rPr>
        <w:b/>
        <w:color w:val="000000"/>
      </w:rPr>
      <w:fldChar w:fldCharType="separate"/>
    </w:r>
    <w:r w:rsidR="00425743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425743">
      <w:rPr>
        <w:b/>
        <w:color w:val="000000"/>
      </w:rPr>
      <w:fldChar w:fldCharType="separate"/>
    </w:r>
    <w:r w:rsidR="00425743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7D6D75" w:rsidRDefault="007D6D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562" w:rsidRDefault="00A56562">
      <w:pPr>
        <w:spacing w:after="0" w:line="240" w:lineRule="auto"/>
      </w:pPr>
      <w:r>
        <w:separator/>
      </w:r>
    </w:p>
  </w:footnote>
  <w:footnote w:type="continuationSeparator" w:id="0">
    <w:p w:rsidR="00A56562" w:rsidRDefault="00A56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D75" w:rsidRDefault="007D6D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7D6D75" w:rsidRDefault="007D6D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D75" w:rsidRDefault="00A56562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>
          <wp:extent cx="3663677" cy="452438"/>
          <wp:effectExtent l="0" t="0" r="0" b="0"/>
          <wp:docPr id="8" name="image1.png" descr="Emblem with Virginia Commonwealth University and the Egyptian building.  VCU Research and Innov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mblem with Virginia Commonwealth University and the Egyptian building.  VCU Research and Innov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63677" cy="452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D6D75" w:rsidRDefault="007D6D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2475"/>
    <w:multiLevelType w:val="multilevel"/>
    <w:tmpl w:val="8BC6C642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661CB5"/>
    <w:multiLevelType w:val="multilevel"/>
    <w:tmpl w:val="07187C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D75"/>
    <w:rsid w:val="00425743"/>
    <w:rsid w:val="007D6D75"/>
    <w:rsid w:val="00A5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CBD5"/>
  <w15:docId w15:val="{D639B6F8-FAB2-451D-8BCA-A2C70560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3878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IlD2tNzKZJE7RXOk/oCVZpGaA==">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Angela Brown</cp:lastModifiedBy>
  <cp:revision>2</cp:revision>
  <dcterms:created xsi:type="dcterms:W3CDTF">2024-10-18T20:08:00Z</dcterms:created>
  <dcterms:modified xsi:type="dcterms:W3CDTF">2024-12-02T01:29:00Z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