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F723" w14:textId="77E675A8" w:rsidR="007216B7" w:rsidRDefault="001E2915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HRP-042 | 03/01/202</w:t>
      </w:r>
      <w:r w:rsidR="00AB58C3">
        <w:rPr>
          <w:rFonts w:ascii="Arial" w:eastAsia="Arial" w:hAnsi="Arial" w:cs="Arial"/>
        </w:rPr>
        <w:t xml:space="preserve">4 </w:t>
      </w:r>
      <w:r>
        <w:rPr>
          <w:rFonts w:ascii="Arial" w:eastAsia="Arial" w:hAnsi="Arial" w:cs="Arial"/>
        </w:rPr>
        <w:t xml:space="preserve">| Author: T. </w:t>
      </w:r>
      <w:proofErr w:type="spellStart"/>
      <w:r>
        <w:rPr>
          <w:rFonts w:ascii="Arial" w:eastAsia="Arial" w:hAnsi="Arial" w:cs="Arial"/>
        </w:rPr>
        <w:t>Bechert</w:t>
      </w:r>
      <w:proofErr w:type="spellEnd"/>
      <w:r>
        <w:rPr>
          <w:rFonts w:ascii="Arial" w:eastAsia="Arial" w:hAnsi="Arial" w:cs="Arial"/>
        </w:rPr>
        <w:t xml:space="preserve"> | Approver: S. Brooks</w:t>
      </w:r>
    </w:p>
    <w:p w14:paraId="2CD5D474" w14:textId="77777777" w:rsidR="007216B7" w:rsidRDefault="007216B7">
      <w:pPr>
        <w:spacing w:after="0"/>
      </w:pPr>
    </w:p>
    <w:p w14:paraId="22443EB5" w14:textId="77777777" w:rsidR="007216B7" w:rsidRDefault="001E29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IRB Meeting Attendance Monitoring</w:t>
      </w:r>
    </w:p>
    <w:p w14:paraId="2F26740E" w14:textId="77777777" w:rsidR="007216B7" w:rsidRDefault="007216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13F0FCE" w14:textId="77777777" w:rsidR="007216B7" w:rsidRDefault="001E2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14:paraId="1B4E400F" w14:textId="77777777" w:rsidR="007216B7" w:rsidRDefault="001E29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procedure establishes the process to monitor quorum at convened IRB meetings.</w:t>
      </w:r>
    </w:p>
    <w:p w14:paraId="23FC3A6B" w14:textId="77777777" w:rsidR="007216B7" w:rsidRDefault="001E29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process begins when the IRB staff member responsible for monitoring quorum notifies the IRB chair that quorum has been attained.</w:t>
      </w:r>
    </w:p>
    <w:p w14:paraId="1E59F2D7" w14:textId="77777777" w:rsidR="007216B7" w:rsidRDefault="001E29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process ends when the meeting is adjourned.</w:t>
      </w:r>
    </w:p>
    <w:p w14:paraId="7BC5DF05" w14:textId="77777777" w:rsidR="007216B7" w:rsidRDefault="001E2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p w14:paraId="7109B681" w14:textId="77777777" w:rsidR="007216B7" w:rsidRDefault="001E29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1CAB5E17" w14:textId="77777777" w:rsidR="007216B7" w:rsidRDefault="001E2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14:paraId="75454922" w14:textId="77777777" w:rsidR="007216B7" w:rsidRDefault="001E29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None</w:t>
      </w:r>
    </w:p>
    <w:p w14:paraId="7E1380B4" w14:textId="77777777" w:rsidR="007216B7" w:rsidRDefault="001E2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14:paraId="4D3D7433" w14:textId="77777777" w:rsidR="007216B7" w:rsidRDefault="001E29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IRB staff members carry out these procedures</w:t>
      </w:r>
    </w:p>
    <w:p w14:paraId="499F9747" w14:textId="77777777" w:rsidR="007216B7" w:rsidRDefault="001E2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p w14:paraId="0A7B54F7" w14:textId="77777777" w:rsidR="007216B7" w:rsidRDefault="001E29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 meetings consult HRP-305 - WORKSHEET - Quorum and Expertise to determine that the meeting is appropriately convened by meeting the “QUORUM REQUIREMENTS” and notify the IRB chair when the meeting is appropriately convened.</w:t>
      </w:r>
    </w:p>
    <w:p w14:paraId="387736DC" w14:textId="77777777" w:rsidR="007216B7" w:rsidRDefault="001E29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Before each protocol consult HRP-305 - WORKSHEET - Quorum and Expertise to determine that the meeting is appropriately convened by meeting the “EXPERTISE REQUIREMENTS” and notify the IRB chair when the meeting is </w:t>
      </w:r>
      <w:r>
        <w:rPr>
          <w:rFonts w:ascii="Arial" w:eastAsia="Arial" w:hAnsi="Arial" w:cs="Arial"/>
          <w:color w:val="000000"/>
          <w:u w:val="single"/>
        </w:rPr>
        <w:t>not</w:t>
      </w:r>
      <w:r>
        <w:rPr>
          <w:rFonts w:ascii="Arial" w:eastAsia="Arial" w:hAnsi="Arial" w:cs="Arial"/>
          <w:color w:val="000000"/>
        </w:rPr>
        <w:t xml:space="preserve"> appropriately constituted for the review of that protocol.</w:t>
      </w:r>
    </w:p>
    <w:p w14:paraId="5080796D" w14:textId="77777777" w:rsidR="007216B7" w:rsidRDefault="001E29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a member leaves the meeting room for any reason (including a </w:t>
      </w:r>
      <w:r>
        <w:rPr>
          <w:rFonts w:ascii="Arial" w:eastAsia="Arial" w:hAnsi="Arial" w:cs="Arial"/>
          <w:color w:val="000000"/>
          <w:u w:val="single"/>
        </w:rPr>
        <w:t>Conflicting Interest</w:t>
      </w:r>
      <w:r>
        <w:rPr>
          <w:rFonts w:ascii="Arial" w:eastAsia="Arial" w:hAnsi="Arial" w:cs="Arial"/>
          <w:color w:val="000000"/>
        </w:rPr>
        <w:t xml:space="preserve">) consult HRP-305 - WORKSHEET - Quorum and Expertise to determine that the meeting continues to be appropriately convened by meeting the “QUORUM REQUIREMENTS” and notify the IRB chair when the meeting is </w:t>
      </w:r>
      <w:r>
        <w:rPr>
          <w:rFonts w:ascii="Arial" w:eastAsia="Arial" w:hAnsi="Arial" w:cs="Arial"/>
          <w:color w:val="000000"/>
          <w:u w:val="single"/>
        </w:rPr>
        <w:t>not</w:t>
      </w:r>
      <w:r>
        <w:rPr>
          <w:rFonts w:ascii="Arial" w:eastAsia="Arial" w:hAnsi="Arial" w:cs="Arial"/>
          <w:color w:val="000000"/>
        </w:rPr>
        <w:t xml:space="preserve"> appropriately convened.</w:t>
      </w:r>
    </w:p>
    <w:p w14:paraId="6BBF2CD4" w14:textId="77777777" w:rsidR="007216B7" w:rsidRDefault="001E2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14:paraId="20279FE1" w14:textId="77777777" w:rsidR="007216B7" w:rsidRDefault="001E29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HRP-305 - WORKSHEET - Quorum and Expertise</w:t>
      </w:r>
    </w:p>
    <w:p w14:paraId="2B2D2CB8" w14:textId="77777777" w:rsidR="007216B7" w:rsidRDefault="001E29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14:paraId="7F19483C" w14:textId="77777777" w:rsidR="007216B7" w:rsidRDefault="001E29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45 CFR §46.108(b)</w:t>
      </w:r>
    </w:p>
    <w:p w14:paraId="07F52B3F" w14:textId="77777777" w:rsidR="007216B7" w:rsidRDefault="001E29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21 CFR §56.108(c)</w:t>
      </w:r>
    </w:p>
    <w:p w14:paraId="6388D6B1" w14:textId="77777777" w:rsidR="007216B7" w:rsidRDefault="001E29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AAHRPP elements II.1.D, II.1.E, II.2.D</w:t>
      </w:r>
    </w:p>
    <w:sectPr w:rsidR="007216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74C18" w14:textId="77777777" w:rsidR="003B76A0" w:rsidRDefault="003B76A0">
      <w:pPr>
        <w:spacing w:after="0" w:line="240" w:lineRule="auto"/>
      </w:pPr>
      <w:r>
        <w:separator/>
      </w:r>
    </w:p>
  </w:endnote>
  <w:endnote w:type="continuationSeparator" w:id="0">
    <w:p w14:paraId="7B678850" w14:textId="77777777" w:rsidR="003B76A0" w:rsidRDefault="003B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A7C70" w14:textId="77777777" w:rsidR="00445D4E" w:rsidRDefault="00445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E33C" w14:textId="77777777" w:rsidR="007216B7" w:rsidRDefault="001E2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000000"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w14:paraId="66CE4FAF" w14:textId="77777777" w:rsidR="007216B7" w:rsidRDefault="001E2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Montserrat" w:eastAsia="Montserrat" w:hAnsi="Montserrat" w:cs="Montserrat"/>
        <w:b/>
        <w:color w:val="717275"/>
        <w:sz w:val="18"/>
        <w:szCs w:val="18"/>
      </w:rPr>
    </w:pPr>
    <w:r>
      <w:rPr>
        <w:rFonts w:ascii="Montserrat" w:eastAsia="Montserrat" w:hAnsi="Montserrat" w:cs="Montserrat"/>
        <w:b/>
        <w:color w:val="717275"/>
        <w:sz w:val="18"/>
        <w:szCs w:val="18"/>
      </w:rPr>
      <w:t>Huron HRPP Toolkit 5.0</w:t>
    </w:r>
  </w:p>
  <w:p w14:paraId="13D3D314" w14:textId="77777777" w:rsidR="007216B7" w:rsidRDefault="001E2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Montserrat" w:eastAsia="Montserrat" w:hAnsi="Montserrat" w:cs="Montserrat"/>
        <w:color w:val="717275"/>
        <w:sz w:val="18"/>
        <w:szCs w:val="18"/>
      </w:rPr>
    </w:pPr>
    <w:r>
      <w:rPr>
        <w:rFonts w:ascii="Montserrat" w:eastAsia="Montserrat" w:hAnsi="Montserrat" w:cs="Montserrat"/>
        <w:color w:val="717275"/>
        <w:sz w:val="18"/>
        <w:szCs w:val="18"/>
      </w:rPr>
      <w:t>© 2009-2022 Huron Consulting Group Inc. and affiliates.</w:t>
    </w:r>
  </w:p>
  <w:p w14:paraId="40556C53" w14:textId="77777777" w:rsidR="007216B7" w:rsidRDefault="001E2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Montserrat" w:eastAsia="Montserrat" w:hAnsi="Montserrat" w:cs="Montserrat"/>
        <w:color w:val="717275"/>
        <w:sz w:val="18"/>
        <w:szCs w:val="18"/>
      </w:rPr>
      <w:t>Use subject to Huron’s Toolkit terms and conditions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C62B2" w14:textId="77777777" w:rsidR="007216B7" w:rsidRDefault="001E2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10E3521C" w14:textId="77777777" w:rsidR="007216B7" w:rsidRDefault="007216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59E02" w14:textId="77777777" w:rsidR="003B76A0" w:rsidRDefault="003B76A0">
      <w:pPr>
        <w:spacing w:after="0" w:line="240" w:lineRule="auto"/>
      </w:pPr>
      <w:r>
        <w:separator/>
      </w:r>
    </w:p>
  </w:footnote>
  <w:footnote w:type="continuationSeparator" w:id="0">
    <w:p w14:paraId="68BA0B01" w14:textId="77777777" w:rsidR="003B76A0" w:rsidRDefault="003B7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F6BCD" w14:textId="77777777" w:rsidR="00445D4E" w:rsidRDefault="00445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466F" w14:textId="77777777" w:rsidR="007216B7" w:rsidRDefault="001E2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7F2763D" wp14:editId="5BAEFD7E">
          <wp:extent cx="1627067" cy="515620"/>
          <wp:effectExtent l="0" t="0" r="0" b="0"/>
          <wp:docPr id="10" name="image2.jpg" descr="A blue and white logo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blue and white logo&#10;&#10;Description automatically generated with low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7067" cy="515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6C60489" w14:textId="77777777" w:rsidR="007216B7" w:rsidRDefault="007216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1DDF0" w14:textId="77777777" w:rsidR="007216B7" w:rsidRDefault="001E2915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114300" distB="114300" distL="114300" distR="114300" wp14:anchorId="633FA3DD" wp14:editId="4813535A">
          <wp:extent cx="3663677" cy="452438"/>
          <wp:effectExtent l="0" t="0" r="0" b="5080"/>
          <wp:docPr id="9" name="image1.jp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3677" cy="452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77C1E99" w14:textId="77777777" w:rsidR="007216B7" w:rsidRDefault="007216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02D1"/>
    <w:multiLevelType w:val="multilevel"/>
    <w:tmpl w:val="85C6732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5A0C97"/>
    <w:multiLevelType w:val="multilevel"/>
    <w:tmpl w:val="45ECCA80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19303939">
    <w:abstractNumId w:val="0"/>
  </w:num>
  <w:num w:numId="2" w16cid:durableId="450829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6B7"/>
    <w:rsid w:val="001E2915"/>
    <w:rsid w:val="003B76A0"/>
    <w:rsid w:val="00445D4E"/>
    <w:rsid w:val="007216B7"/>
    <w:rsid w:val="00AB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F8A3"/>
  <w15:docId w15:val="{5E427F49-2C7E-4297-8AA0-F50FD331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gW/TtWEMs0CTd2LEUFiBx90KEw==">CgMxLjA4AGonChRzdWdnZXN0LnFmM2l6YWFrdDBqbBIPTWFkZWxlbmEgRWlmZXJ0ciExRDBnYllHT29xSW9uNUpkLVUzYjh1QXJLX2JsT1ZZRjU=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>Huron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2024-03-26T15:08:00Z</dcterms:created>
  <dcterms:modified xsi:type="dcterms:W3CDTF">2024-03-26T15:08:00Z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