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E76D6" w14:textId="77777777" w:rsidR="00EA2F55" w:rsidRDefault="00711351">
      <w:pPr>
        <w:spacing w:after="0"/>
        <w:jc w:val="center"/>
        <w:rPr>
          <w:rFonts w:ascii="Arial" w:eastAsia="Arial" w:hAnsi="Arial" w:cs="Arial"/>
        </w:rPr>
      </w:pPr>
      <w:r>
        <w:rPr>
          <w:rFonts w:ascii="Arial" w:eastAsia="Arial" w:hAnsi="Arial" w:cs="Arial"/>
        </w:rPr>
        <w:t xml:space="preserve">HRP-043 | </w:t>
      </w:r>
      <w:sdt>
        <w:sdtPr>
          <w:tag w:val="goog_rdk_0"/>
          <w:id w:val="114797242"/>
        </w:sdtPr>
        <w:sdtContent>
          <w:r>
            <w:rPr>
              <w:rFonts w:ascii="Arial" w:eastAsia="Arial" w:hAnsi="Arial" w:cs="Arial"/>
            </w:rPr>
            <w:t>10</w:t>
          </w:r>
        </w:sdtContent>
      </w:sdt>
      <w:r>
        <w:rPr>
          <w:rFonts w:ascii="Arial" w:eastAsia="Arial" w:hAnsi="Arial" w:cs="Arial"/>
        </w:rPr>
        <w:t>/0</w:t>
      </w:r>
      <w:sdt>
        <w:sdtPr>
          <w:tag w:val="goog_rdk_5"/>
          <w:id w:val="-986774943"/>
        </w:sdtPr>
        <w:sdtContent>
          <w:r>
            <w:rPr>
              <w:rFonts w:ascii="Arial" w:eastAsia="Arial" w:hAnsi="Arial" w:cs="Arial"/>
            </w:rPr>
            <w:t>9</w:t>
          </w:r>
        </w:sdtContent>
      </w:sdt>
      <w:r>
        <w:rPr>
          <w:rFonts w:ascii="Arial" w:eastAsia="Arial" w:hAnsi="Arial" w:cs="Arial"/>
        </w:rPr>
        <w:t xml:space="preserve">/2024 | Author: T. Bechert | Approver: </w:t>
      </w:r>
      <w:sdt>
        <w:sdtPr>
          <w:tag w:val="goog_rdk_9"/>
          <w:id w:val="509338643"/>
        </w:sdtPr>
        <w:sdtContent>
          <w:r>
            <w:rPr>
              <w:rFonts w:ascii="Arial" w:eastAsia="Arial" w:hAnsi="Arial" w:cs="Arial"/>
            </w:rPr>
            <w:t xml:space="preserve">J. </w:t>
          </w:r>
          <w:proofErr w:type="spellStart"/>
          <w:r>
            <w:rPr>
              <w:rFonts w:ascii="Arial" w:eastAsia="Arial" w:hAnsi="Arial" w:cs="Arial"/>
            </w:rPr>
            <w:t>Opalesky</w:t>
          </w:r>
          <w:proofErr w:type="spellEnd"/>
        </w:sdtContent>
      </w:sdt>
      <w:sdt>
        <w:sdtPr>
          <w:tag w:val="goog_rdk_10"/>
          <w:id w:val="113720952"/>
          <w:showingPlcHdr/>
        </w:sdtPr>
        <w:sdtContent>
          <w:r w:rsidR="00F50B98">
            <w:t xml:space="preserve">     </w:t>
          </w:r>
        </w:sdtContent>
      </w:sdt>
    </w:p>
    <w:p w14:paraId="11F1BA4D" w14:textId="77777777" w:rsidR="00EA2F55" w:rsidRDefault="00EA2F55">
      <w:pPr>
        <w:spacing w:after="0"/>
      </w:pPr>
    </w:p>
    <w:p w14:paraId="0184C530" w14:textId="77777777" w:rsidR="00EA2F55" w:rsidRDefault="00711351">
      <w:pPr>
        <w:keepNext/>
        <w:keepLines/>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SOP: IRB Meeting Minutes</w:t>
      </w:r>
      <w:r>
        <w:rPr>
          <w:rFonts w:ascii="Arial" w:eastAsia="Arial" w:hAnsi="Arial" w:cs="Arial"/>
          <w:b/>
          <w:color w:val="000000"/>
        </w:rPr>
        <w:t xml:space="preserve"> </w:t>
      </w:r>
    </w:p>
    <w:p w14:paraId="5D8D722A" w14:textId="77777777" w:rsidR="00EA2F55" w:rsidRDefault="00EA2F55">
      <w:pPr>
        <w:keepNext/>
        <w:keepLines/>
        <w:pBdr>
          <w:top w:val="nil"/>
          <w:left w:val="nil"/>
          <w:bottom w:val="nil"/>
          <w:right w:val="nil"/>
          <w:between w:val="nil"/>
        </w:pBdr>
        <w:spacing w:before="240" w:after="0" w:line="240" w:lineRule="auto"/>
        <w:jc w:val="center"/>
        <w:rPr>
          <w:rFonts w:ascii="Arial" w:eastAsia="Arial" w:hAnsi="Arial" w:cs="Arial"/>
          <w:b/>
          <w:color w:val="000000"/>
          <w:sz w:val="32"/>
          <w:szCs w:val="32"/>
        </w:rPr>
      </w:pPr>
      <w:bookmarkStart w:id="0" w:name="_heading=h.gjdgxs" w:colFirst="0" w:colLast="0"/>
      <w:bookmarkEnd w:id="0"/>
    </w:p>
    <w:p w14:paraId="1661AA26"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3BC94088"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record minutes for convened meetings.</w:t>
      </w:r>
    </w:p>
    <w:p w14:paraId="32BD7B3F"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meeting is called to order.</w:t>
      </w:r>
    </w:p>
    <w:p w14:paraId="2A2DF18F"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the minutes are approved by the IRB chair of record.</w:t>
      </w:r>
    </w:p>
    <w:p w14:paraId="3F98D457"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6516DBD4"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Clarified meeting motion and voting process; 10/6/23.</w:t>
      </w:r>
    </w:p>
    <w:sdt>
      <w:sdtPr>
        <w:tag w:val="goog_rdk_12"/>
        <w:id w:val="451760283"/>
      </w:sdtPr>
      <w:sdtContent>
        <w:p w14:paraId="38FC4622"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Minor update for system reference consistency; 2/1/24.</w:t>
          </w:r>
          <w:sdt>
            <w:sdtPr>
              <w:tag w:val="goog_rdk_11"/>
              <w:id w:val="-763922578"/>
              <w:showingPlcHdr/>
            </w:sdtPr>
            <w:sdtContent>
              <w:r w:rsidR="00D16985">
                <w:t xml:space="preserve">     </w:t>
              </w:r>
            </w:sdtContent>
          </w:sdt>
        </w:p>
      </w:sdtContent>
    </w:sdt>
    <w:sdt>
      <w:sdtPr>
        <w:tag w:val="goog_rdk_15"/>
        <w:id w:val="938721170"/>
      </w:sdtPr>
      <w:sdtContent>
        <w:p w14:paraId="411B5254" w14:textId="77777777" w:rsidR="00EA2F55" w:rsidRPr="00F50B98" w:rsidRDefault="00000000">
          <w:pPr>
            <w:numPr>
              <w:ilvl w:val="1"/>
              <w:numId w:val="1"/>
            </w:numPr>
            <w:pBdr>
              <w:top w:val="nil"/>
              <w:left w:val="nil"/>
              <w:bottom w:val="nil"/>
              <w:right w:val="nil"/>
              <w:between w:val="nil"/>
            </w:pBdr>
            <w:spacing w:before="20" w:after="20" w:line="276" w:lineRule="auto"/>
            <w:rPr>
              <w:rFonts w:ascii="Arial" w:eastAsia="Arial" w:hAnsi="Arial" w:cs="Arial"/>
            </w:rPr>
          </w:pPr>
          <w:sdt>
            <w:sdtPr>
              <w:tag w:val="goog_rdk_13"/>
              <w:id w:val="-1544207178"/>
            </w:sdtPr>
            <w:sdtContent>
              <w:r w:rsidR="00711351">
                <w:rPr>
                  <w:rFonts w:ascii="Arial" w:eastAsia="Arial" w:hAnsi="Arial" w:cs="Arial"/>
                  <w:color w:val="000000"/>
                </w:rPr>
                <w:t>Removed unnecessary footer; 10/9/24.</w:t>
              </w:r>
            </w:sdtContent>
          </w:sdt>
          <w:sdt>
            <w:sdtPr>
              <w:tag w:val="goog_rdk_14"/>
              <w:id w:val="1421220635"/>
              <w:showingPlcHdr/>
            </w:sdtPr>
            <w:sdtContent>
              <w:r w:rsidR="00D16985">
                <w:t xml:space="preserve">     </w:t>
              </w:r>
            </w:sdtContent>
          </w:sdt>
        </w:p>
      </w:sdtContent>
    </w:sdt>
    <w:p w14:paraId="50324166"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3303BA93"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are to comply with regulatory and guidance requirements.</w:t>
      </w:r>
    </w:p>
    <w:p w14:paraId="31196F0C"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are to record separate deliberations for each action.</w:t>
      </w:r>
    </w:p>
    <w:p w14:paraId="37C5EA70"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are officially approved on behalf of the IRB by the IRB chair or IRB manager.</w:t>
      </w:r>
    </w:p>
    <w:p w14:paraId="3EBFA4AD"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members may make corrections to minutes.</w:t>
      </w:r>
    </w:p>
    <w:p w14:paraId="591D6074"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IRB writes minutes and makes them available for review by the committee by the next IRB meeting. Minutes are made available to the </w:t>
      </w:r>
      <w:r>
        <w:rPr>
          <w:rFonts w:ascii="Arial" w:eastAsia="Arial" w:hAnsi="Arial" w:cs="Arial"/>
          <w:color w:val="000000"/>
          <w:u w:val="single"/>
        </w:rPr>
        <w:t>Institutional Official/ Deputy Institutional Organizational Official (IO/DIO).</w:t>
      </w:r>
    </w:p>
    <w:p w14:paraId="570A39A6"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may not be altered by anyone including a higher authority once accepted by the convened IRB.</w:t>
      </w:r>
    </w:p>
    <w:p w14:paraId="3E528AA5"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7F9DA0A6"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staff members carry out these procedures.</w:t>
      </w:r>
    </w:p>
    <w:p w14:paraId="5D28EFCC"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068449BE"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Use the HRP-501 - TEMPLATE MINUTES to record observations at meetings.</w:t>
      </w:r>
    </w:p>
    <w:p w14:paraId="1C0DAF54"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Under “Attendance Table” record each voting member (regular members and alternates) present at the meeting at any time: (Do not record non-voting members under “Attendance Table.”)</w:t>
      </w:r>
    </w:p>
    <w:p w14:paraId="540BF0EC"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Name.</w:t>
      </w:r>
    </w:p>
    <w:p w14:paraId="69266B8B"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Status: E.g., chair, vice chair, scientific member, non-scientific member, unaffiliated member, representative of vulnerable population (specify), prisoner representative, </w:t>
      </w:r>
      <w:r w:rsidRPr="002B3691">
        <w:rPr>
          <w:rFonts w:ascii="Arial" w:eastAsia="Arial" w:hAnsi="Arial" w:cs="Arial"/>
          <w:color w:val="ED0000"/>
        </w:rPr>
        <w:t>Veterans Administration (VA) representative</w:t>
      </w:r>
      <w:r>
        <w:rPr>
          <w:rFonts w:ascii="Arial" w:eastAsia="Arial" w:hAnsi="Arial" w:cs="Arial"/>
          <w:color w:val="000000"/>
        </w:rPr>
        <w:t>, or alternate member.</w:t>
      </w:r>
    </w:p>
    <w:p w14:paraId="01F89D39"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For alternate members who are substituting for a regular member, indicate the name of the regular member for whom the alternate member is substituting.</w:t>
      </w:r>
    </w:p>
    <w:p w14:paraId="39B4527F"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Whether the member was present by teleconference.</w:t>
      </w:r>
    </w:p>
    <w:p w14:paraId="55CDB438"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 the total number of members in HRP-601 - DATABASE - IRB Roster. Exclude alternate members in this count.</w:t>
      </w:r>
    </w:p>
    <w:p w14:paraId="4F87B045"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 the number of members required for quorum. Divide the number of members by two and select the next whole number. For example, if there are 10 IRB members on the HRP-601 - DATABASE - IRB Roster, then 10/2 = 5 and the next whole number is 6. If there are 11 IRB members on the HRP-601 - DATABASE - IRB Roster, then 11/2=5.5 and the next whole number is 6.</w:t>
      </w:r>
    </w:p>
    <w:p w14:paraId="23821E6F"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Indicate whether members present by teleconference received all pertinent material before the meeting and were able to actively and equally participate in all discussions. Delete if no members were present by teleconference.</w:t>
      </w:r>
    </w:p>
    <w:p w14:paraId="51D65A38"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 the meeting start time.</w:t>
      </w:r>
    </w:p>
    <w:p w14:paraId="275004A4"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 a summary of each business item that was discussed.</w:t>
      </w:r>
    </w:p>
    <w:p w14:paraId="43CEC971"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each protocol reviewed record:</w:t>
      </w:r>
    </w:p>
    <w:p w14:paraId="6F12C0ED"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Type(s) of review: Initial review, continuing review, review of modifications to previously approved research, or review of </w:t>
      </w:r>
      <w:r>
        <w:rPr>
          <w:rFonts w:ascii="Arial" w:eastAsia="Arial" w:hAnsi="Arial" w:cs="Arial"/>
          <w:color w:val="000000"/>
          <w:u w:val="single"/>
        </w:rPr>
        <w:t>Unanticipated Problem Involving Risks to Subjects or Others</w:t>
      </w:r>
      <w:r>
        <w:rPr>
          <w:rFonts w:ascii="Arial" w:eastAsia="Arial" w:hAnsi="Arial" w:cs="Arial"/>
          <w:color w:val="000000"/>
        </w:rPr>
        <w:t xml:space="preserve">, </w:t>
      </w: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Continuing Non-Compliance</w:t>
      </w:r>
      <w:r>
        <w:rPr>
          <w:rFonts w:ascii="Arial" w:eastAsia="Arial" w:hAnsi="Arial" w:cs="Arial"/>
          <w:color w:val="000000"/>
        </w:rPr>
        <w:t xml:space="preserve">, </w:t>
      </w:r>
      <w:r>
        <w:rPr>
          <w:rFonts w:ascii="Arial" w:eastAsia="Arial" w:hAnsi="Arial" w:cs="Arial"/>
          <w:color w:val="000000"/>
          <w:u w:val="single"/>
        </w:rPr>
        <w:t>Suspension of IRB Approval</w:t>
      </w:r>
      <w:r>
        <w:rPr>
          <w:rFonts w:ascii="Arial" w:eastAsia="Arial" w:hAnsi="Arial" w:cs="Arial"/>
          <w:color w:val="000000"/>
        </w:rPr>
        <w:t xml:space="preserve">, </w:t>
      </w:r>
      <w:r>
        <w:rPr>
          <w:rFonts w:ascii="Arial" w:eastAsia="Arial" w:hAnsi="Arial" w:cs="Arial"/>
          <w:color w:val="000000"/>
          <w:u w:val="single"/>
        </w:rPr>
        <w:t>Termination of IRB Approval</w:t>
      </w:r>
      <w:r>
        <w:rPr>
          <w:rFonts w:ascii="Arial" w:eastAsia="Arial" w:hAnsi="Arial" w:cs="Arial"/>
          <w:color w:val="000000"/>
        </w:rPr>
        <w:t>.</w:t>
      </w:r>
    </w:p>
    <w:p w14:paraId="3D802BE0"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Protocol Title</w:t>
      </w:r>
    </w:p>
    <w:p w14:paraId="791FF9E0"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Investigator name</w:t>
      </w:r>
    </w:p>
    <w:p w14:paraId="5AC20DD8"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IRB identification number</w:t>
      </w:r>
    </w:p>
    <w:p w14:paraId="619A00E4"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Funding Agency (indicate “none” if none)</w:t>
      </w:r>
    </w:p>
    <w:p w14:paraId="6C211A78"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Grant Title (indicate “none” if none)</w:t>
      </w:r>
    </w:p>
    <w:p w14:paraId="4D016029"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Grant ID (indicate “none” if none)</w:t>
      </w:r>
    </w:p>
    <w:p w14:paraId="48D2D465"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IND or IDE (indicate “none” if none)</w:t>
      </w:r>
    </w:p>
    <w:p w14:paraId="5B2AF5D0"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Documents reviewed</w:t>
      </w:r>
    </w:p>
    <w:p w14:paraId="1A252593"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Notes: Summarize issues useful to understand the agenda item. For example, a brief history of recent IRB actions</w:t>
      </w:r>
    </w:p>
    <w:p w14:paraId="1E1F394B"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Consultant report: Summarize the key information provided the consultant. Delete if there was no consultant.</w:t>
      </w:r>
    </w:p>
    <w:p w14:paraId="2EE5B143"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Controverted issues and their resolution. Summarize the issues where IRB members expressed a difference of opinion. For each issue indicate the resolution or indicate that there was none. If no controverted issues, indicate “None.”</w:t>
      </w:r>
    </w:p>
    <w:p w14:paraId="3CCE27F7"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Motion: Approved, Modifications Required to Secure Approval, Deferred, Disapproved, Suspended, or Terminated. For initial or continuing review add the period of approval to the motion. If the protocol was tabled, indicate this. The single motion is comprehensive of the IRB’s determination.</w:t>
      </w:r>
    </w:p>
    <w:p w14:paraId="4BDFF34A"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Vote: Record as the number of members for, against, abstaining, absent, or recused. List the names of IRB members who were absent or recused. Do not count votes of consultants. If both a regular IRB member and the alternate IRB member are present at the meeting record the vote of just one. Record a single vote for each submission reviewed.</w:t>
      </w:r>
    </w:p>
    <w:p w14:paraId="69853F70"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Voting for the motion.</w:t>
      </w:r>
    </w:p>
    <w:p w14:paraId="37DF988F"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Against: Voting against the motion.</w:t>
      </w:r>
    </w:p>
    <w:p w14:paraId="17EC7CDE"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Abstain: Present for the vote, but not voting “For” or “Against.”</w:t>
      </w:r>
    </w:p>
    <w:p w14:paraId="667F1F19"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Absent: Listed under “Members Present” but not present for the discussion and vote on this protocol for reasons other than a </w:t>
      </w:r>
      <w:r>
        <w:rPr>
          <w:rFonts w:ascii="Arial" w:eastAsia="Arial" w:hAnsi="Arial" w:cs="Arial"/>
          <w:color w:val="000000"/>
          <w:u w:val="single"/>
        </w:rPr>
        <w:t>Conflicting Interest</w:t>
      </w:r>
      <w:r>
        <w:rPr>
          <w:rFonts w:ascii="Arial" w:eastAsia="Arial" w:hAnsi="Arial" w:cs="Arial"/>
          <w:color w:val="000000"/>
        </w:rPr>
        <w:t>. List the names of absent members in the vote. For example: “For: 7 Against: 3 Abstain: 2 Absent: 2 (Alice Baker, Charlie Delta) Recused: 0 Substitutions: 0”</w:t>
      </w:r>
    </w:p>
    <w:p w14:paraId="35D8E2BE"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Recused: Listed under “Members Present” but not present for the discussion and vote on this protocol because of a </w:t>
      </w:r>
      <w:r>
        <w:rPr>
          <w:rFonts w:ascii="Arial" w:eastAsia="Arial" w:hAnsi="Arial" w:cs="Arial"/>
          <w:color w:val="000000"/>
          <w:u w:val="single"/>
        </w:rPr>
        <w:t>Conflicting Interest</w:t>
      </w:r>
      <w:r>
        <w:rPr>
          <w:rFonts w:ascii="Arial" w:eastAsia="Arial" w:hAnsi="Arial" w:cs="Arial"/>
          <w:color w:val="000000"/>
        </w:rPr>
        <w:t>. List the names of recused members in the vote. For example: “For: 7 Against: 3 Abstain: 2 Absent: 0 Recused: 2 (Evelyn Foxtrot, George India) Substitutions: 0.”</w:t>
      </w:r>
    </w:p>
    <w:p w14:paraId="5C7F52A3" w14:textId="77777777" w:rsidR="00EA2F55" w:rsidRDefault="00711351">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Substitutions: Listed under “Members Present” When regular members and their alternate(s) are listed under “Members Present” and an alternate member substitutes for the regulator member, identify the name of the alternate to indicate which individual is serving as the </w:t>
      </w:r>
      <w:r>
        <w:rPr>
          <w:rFonts w:ascii="Arial" w:eastAsia="Arial" w:hAnsi="Arial" w:cs="Arial"/>
          <w:color w:val="000000"/>
        </w:rPr>
        <w:lastRenderedPageBreak/>
        <w:t>voting member for this vote. May be deleted if there are no substitutions. For example: “For: 7 Against: 3 Abstain: 2 Absent: 0 Recused: 0 Substitutions: 1 (Evelyn Foxtrot substituted for George India).”</w:t>
      </w:r>
    </w:p>
    <w:p w14:paraId="1B921939"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Level of risk determined by the convened IRB: </w:t>
      </w:r>
      <w:r>
        <w:rPr>
          <w:rFonts w:ascii="Arial" w:eastAsia="Arial" w:hAnsi="Arial" w:cs="Arial"/>
          <w:color w:val="000000"/>
          <w:u w:val="single"/>
        </w:rPr>
        <w:t>Minimal Risk</w:t>
      </w:r>
      <w:r>
        <w:rPr>
          <w:rFonts w:ascii="Arial" w:eastAsia="Arial" w:hAnsi="Arial" w:cs="Arial"/>
          <w:color w:val="000000"/>
        </w:rPr>
        <w:t xml:space="preserve"> or more than </w:t>
      </w:r>
      <w:r>
        <w:rPr>
          <w:rFonts w:ascii="Arial" w:eastAsia="Arial" w:hAnsi="Arial" w:cs="Arial"/>
          <w:color w:val="000000"/>
          <w:u w:val="single"/>
        </w:rPr>
        <w:t>Minimal Risk</w:t>
      </w:r>
      <w:r>
        <w:rPr>
          <w:rFonts w:ascii="Arial" w:eastAsia="Arial" w:hAnsi="Arial" w:cs="Arial"/>
          <w:color w:val="000000"/>
        </w:rPr>
        <w:t>.</w:t>
      </w:r>
    </w:p>
    <w:p w14:paraId="4EDE69A9"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Determinations and findings that require documentation: If the research involves waiver or alteration of consent, waiver of written documentation of consent, non-significant risk determination, children, pregnant women, neonates, </w:t>
      </w:r>
      <w:r>
        <w:rPr>
          <w:rFonts w:ascii="Arial" w:eastAsia="Arial" w:hAnsi="Arial" w:cs="Arial"/>
          <w:color w:val="000000"/>
          <w:u w:val="single"/>
        </w:rPr>
        <w:t>Prisoners</w:t>
      </w:r>
      <w:r>
        <w:rPr>
          <w:rFonts w:ascii="Arial" w:eastAsia="Arial" w:hAnsi="Arial" w:cs="Arial"/>
          <w:color w:val="000000"/>
        </w:rPr>
        <w:t>, or cognitively impaired adults, enter “See IRB records for this protocol” and ensure that the corresponding completed checklist is in the RAMS-IRB Admin Docs tab. Otherwise delete if not applicable.</w:t>
      </w:r>
    </w:p>
    <w:p w14:paraId="45885CF3"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Rationale for a significant/non-significant device determination: Describe the rationale for the determination. Otherwise delete.</w:t>
      </w:r>
    </w:p>
    <w:p w14:paraId="1B62A6FA"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Modifications required to secure approval: If this is the motion, complete the table with the required changes and corresponding reasons. Otherwise, delete.</w:t>
      </w:r>
    </w:p>
    <w:p w14:paraId="32AC9059"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Deferral/disapproval reasons and recommended changes: If this is the motion, complete the table with the recommendations and corresponding reasons. Otherwise, delete.</w:t>
      </w:r>
    </w:p>
    <w:p w14:paraId="212A83C5"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Suspension/termination reasons and recommended changes: If this is the motion, complete the table with the recommendations and corresponding reasons. Otherwise, delete.</w:t>
      </w:r>
    </w:p>
    <w:p w14:paraId="770DE372" w14:textId="77777777" w:rsidR="00EA2F55" w:rsidRDefault="00711351">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Tabled reason: If the protocol was tabled, provide the reasons. Otherwise, delete.</w:t>
      </w:r>
    </w:p>
    <w:p w14:paraId="6ADB862C" w14:textId="77777777" w:rsidR="00EA2F55" w:rsidRPr="002B3691" w:rsidRDefault="00711351">
      <w:pPr>
        <w:numPr>
          <w:ilvl w:val="2"/>
          <w:numId w:val="1"/>
        </w:numPr>
        <w:pBdr>
          <w:top w:val="nil"/>
          <w:left w:val="nil"/>
          <w:bottom w:val="nil"/>
          <w:right w:val="nil"/>
          <w:between w:val="nil"/>
        </w:pBdr>
        <w:spacing w:before="20" w:after="20" w:line="276" w:lineRule="auto"/>
        <w:rPr>
          <w:color w:val="ED0000"/>
        </w:rPr>
      </w:pPr>
      <w:r w:rsidRPr="002B3691">
        <w:rPr>
          <w:rFonts w:ascii="Arial" w:eastAsia="Arial" w:hAnsi="Arial" w:cs="Arial"/>
          <w:color w:val="ED0000"/>
        </w:rPr>
        <w:t xml:space="preserve">For Veterans Administration (VA) research that involves an </w:t>
      </w:r>
      <w:r w:rsidRPr="002B3691">
        <w:rPr>
          <w:rFonts w:ascii="Arial" w:eastAsia="Arial" w:hAnsi="Arial" w:cs="Arial"/>
          <w:color w:val="ED0000"/>
          <w:u w:val="single"/>
        </w:rPr>
        <w:t>Unanticipated Problem Involving Risks to Subjects or Others</w:t>
      </w:r>
      <w:r w:rsidRPr="002B3691">
        <w:rPr>
          <w:rFonts w:ascii="Arial" w:eastAsia="Arial" w:hAnsi="Arial" w:cs="Arial"/>
          <w:color w:val="ED0000"/>
        </w:rPr>
        <w:t>, complete HRP-509 – TEMPLATE VA MINUTES SUPPLEMENT.</w:t>
      </w:r>
    </w:p>
    <w:p w14:paraId="02B72645"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 the meeting end time.</w:t>
      </w:r>
    </w:p>
    <w:p w14:paraId="4743E847"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Execute the “Record Meeting Decision” activity in RAMS-IRB per the </w:t>
      </w:r>
      <w:proofErr w:type="gramStart"/>
      <w:r>
        <w:rPr>
          <w:rFonts w:ascii="Arial" w:eastAsia="Arial" w:hAnsi="Arial" w:cs="Arial"/>
          <w:color w:val="000000"/>
        </w:rPr>
        <w:t>minutes</w:t>
      </w:r>
      <w:proofErr w:type="gramEnd"/>
      <w:r>
        <w:rPr>
          <w:rFonts w:ascii="Arial" w:eastAsia="Arial" w:hAnsi="Arial" w:cs="Arial"/>
          <w:color w:val="000000"/>
        </w:rPr>
        <w:t xml:space="preserve"> documentation.</w:t>
      </w:r>
    </w:p>
    <w:p w14:paraId="1332C304" w14:textId="77777777" w:rsidR="00EA2F55" w:rsidRDefault="00711351">
      <w:pPr>
        <w:numPr>
          <w:ilvl w:val="2"/>
          <w:numId w:val="1"/>
        </w:numPr>
        <w:pBdr>
          <w:top w:val="nil"/>
          <w:left w:val="nil"/>
          <w:bottom w:val="nil"/>
          <w:right w:val="nil"/>
          <w:between w:val="nil"/>
        </w:pBdr>
        <w:spacing w:before="20" w:after="20" w:line="276" w:lineRule="auto"/>
      </w:pPr>
      <w:r>
        <w:rPr>
          <w:rFonts w:ascii="Arial" w:eastAsia="Arial" w:hAnsi="Arial" w:cs="Arial"/>
          <w:color w:val="000000"/>
        </w:rPr>
        <w:t>Upload any final special determination checklists to Admin Docs, layering or replacing incomplete reviewer documents as indicated.</w:t>
      </w:r>
    </w:p>
    <w:p w14:paraId="1D70250E" w14:textId="77777777" w:rsidR="00EA2F55" w:rsidRDefault="00711351">
      <w:pPr>
        <w:numPr>
          <w:ilvl w:val="2"/>
          <w:numId w:val="1"/>
        </w:numPr>
        <w:pBdr>
          <w:top w:val="nil"/>
          <w:left w:val="nil"/>
          <w:bottom w:val="nil"/>
          <w:right w:val="nil"/>
          <w:between w:val="nil"/>
        </w:pBdr>
        <w:spacing w:before="20" w:after="20" w:line="276" w:lineRule="auto"/>
      </w:pPr>
      <w:r>
        <w:rPr>
          <w:rFonts w:ascii="Arial" w:eastAsia="Arial" w:hAnsi="Arial" w:cs="Arial"/>
          <w:color w:val="000000"/>
        </w:rPr>
        <w:t>Send all outright approval letters per HRP-052 - SOP - Post-Review within 2 business days of the meeting.</w:t>
      </w:r>
    </w:p>
    <w:p w14:paraId="724A5131"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Within </w:t>
      </w:r>
      <w:r>
        <w:rPr>
          <w:rFonts w:ascii="Arial" w:eastAsia="Arial" w:hAnsi="Arial" w:cs="Arial"/>
        </w:rPr>
        <w:t>3</w:t>
      </w:r>
      <w:r>
        <w:rPr>
          <w:rFonts w:ascii="Arial" w:eastAsia="Arial" w:hAnsi="Arial" w:cs="Arial"/>
          <w:color w:val="000000"/>
        </w:rPr>
        <w:t xml:space="preserve"> business days revise minutes for accuracy and provide them to the IRB chair for review and approval in the RAMS-IRB meeting workspace. </w:t>
      </w:r>
    </w:p>
    <w:p w14:paraId="2819AD1A" w14:textId="77777777" w:rsidR="00EA2F55" w:rsidRDefault="00711351">
      <w:pPr>
        <w:numPr>
          <w:ilvl w:val="2"/>
          <w:numId w:val="1"/>
        </w:numPr>
        <w:pBdr>
          <w:top w:val="nil"/>
          <w:left w:val="nil"/>
          <w:bottom w:val="nil"/>
          <w:right w:val="nil"/>
          <w:between w:val="nil"/>
        </w:pBdr>
        <w:spacing w:before="20" w:after="20" w:line="276" w:lineRule="auto"/>
      </w:pPr>
      <w:r>
        <w:rPr>
          <w:rFonts w:ascii="Arial" w:eastAsia="Arial" w:hAnsi="Arial" w:cs="Arial"/>
          <w:color w:val="000000"/>
        </w:rPr>
        <w:t>IRB members are simultaneously notified that the minutes are available for review.</w:t>
      </w:r>
    </w:p>
    <w:p w14:paraId="7C129249" w14:textId="77777777" w:rsidR="00EA2F55" w:rsidRPr="002B3691" w:rsidRDefault="00711351">
      <w:pPr>
        <w:numPr>
          <w:ilvl w:val="2"/>
          <w:numId w:val="1"/>
        </w:numPr>
        <w:pBdr>
          <w:top w:val="nil"/>
          <w:left w:val="nil"/>
          <w:bottom w:val="nil"/>
          <w:right w:val="nil"/>
          <w:between w:val="nil"/>
        </w:pBdr>
        <w:spacing w:before="20" w:after="20" w:line="240" w:lineRule="auto"/>
        <w:rPr>
          <w:color w:val="ED0000"/>
        </w:rPr>
      </w:pPr>
      <w:r w:rsidRPr="002B3691">
        <w:rPr>
          <w:rFonts w:ascii="Arial" w:eastAsia="Arial" w:hAnsi="Arial" w:cs="Arial"/>
          <w:color w:val="ED0000"/>
        </w:rPr>
        <w:t>For minutes of Veterans Administration (VA) research, have the IRB chair or a qualified voting member of the IRB designated by the IRB chair sign the minutes.</w:t>
      </w:r>
    </w:p>
    <w:p w14:paraId="6F830489"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rPr>
        <w:t xml:space="preserve">The </w:t>
      </w:r>
      <w:r>
        <w:rPr>
          <w:rFonts w:ascii="Arial" w:eastAsia="Arial" w:hAnsi="Arial" w:cs="Arial"/>
          <w:color w:val="000000"/>
        </w:rPr>
        <w:t>IRB chair will review</w:t>
      </w:r>
      <w:r>
        <w:rPr>
          <w:rFonts w:ascii="Arial" w:eastAsia="Arial" w:hAnsi="Arial" w:cs="Arial"/>
        </w:rPr>
        <w:t xml:space="preserve"> and </w:t>
      </w:r>
      <w:r>
        <w:rPr>
          <w:rFonts w:ascii="Arial" w:eastAsia="Arial" w:hAnsi="Arial" w:cs="Arial"/>
          <w:color w:val="000000"/>
        </w:rPr>
        <w:t>execute the “Close Meeting Minutes signature” activity within 2 business days.  If applicable, email them to:</w:t>
      </w:r>
    </w:p>
    <w:p w14:paraId="1051EC17" w14:textId="77777777" w:rsidR="00EA2F55" w:rsidRPr="002B3691" w:rsidRDefault="00711351">
      <w:pPr>
        <w:numPr>
          <w:ilvl w:val="2"/>
          <w:numId w:val="1"/>
        </w:numPr>
        <w:pBdr>
          <w:top w:val="nil"/>
          <w:left w:val="nil"/>
          <w:bottom w:val="nil"/>
          <w:right w:val="nil"/>
          <w:between w:val="nil"/>
        </w:pBdr>
        <w:spacing w:before="20" w:after="20" w:line="276" w:lineRule="auto"/>
        <w:rPr>
          <w:color w:val="ED0000"/>
        </w:rPr>
      </w:pPr>
      <w:r w:rsidRPr="002B3691">
        <w:rPr>
          <w:rFonts w:ascii="Arial" w:eastAsia="Arial" w:hAnsi="Arial" w:cs="Arial"/>
          <w:color w:val="ED0000"/>
        </w:rPr>
        <w:t>Veterans Administration (VA) Research and Development Committee</w:t>
      </w:r>
    </w:p>
    <w:p w14:paraId="31DAEC9F" w14:textId="77777777" w:rsidR="00EA2F55" w:rsidRPr="002B3691" w:rsidRDefault="00711351">
      <w:pPr>
        <w:numPr>
          <w:ilvl w:val="2"/>
          <w:numId w:val="1"/>
        </w:numPr>
        <w:pBdr>
          <w:top w:val="nil"/>
          <w:left w:val="nil"/>
          <w:bottom w:val="nil"/>
          <w:right w:val="nil"/>
          <w:between w:val="nil"/>
        </w:pBdr>
        <w:spacing w:before="20" w:after="20" w:line="276" w:lineRule="auto"/>
        <w:rPr>
          <w:color w:val="ED0000"/>
        </w:rPr>
      </w:pPr>
      <w:r w:rsidRPr="002B3691">
        <w:rPr>
          <w:rFonts w:ascii="Arial" w:eastAsia="Arial" w:hAnsi="Arial" w:cs="Arial"/>
          <w:color w:val="ED0000"/>
        </w:rPr>
        <w:t>When an affiliate IRB is the IRB of Record, the affiliate may either:</w:t>
      </w:r>
    </w:p>
    <w:p w14:paraId="36B4676E" w14:textId="77777777" w:rsidR="00EA2F55" w:rsidRPr="002B3691" w:rsidRDefault="00711351">
      <w:pPr>
        <w:numPr>
          <w:ilvl w:val="3"/>
          <w:numId w:val="1"/>
        </w:numPr>
        <w:pBdr>
          <w:top w:val="nil"/>
          <w:left w:val="nil"/>
          <w:bottom w:val="nil"/>
          <w:right w:val="nil"/>
          <w:between w:val="nil"/>
        </w:pBdr>
        <w:spacing w:before="20" w:after="20" w:line="276" w:lineRule="auto"/>
        <w:rPr>
          <w:rFonts w:ascii="Arial" w:eastAsia="Arial" w:hAnsi="Arial" w:cs="Arial"/>
          <w:color w:val="ED0000"/>
        </w:rPr>
      </w:pPr>
      <w:r w:rsidRPr="002B3691">
        <w:rPr>
          <w:rFonts w:ascii="Arial" w:eastAsia="Arial" w:hAnsi="Arial" w:cs="Arial"/>
          <w:color w:val="ED0000"/>
        </w:rPr>
        <w:t>Permit relevant VA personnel (including, but not limited to, ORO staff, local VA Research Office staff, local RCOs, and R&amp;D Committee members) to review the unredacted meeting minutes within two business days of a written request from VA, or</w:t>
      </w:r>
    </w:p>
    <w:p w14:paraId="41F0AE5E" w14:textId="77777777" w:rsidR="00EA2F55" w:rsidRPr="002B3691" w:rsidRDefault="00711351">
      <w:pPr>
        <w:numPr>
          <w:ilvl w:val="3"/>
          <w:numId w:val="1"/>
        </w:numPr>
        <w:pBdr>
          <w:top w:val="nil"/>
          <w:left w:val="nil"/>
          <w:bottom w:val="nil"/>
          <w:right w:val="nil"/>
          <w:between w:val="nil"/>
        </w:pBdr>
        <w:spacing w:before="20" w:after="20" w:line="276" w:lineRule="auto"/>
        <w:rPr>
          <w:rFonts w:ascii="Arial" w:eastAsia="Arial" w:hAnsi="Arial" w:cs="Arial"/>
          <w:color w:val="ED0000"/>
        </w:rPr>
      </w:pPr>
      <w:r w:rsidRPr="002B3691">
        <w:rPr>
          <w:rFonts w:ascii="Arial" w:eastAsia="Arial" w:hAnsi="Arial" w:cs="Arial"/>
          <w:color w:val="ED0000"/>
        </w:rPr>
        <w:t>Provide VA with, or access to, redacted copies of meeting minutes in a timely manner that allows the R&amp;D Committee to review the IRB’s deliberations on VA Protocols. Redacted copies of meeting minutes should include the parts of the minutes related to the IRB’s review of VA protocols.</w:t>
      </w:r>
    </w:p>
    <w:p w14:paraId="495E29F5"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rPr>
        <w:t xml:space="preserve">The </w:t>
      </w:r>
      <w:r>
        <w:rPr>
          <w:rFonts w:ascii="Arial" w:eastAsia="Arial" w:hAnsi="Arial" w:cs="Arial"/>
          <w:color w:val="000000"/>
        </w:rPr>
        <w:t>IRB will acknowledge receipt of prior meeting minutes at a subsequent meeting.</w:t>
      </w:r>
    </w:p>
    <w:p w14:paraId="3C7C85BA" w14:textId="77777777" w:rsidR="00EA2F55" w:rsidRDefault="00711351">
      <w:pPr>
        <w:pBdr>
          <w:top w:val="nil"/>
          <w:left w:val="nil"/>
          <w:bottom w:val="nil"/>
          <w:right w:val="nil"/>
          <w:between w:val="nil"/>
        </w:pBdr>
        <w:spacing w:before="20" w:after="20" w:line="276" w:lineRule="auto"/>
        <w:rPr>
          <w:color w:val="000000"/>
        </w:rPr>
      </w:pPr>
      <w:r>
        <w:rPr>
          <w:rFonts w:ascii="Arial" w:eastAsia="Arial" w:hAnsi="Arial" w:cs="Arial"/>
          <w:b/>
          <w:color w:val="000000"/>
        </w:rPr>
        <w:t>MATERIALS</w:t>
      </w:r>
    </w:p>
    <w:p w14:paraId="102315BA"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HRP-052 - SOP - Post-Review</w:t>
      </w:r>
    </w:p>
    <w:p w14:paraId="2D053C4A"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HRP-501 - TEMPLATE MINUTES</w:t>
      </w:r>
    </w:p>
    <w:p w14:paraId="3CE6B3CE"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 xml:space="preserve">HRP-509 - TEMPLATE VA MINUTES SUPPLEMENT </w:t>
      </w:r>
    </w:p>
    <w:p w14:paraId="798CC644" w14:textId="77777777" w:rsidR="00EA2F55" w:rsidRDefault="00711351">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289F1624"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§56.115(a)(2)</w:t>
      </w:r>
    </w:p>
    <w:p w14:paraId="7A212B3B" w14:textId="77777777" w:rsidR="00EA2F55"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§46.115(a)(2)</w:t>
      </w:r>
    </w:p>
    <w:p w14:paraId="65847390" w14:textId="77777777" w:rsidR="00EA2F55" w:rsidRPr="002B3691" w:rsidRDefault="00711351">
      <w:pPr>
        <w:numPr>
          <w:ilvl w:val="1"/>
          <w:numId w:val="1"/>
        </w:numPr>
        <w:pBdr>
          <w:top w:val="nil"/>
          <w:left w:val="nil"/>
          <w:bottom w:val="nil"/>
          <w:right w:val="nil"/>
          <w:between w:val="nil"/>
        </w:pBdr>
        <w:spacing w:before="20" w:after="20" w:line="276" w:lineRule="auto"/>
        <w:rPr>
          <w:rFonts w:ascii="Arial" w:eastAsia="Arial" w:hAnsi="Arial" w:cs="Arial"/>
          <w:color w:val="000000"/>
          <w:lang w:val="es-ES"/>
        </w:rPr>
      </w:pPr>
      <w:r w:rsidRPr="002B3691">
        <w:rPr>
          <w:rFonts w:ascii="Arial" w:eastAsia="Arial" w:hAnsi="Arial" w:cs="Arial"/>
          <w:color w:val="000000"/>
          <w:lang w:val="es-ES"/>
        </w:rPr>
        <w:t>AAHRPP elements I-9, II.1.D, II.1.E, II.2.D, II.2.G, II.2.E-II.2.E.2, II.5.B</w:t>
      </w:r>
    </w:p>
    <w:p w14:paraId="25524257" w14:textId="77777777" w:rsidR="00EA2F55" w:rsidRPr="002B3691" w:rsidRDefault="00EA2F55">
      <w:pPr>
        <w:pBdr>
          <w:top w:val="nil"/>
          <w:left w:val="nil"/>
          <w:bottom w:val="nil"/>
          <w:right w:val="nil"/>
          <w:between w:val="nil"/>
        </w:pBdr>
        <w:spacing w:before="20" w:after="20" w:line="240" w:lineRule="auto"/>
        <w:ind w:left="936" w:hanging="576"/>
        <w:rPr>
          <w:rFonts w:ascii="Arial" w:eastAsia="Arial" w:hAnsi="Arial" w:cs="Arial"/>
          <w:color w:val="00FF00"/>
          <w:lang w:val="es-ES"/>
        </w:rPr>
      </w:pPr>
    </w:p>
    <w:sectPr w:rsidR="00EA2F55" w:rsidRPr="002B3691">
      <w:footerReference w:type="default" r:id="rId8"/>
      <w:headerReference w:type="first" r:id="rId9"/>
      <w:footerReference w:type="first" r:id="rId1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8D397" w14:textId="77777777" w:rsidR="008F343E" w:rsidRDefault="008F343E">
      <w:pPr>
        <w:spacing w:after="0" w:line="240" w:lineRule="auto"/>
      </w:pPr>
      <w:r>
        <w:separator/>
      </w:r>
    </w:p>
  </w:endnote>
  <w:endnote w:type="continuationSeparator" w:id="0">
    <w:p w14:paraId="2A43A5D1" w14:textId="77777777" w:rsidR="008F343E" w:rsidRDefault="008F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44DEB" w14:textId="77777777" w:rsidR="00EA2F55" w:rsidRDefault="00000000">
    <w:pPr>
      <w:pBdr>
        <w:top w:val="nil"/>
        <w:left w:val="nil"/>
        <w:bottom w:val="nil"/>
        <w:right w:val="nil"/>
        <w:between w:val="nil"/>
      </w:pBdr>
      <w:tabs>
        <w:tab w:val="center" w:pos="4680"/>
        <w:tab w:val="right" w:pos="9360"/>
      </w:tabs>
      <w:spacing w:after="0" w:line="240" w:lineRule="auto"/>
      <w:jc w:val="center"/>
      <w:rPr>
        <w:color w:val="000000"/>
      </w:rPr>
    </w:pPr>
    <w:sdt>
      <w:sdtPr>
        <w:tag w:val="goog_rdk_17"/>
        <w:id w:val="-1229610269"/>
      </w:sdtPr>
      <w:sdtContent>
        <w:r w:rsidR="00711351">
          <w:rPr>
            <w:color w:val="000000"/>
          </w:rPr>
          <w:t xml:space="preserve">Page </w:t>
        </w:r>
        <w:r w:rsidR="00711351">
          <w:rPr>
            <w:b/>
            <w:color w:val="000000"/>
          </w:rPr>
          <w:fldChar w:fldCharType="begin"/>
        </w:r>
        <w:r w:rsidR="00711351">
          <w:rPr>
            <w:b/>
            <w:color w:val="000000"/>
          </w:rPr>
          <w:instrText>PAGE</w:instrText>
        </w:r>
        <w:r w:rsidR="00711351">
          <w:rPr>
            <w:b/>
            <w:color w:val="000000"/>
          </w:rPr>
          <w:fldChar w:fldCharType="separate"/>
        </w:r>
        <w:r w:rsidR="00F50B98">
          <w:rPr>
            <w:b/>
            <w:noProof/>
            <w:color w:val="000000"/>
          </w:rPr>
          <w:t>2</w:t>
        </w:r>
        <w:r w:rsidR="00711351">
          <w:rPr>
            <w:b/>
            <w:color w:val="000000"/>
          </w:rPr>
          <w:fldChar w:fldCharType="end"/>
        </w:r>
        <w:r w:rsidR="00711351">
          <w:rPr>
            <w:color w:val="000000"/>
          </w:rPr>
          <w:t xml:space="preserve"> of </w:t>
        </w:r>
        <w:r w:rsidR="00711351">
          <w:rPr>
            <w:b/>
            <w:color w:val="000000"/>
          </w:rPr>
          <w:fldChar w:fldCharType="begin"/>
        </w:r>
        <w:r w:rsidR="00711351">
          <w:rPr>
            <w:b/>
            <w:color w:val="000000"/>
          </w:rPr>
          <w:instrText>NUMPAGES</w:instrText>
        </w:r>
        <w:r w:rsidR="00711351">
          <w:rPr>
            <w:b/>
            <w:color w:val="000000"/>
          </w:rPr>
          <w:fldChar w:fldCharType="separate"/>
        </w:r>
        <w:r w:rsidR="00F50B98">
          <w:rPr>
            <w:b/>
            <w:noProof/>
            <w:color w:val="000000"/>
          </w:rPr>
          <w:t>2</w:t>
        </w:r>
        <w:r w:rsidR="00711351">
          <w:rPr>
            <w:b/>
            <w:color w:val="000000"/>
          </w:rPr>
          <w:fldChar w:fldCharType="end"/>
        </w:r>
        <w:sdt>
          <w:sdtPr>
            <w:tag w:val="goog_rdk_16"/>
            <w:id w:val="-446316560"/>
          </w:sdtPr>
          <w:sdtContent/>
        </w:sdt>
      </w:sdtContent>
    </w:sdt>
    <w:sdt>
      <w:sdtPr>
        <w:tag w:val="goog_rdk_19"/>
        <w:id w:val="1511641225"/>
      </w:sdtPr>
      <w:sdtContent>
        <w:sdt>
          <w:sdtPr>
            <w:tag w:val="goog_rdk_18"/>
            <w:id w:val="953683342"/>
            <w:showingPlcHdr/>
          </w:sdtPr>
          <w:sdtContent>
            <w:r w:rsidR="00F50B98">
              <w:t xml:space="preserve">     </w:t>
            </w:r>
          </w:sdtContent>
        </w:sdt>
      </w:sdtContent>
    </w:sdt>
    <w:sdt>
      <w:sdtPr>
        <w:tag w:val="goog_rdk_21"/>
        <w:id w:val="-1690357032"/>
      </w:sdtPr>
      <w:sdtContent>
        <w:sdt>
          <w:sdtPr>
            <w:tag w:val="goog_rdk_20"/>
            <w:id w:val="2090112450"/>
            <w:showingPlcHdr/>
          </w:sdtPr>
          <w:sdtContent>
            <w:r w:rsidR="00F50B98">
              <w:t xml:space="preserve">     </w:t>
            </w:r>
          </w:sdtContent>
        </w:sdt>
      </w:sdtContent>
    </w:sdt>
    <w:sdt>
      <w:sdtPr>
        <w:tag w:val="goog_rdk_22"/>
        <w:id w:val="1813212443"/>
        <w:showingPlcHdr/>
      </w:sdtPr>
      <w:sdtContent>
        <w:r w:rsidR="00F50B98">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F4437" w14:textId="77777777" w:rsidR="00EA2F55" w:rsidRDefault="00000000">
    <w:pPr>
      <w:pBdr>
        <w:top w:val="nil"/>
        <w:left w:val="nil"/>
        <w:bottom w:val="nil"/>
        <w:right w:val="nil"/>
        <w:between w:val="nil"/>
      </w:pBdr>
      <w:tabs>
        <w:tab w:val="center" w:pos="4680"/>
        <w:tab w:val="right" w:pos="9360"/>
      </w:tabs>
      <w:spacing w:after="0" w:line="240" w:lineRule="auto"/>
      <w:jc w:val="center"/>
      <w:rPr>
        <w:color w:val="000000"/>
      </w:rPr>
    </w:pPr>
    <w:sdt>
      <w:sdtPr>
        <w:tag w:val="goog_rdk_24"/>
        <w:id w:val="-524638297"/>
      </w:sdtPr>
      <w:sdtContent>
        <w:r w:rsidR="00711351">
          <w:rPr>
            <w:color w:val="000000"/>
          </w:rPr>
          <w:t xml:space="preserve">Page </w:t>
        </w:r>
        <w:r w:rsidR="00711351">
          <w:rPr>
            <w:b/>
            <w:color w:val="000000"/>
          </w:rPr>
          <w:fldChar w:fldCharType="begin"/>
        </w:r>
        <w:r w:rsidR="00711351">
          <w:rPr>
            <w:b/>
            <w:color w:val="000000"/>
          </w:rPr>
          <w:instrText>PAGE</w:instrText>
        </w:r>
        <w:r w:rsidR="00711351">
          <w:rPr>
            <w:b/>
            <w:color w:val="000000"/>
          </w:rPr>
          <w:fldChar w:fldCharType="separate"/>
        </w:r>
        <w:r w:rsidR="00F50B98">
          <w:rPr>
            <w:b/>
            <w:noProof/>
            <w:color w:val="000000"/>
          </w:rPr>
          <w:t>1</w:t>
        </w:r>
        <w:r w:rsidR="00711351">
          <w:rPr>
            <w:b/>
            <w:color w:val="000000"/>
          </w:rPr>
          <w:fldChar w:fldCharType="end"/>
        </w:r>
        <w:r w:rsidR="00711351">
          <w:rPr>
            <w:color w:val="000000"/>
          </w:rPr>
          <w:t xml:space="preserve"> of </w:t>
        </w:r>
        <w:r w:rsidR="00711351">
          <w:rPr>
            <w:b/>
            <w:color w:val="000000"/>
          </w:rPr>
          <w:fldChar w:fldCharType="begin"/>
        </w:r>
        <w:r w:rsidR="00711351">
          <w:rPr>
            <w:b/>
            <w:color w:val="000000"/>
          </w:rPr>
          <w:instrText>NUMPAGES</w:instrText>
        </w:r>
        <w:r w:rsidR="00711351">
          <w:rPr>
            <w:b/>
            <w:color w:val="000000"/>
          </w:rPr>
          <w:fldChar w:fldCharType="separate"/>
        </w:r>
        <w:r w:rsidR="00F50B98">
          <w:rPr>
            <w:b/>
            <w:noProof/>
            <w:color w:val="000000"/>
          </w:rPr>
          <w:t>1</w:t>
        </w:r>
        <w:r w:rsidR="00711351">
          <w:rPr>
            <w:b/>
            <w:color w:val="000000"/>
          </w:rPr>
          <w:fldChar w:fldCharType="end"/>
        </w:r>
        <w:sdt>
          <w:sdtPr>
            <w:tag w:val="goog_rdk_23"/>
            <w:id w:val="235676035"/>
          </w:sdtPr>
          <w:sdtContent/>
        </w:sdt>
      </w:sdtContent>
    </w:sdt>
    <w:sdt>
      <w:sdtPr>
        <w:tag w:val="goog_rdk_26"/>
        <w:id w:val="-1810153448"/>
      </w:sdtPr>
      <w:sdtContent>
        <w:sdt>
          <w:sdtPr>
            <w:tag w:val="goog_rdk_25"/>
            <w:id w:val="356396528"/>
            <w:showingPlcHdr/>
          </w:sdtPr>
          <w:sdtContent>
            <w:r w:rsidR="00F50B98">
              <w:t xml:space="preserve">     </w:t>
            </w:r>
          </w:sdtContent>
        </w:sdt>
      </w:sdtContent>
    </w:sdt>
    <w:sdt>
      <w:sdtPr>
        <w:tag w:val="goog_rdk_28"/>
        <w:id w:val="-574978722"/>
      </w:sdtPr>
      <w:sdtContent>
        <w:sdt>
          <w:sdtPr>
            <w:tag w:val="goog_rdk_27"/>
            <w:id w:val="417609849"/>
            <w:showingPlcHdr/>
          </w:sdtPr>
          <w:sdtContent>
            <w:r w:rsidR="00F50B98">
              <w:t xml:space="preserve">     </w:t>
            </w:r>
          </w:sdtContent>
        </w:sdt>
      </w:sdtContent>
    </w:sdt>
    <w:sdt>
      <w:sdtPr>
        <w:tag w:val="goog_rdk_29"/>
        <w:id w:val="-772860342"/>
        <w:showingPlcHdr/>
      </w:sdtPr>
      <w:sdtContent>
        <w:r w:rsidR="00F50B98">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C9EBF" w14:textId="77777777" w:rsidR="008F343E" w:rsidRDefault="008F343E">
      <w:pPr>
        <w:spacing w:after="0" w:line="240" w:lineRule="auto"/>
      </w:pPr>
      <w:r>
        <w:separator/>
      </w:r>
    </w:p>
  </w:footnote>
  <w:footnote w:type="continuationSeparator" w:id="0">
    <w:p w14:paraId="3940AB29" w14:textId="77777777" w:rsidR="008F343E" w:rsidRDefault="008F3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362B" w14:textId="77777777" w:rsidR="00EA2F55" w:rsidRDefault="00711351">
    <w:pPr>
      <w:pBdr>
        <w:top w:val="nil"/>
        <w:left w:val="nil"/>
        <w:bottom w:val="nil"/>
        <w:right w:val="nil"/>
        <w:between w:val="nil"/>
      </w:pBdr>
      <w:tabs>
        <w:tab w:val="center" w:pos="4680"/>
        <w:tab w:val="right" w:pos="9360"/>
      </w:tabs>
      <w:spacing w:after="0" w:line="240" w:lineRule="auto"/>
      <w:jc w:val="center"/>
      <w:rPr>
        <w:color w:val="000000"/>
      </w:rPr>
    </w:pPr>
    <w:r>
      <w:rPr>
        <w:noProof/>
      </w:rPr>
      <w:drawing>
        <wp:inline distT="114300" distB="114300" distL="114300" distR="114300" wp14:anchorId="71F5E38F" wp14:editId="77BAACEF">
          <wp:extent cx="3663677" cy="452438"/>
          <wp:effectExtent l="0" t="0" r="0" b="0"/>
          <wp:docPr id="1613079801" name="image1.png" descr="VCU Research and Innovation Logo"/>
          <wp:cNvGraphicFramePr/>
          <a:graphic xmlns:a="http://schemas.openxmlformats.org/drawingml/2006/main">
            <a:graphicData uri="http://schemas.openxmlformats.org/drawingml/2006/picture">
              <pic:pic xmlns:pic="http://schemas.openxmlformats.org/drawingml/2006/picture">
                <pic:nvPicPr>
                  <pic:cNvPr id="1613079801" name="image1.png" descr="VCU Research and Innovation Logo"/>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14:paraId="6ECCF093" w14:textId="77777777" w:rsidR="00EA2F55" w:rsidRDefault="00EA2F55">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0530E"/>
    <w:multiLevelType w:val="multilevel"/>
    <w:tmpl w:val="0EECCFA8"/>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DC03F5"/>
    <w:multiLevelType w:val="multilevel"/>
    <w:tmpl w:val="20B876DC"/>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rFonts w:ascii="Arial" w:eastAsia="Arial" w:hAnsi="Arial" w:cs="Arial"/>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01753313">
    <w:abstractNumId w:val="1"/>
  </w:num>
  <w:num w:numId="2" w16cid:durableId="82932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55"/>
    <w:rsid w:val="002B3691"/>
    <w:rsid w:val="00394D6B"/>
    <w:rsid w:val="00711351"/>
    <w:rsid w:val="008F343E"/>
    <w:rsid w:val="00D16985"/>
    <w:rsid w:val="00EA2F55"/>
    <w:rsid w:val="00F5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0E74"/>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Heading1"/>
    <w:link w:val="DocumentTitle-HCGChar"/>
    <w:qFormat/>
    <w:pPr>
      <w:spacing w:line="240" w:lineRule="auto"/>
      <w:jc w:val="center"/>
    </w:pPr>
    <w:rPr>
      <w:rFonts w:ascii="Arial" w:hAnsi="Arial" w:cs="Arial"/>
      <w:b/>
      <w:color w:val="auto"/>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eastAsiaTheme="majorEastAsia"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eastAsiaTheme="majorEastAsia"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50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B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nlWmZKdMMkOcrXV4dnGXmH+odA==">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4</cp:revision>
  <dcterms:created xsi:type="dcterms:W3CDTF">2024-06-08T01:30:00Z</dcterms:created>
  <dcterms:modified xsi:type="dcterms:W3CDTF">2024-11-01T17:17:00Z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0x0101002CB379A139190B4D82F9691ECDE41A1B</vt:lpwstr>
  </property>
</Properties>
</file>