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F427" w14:textId="77777777" w:rsidR="007A293C" w:rsidRDefault="00EA7A85">
      <w:pPr>
        <w:spacing w:after="0"/>
        <w:jc w:val="center"/>
        <w:rPr>
          <w:rFonts w:ascii="Arial" w:eastAsia="Arial" w:hAnsi="Arial" w:cs="Arial"/>
        </w:rPr>
      </w:pPr>
      <w:r>
        <w:rPr>
          <w:rFonts w:ascii="Arial" w:eastAsia="Arial" w:hAnsi="Arial" w:cs="Arial"/>
        </w:rPr>
        <w:t xml:space="preserve">HRP-063 | </w:t>
      </w:r>
      <w:sdt>
        <w:sdtPr>
          <w:tag w:val="goog_rdk_0"/>
          <w:id w:val="488366994"/>
        </w:sdtPr>
        <w:sdtContent>
          <w:r>
            <w:rPr>
              <w:rFonts w:ascii="Arial" w:eastAsia="Arial" w:hAnsi="Arial" w:cs="Arial"/>
            </w:rPr>
            <w:t>10</w:t>
          </w:r>
        </w:sdtContent>
      </w:sdt>
      <w:r>
        <w:rPr>
          <w:rFonts w:ascii="Arial" w:eastAsia="Arial" w:hAnsi="Arial" w:cs="Arial"/>
        </w:rPr>
        <w:t>/</w:t>
      </w:r>
      <w:sdt>
        <w:sdtPr>
          <w:tag w:val="goog_rdk_6"/>
          <w:id w:val="1754862498"/>
        </w:sdtPr>
        <w:sdtContent>
          <w:r>
            <w:rPr>
              <w:rFonts w:ascii="Arial" w:eastAsia="Arial" w:hAnsi="Arial" w:cs="Arial"/>
            </w:rPr>
            <w:t>9</w:t>
          </w:r>
        </w:sdtContent>
      </w:sdt>
      <w:r>
        <w:rPr>
          <w:rFonts w:ascii="Arial" w:eastAsia="Arial" w:hAnsi="Arial" w:cs="Arial"/>
        </w:rPr>
        <w:t xml:space="preserve">/2024 | Author: T. Bechert | Approver: </w:t>
      </w:r>
      <w:sdt>
        <w:sdtPr>
          <w:tag w:val="goog_rdk_9"/>
          <w:id w:val="-715201059"/>
        </w:sdtPr>
        <w:sdtContent>
          <w:r>
            <w:rPr>
              <w:rFonts w:ascii="Arial" w:eastAsia="Arial" w:hAnsi="Arial" w:cs="Arial"/>
            </w:rPr>
            <w:t xml:space="preserve">J. </w:t>
          </w:r>
          <w:proofErr w:type="spellStart"/>
          <w:r>
            <w:rPr>
              <w:rFonts w:ascii="Arial" w:eastAsia="Arial" w:hAnsi="Arial" w:cs="Arial"/>
            </w:rPr>
            <w:t>Opalesky</w:t>
          </w:r>
          <w:proofErr w:type="spellEnd"/>
        </w:sdtContent>
      </w:sdt>
      <w:sdt>
        <w:sdtPr>
          <w:tag w:val="goog_rdk_10"/>
          <w:id w:val="-1296752654"/>
          <w:showingPlcHdr/>
        </w:sdtPr>
        <w:sdtContent>
          <w:r w:rsidR="00B13931">
            <w:t xml:space="preserve">     </w:t>
          </w:r>
        </w:sdtContent>
      </w:sdt>
    </w:p>
    <w:p w14:paraId="7E41503C" w14:textId="77777777" w:rsidR="007A293C" w:rsidRDefault="007A293C">
      <w:pPr>
        <w:spacing w:after="0"/>
      </w:pPr>
    </w:p>
    <w:p w14:paraId="2AB0065C" w14:textId="77777777" w:rsidR="007A293C" w:rsidRDefault="00EA7A85">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Expiration of IRB Approval</w:t>
      </w:r>
      <w:r>
        <w:rPr>
          <w:rFonts w:ascii="Arial" w:eastAsia="Arial" w:hAnsi="Arial" w:cs="Arial"/>
          <w:b/>
          <w:color w:val="000000"/>
        </w:rPr>
        <w:t xml:space="preserve"> </w:t>
      </w:r>
    </w:p>
    <w:p w14:paraId="3DF0B4F0" w14:textId="77777777" w:rsidR="007A293C" w:rsidRDefault="007A293C">
      <w:pPr>
        <w:pBdr>
          <w:top w:val="nil"/>
          <w:left w:val="nil"/>
          <w:bottom w:val="nil"/>
          <w:right w:val="nil"/>
          <w:between w:val="nil"/>
        </w:pBdr>
        <w:spacing w:line="240" w:lineRule="auto"/>
        <w:jc w:val="center"/>
        <w:rPr>
          <w:rFonts w:ascii="Arial" w:eastAsia="Arial" w:hAnsi="Arial" w:cs="Arial"/>
          <w:b/>
          <w:color w:val="000000"/>
          <w:sz w:val="32"/>
          <w:szCs w:val="32"/>
        </w:rPr>
      </w:pPr>
    </w:p>
    <w:p w14:paraId="565A39E5"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5E6BF6CF"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procedure establishes the process for a </w:t>
      </w:r>
      <w:r>
        <w:rPr>
          <w:rFonts w:ascii="Arial" w:eastAsia="Arial" w:hAnsi="Arial" w:cs="Arial"/>
          <w:color w:val="000000"/>
          <w:u w:val="single"/>
        </w:rPr>
        <w:t>Designated Reviewer</w:t>
      </w:r>
      <w:r>
        <w:rPr>
          <w:rFonts w:ascii="Arial" w:eastAsia="Arial" w:hAnsi="Arial" w:cs="Arial"/>
          <w:color w:val="000000"/>
        </w:rPr>
        <w:t xml:space="preserve"> to determine whether current subjects may continue in expired research.</w:t>
      </w:r>
    </w:p>
    <w:p w14:paraId="6EE83D43"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begins when the </w:t>
      </w:r>
      <w:r>
        <w:rPr>
          <w:rFonts w:ascii="Arial" w:eastAsia="Arial" w:hAnsi="Arial" w:cs="Arial"/>
          <w:color w:val="000000"/>
          <w:u w:val="single"/>
        </w:rPr>
        <w:t>Designated Reviewer</w:t>
      </w:r>
      <w:r>
        <w:rPr>
          <w:rFonts w:ascii="Arial" w:eastAsia="Arial" w:hAnsi="Arial" w:cs="Arial"/>
          <w:color w:val="000000"/>
        </w:rPr>
        <w:t xml:space="preserve"> is notified of a request by an investigator of a request for current subjects to continue in expired research.</w:t>
      </w:r>
    </w:p>
    <w:p w14:paraId="5E8319EA"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the </w:t>
      </w:r>
      <w:r>
        <w:rPr>
          <w:rFonts w:ascii="Arial" w:eastAsia="Arial" w:hAnsi="Arial" w:cs="Arial"/>
          <w:color w:val="000000"/>
          <w:u w:val="single"/>
        </w:rPr>
        <w:t>Designated Reviewer</w:t>
      </w:r>
      <w:r>
        <w:rPr>
          <w:rFonts w:ascii="Arial" w:eastAsia="Arial" w:hAnsi="Arial" w:cs="Arial"/>
          <w:color w:val="000000"/>
        </w:rPr>
        <w:t xml:space="preserve"> has communicated a decision and documented the decision in writing.</w:t>
      </w:r>
    </w:p>
    <w:p w14:paraId="66861978"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418C0D46" w14:textId="77777777" w:rsidR="007A293C" w:rsidRPr="00B13931"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12"/>
          <w:id w:val="-779956645"/>
        </w:sdtPr>
        <w:sdtContent>
          <w:r w:rsidR="00EA7A85" w:rsidRPr="00B13931">
            <w:rPr>
              <w:rFonts w:ascii="Arial" w:eastAsia="Arial" w:hAnsi="Arial" w:cs="Arial"/>
              <w:color w:val="000000"/>
            </w:rPr>
            <w:t>Removal of unnecessary footer; 10/9/24.</w:t>
          </w:r>
        </w:sdtContent>
      </w:sdt>
      <w:sdt>
        <w:sdtPr>
          <w:tag w:val="goog_rdk_13"/>
          <w:id w:val="-234319729"/>
          <w:showingPlcHdr/>
        </w:sdtPr>
        <w:sdtContent>
          <w:r w:rsidR="00B13931" w:rsidRPr="00B13931">
            <w:t xml:space="preserve">     </w:t>
          </w:r>
        </w:sdtContent>
      </w:sdt>
    </w:p>
    <w:p w14:paraId="34E619DC"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7A7AE82E"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Investigators are granted 30 </w:t>
      </w:r>
      <w:r>
        <w:rPr>
          <w:rFonts w:ascii="Arial" w:eastAsia="Arial" w:hAnsi="Arial" w:cs="Arial"/>
        </w:rPr>
        <w:t>calendar</w:t>
      </w:r>
      <w:r>
        <w:rPr>
          <w:rFonts w:ascii="Arial" w:eastAsia="Arial" w:hAnsi="Arial" w:cs="Arial"/>
          <w:color w:val="000000"/>
        </w:rPr>
        <w:t xml:space="preserve"> days to respond to an issued “Modifications Required to Secure Approval.” </w:t>
      </w:r>
    </w:p>
    <w:p w14:paraId="582A360E"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RAMS-IRB will auto-withdraw any submission if the response to an issued “Modifications Required to Secure Approval” has not been returned within 30 calendar days. </w:t>
      </w:r>
    </w:p>
    <w:p w14:paraId="66688EFA"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research is granted “Modifications Required to Secure Approval” and expires before response materials are reviewed and approved, these procedures are to be followed.</w:t>
      </w:r>
    </w:p>
    <w:p w14:paraId="5441E922"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7F998ECC"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 </w:t>
      </w:r>
      <w:r>
        <w:rPr>
          <w:rFonts w:ascii="Arial" w:eastAsia="Arial" w:hAnsi="Arial" w:cs="Arial"/>
          <w:color w:val="000000"/>
          <w:u w:val="single"/>
        </w:rPr>
        <w:t>Designated Reviewer</w:t>
      </w:r>
      <w:r>
        <w:rPr>
          <w:rFonts w:ascii="Arial" w:eastAsia="Arial" w:hAnsi="Arial" w:cs="Arial"/>
          <w:color w:val="000000"/>
        </w:rPr>
        <w:t xml:space="preserve"> is responsible to follow these procedures.</w:t>
      </w:r>
    </w:p>
    <w:p w14:paraId="410812F5"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6DCC1BBD"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Determine from the investigator which subjects need to continue in the expired research, what procedures are being requested to continue, and why.</w:t>
      </w:r>
    </w:p>
    <w:p w14:paraId="4A512097"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Do not allow new subjects to be enrolled under any circumstances.</w:t>
      </w:r>
    </w:p>
    <w:p w14:paraId="255C0F4F"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Determine which subjects can continue in the research based on these principles:</w:t>
      </w:r>
    </w:p>
    <w:p w14:paraId="57C403FE" w14:textId="77777777" w:rsidR="007A293C" w:rsidRDefault="00EA7A8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general, research procedures should be safely discontinued.</w:t>
      </w:r>
    </w:p>
    <w:p w14:paraId="15DA0D41" w14:textId="77777777" w:rsidR="007A293C" w:rsidRDefault="00EA7A8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general, the only research procedures that should continue are those that are not available outside of the research context. If the required procedures can be provided as standard of care, these should be provided as such.</w:t>
      </w:r>
    </w:p>
    <w:p w14:paraId="693B3241" w14:textId="77777777" w:rsidR="007A293C" w:rsidRDefault="00EA7A8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general, research procedures conducted to collect data with no direct benefit to the subject should not continue.</w:t>
      </w:r>
    </w:p>
    <w:p w14:paraId="1F03D7EF" w14:textId="77777777" w:rsidR="007A293C" w:rsidRDefault="00EA7A8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some cases, an ethical issue may be raised where the above general principles may not be followed.</w:t>
      </w:r>
    </w:p>
    <w:p w14:paraId="717FAA03"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F898A6"/>
        </w:rPr>
      </w:pPr>
      <w:r w:rsidRPr="008A4FE5">
        <w:rPr>
          <w:rFonts w:ascii="Arial" w:eastAsia="Arial" w:hAnsi="Arial" w:cs="Arial"/>
          <w:color w:val="ED0000"/>
        </w:rPr>
        <w:t>In the case of Veterans Administration (VA) research, have the IRB chair determine within 2 business days whether participants may continue participating in the research interventions or interactions.</w:t>
      </w:r>
    </w:p>
    <w:p w14:paraId="49AA2C27" w14:textId="77777777" w:rsidR="007A293C" w:rsidRDefault="00EA7A85">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Communicate with the investigator using HRP-532 - LETTER - Conti Subj Expired Research.</w:t>
      </w:r>
    </w:p>
    <w:p w14:paraId="206C9FC6"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023A2CF9" w14:textId="77777777" w:rsidR="007A293C"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HRP-532 - LETTER - Conti Subj Expired Research </w:t>
      </w:r>
    </w:p>
    <w:p w14:paraId="0CDC0F39" w14:textId="77777777" w:rsidR="007A293C" w:rsidRDefault="00EA7A8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lastRenderedPageBreak/>
        <w:t>REFERENCES</w:t>
      </w:r>
    </w:p>
    <w:p w14:paraId="7140AB1D" w14:textId="77777777" w:rsidR="007A293C" w:rsidRPr="008A4FE5" w:rsidRDefault="00EA7A85">
      <w:pPr>
        <w:numPr>
          <w:ilvl w:val="1"/>
          <w:numId w:val="1"/>
        </w:numPr>
        <w:pBdr>
          <w:top w:val="nil"/>
          <w:left w:val="nil"/>
          <w:bottom w:val="nil"/>
          <w:right w:val="nil"/>
          <w:between w:val="nil"/>
        </w:pBdr>
        <w:spacing w:before="20" w:after="20" w:line="276" w:lineRule="auto"/>
        <w:rPr>
          <w:rFonts w:ascii="Arial" w:eastAsia="Arial" w:hAnsi="Arial" w:cs="Arial"/>
          <w:color w:val="000000"/>
          <w:lang w:val="es-ES"/>
        </w:rPr>
      </w:pPr>
      <w:r w:rsidRPr="008A4FE5">
        <w:rPr>
          <w:rFonts w:ascii="Arial" w:eastAsia="Arial" w:hAnsi="Arial" w:cs="Arial"/>
          <w:color w:val="000000"/>
          <w:lang w:val="es-ES"/>
        </w:rPr>
        <w:t>AAHRPP elements II.2.E-II.2.E.2, II.2.F-II.2.F.3</w:t>
      </w:r>
    </w:p>
    <w:sectPr w:rsidR="007A293C" w:rsidRPr="008A4FE5">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A033C" w14:textId="77777777" w:rsidR="008F3A3D" w:rsidRDefault="008F3A3D">
      <w:pPr>
        <w:spacing w:after="0" w:line="240" w:lineRule="auto"/>
      </w:pPr>
      <w:r>
        <w:separator/>
      </w:r>
    </w:p>
  </w:endnote>
  <w:endnote w:type="continuationSeparator" w:id="0">
    <w:p w14:paraId="314C60F9" w14:textId="77777777" w:rsidR="008F3A3D" w:rsidRDefault="008F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4077" w14:textId="77777777" w:rsidR="007A293C" w:rsidRDefault="00000000">
    <w:pPr>
      <w:pBdr>
        <w:top w:val="nil"/>
        <w:left w:val="nil"/>
        <w:bottom w:val="nil"/>
        <w:right w:val="nil"/>
        <w:between w:val="nil"/>
      </w:pBdr>
      <w:tabs>
        <w:tab w:val="center" w:pos="4680"/>
        <w:tab w:val="right" w:pos="9360"/>
      </w:tabs>
      <w:spacing w:after="0" w:line="240" w:lineRule="auto"/>
      <w:jc w:val="center"/>
      <w:rPr>
        <w:color w:val="000000"/>
      </w:rPr>
    </w:pPr>
    <w:sdt>
      <w:sdtPr>
        <w:tag w:val="goog_rdk_17"/>
        <w:id w:val="1000007437"/>
      </w:sdtPr>
      <w:sdtContent>
        <w:sdt>
          <w:sdtPr>
            <w:tag w:val="goog_rdk_15"/>
            <w:id w:val="708998285"/>
          </w:sdtPr>
          <w:sdtContent>
            <w:r w:rsidR="00EA7A85">
              <w:rPr>
                <w:color w:val="000000"/>
              </w:rPr>
              <w:t xml:space="preserve">Page </w:t>
            </w:r>
            <w:r w:rsidR="00EA7A85">
              <w:rPr>
                <w:b/>
                <w:color w:val="000000"/>
              </w:rPr>
              <w:fldChar w:fldCharType="begin"/>
            </w:r>
            <w:r w:rsidR="00EA7A85">
              <w:rPr>
                <w:b/>
                <w:color w:val="000000"/>
              </w:rPr>
              <w:instrText>PAGE</w:instrText>
            </w:r>
            <w:r w:rsidR="00EA7A85">
              <w:rPr>
                <w:b/>
                <w:color w:val="000000"/>
              </w:rPr>
              <w:fldChar w:fldCharType="separate"/>
            </w:r>
            <w:r w:rsidR="00B13931">
              <w:rPr>
                <w:b/>
                <w:noProof/>
                <w:color w:val="000000"/>
              </w:rPr>
              <w:t>2</w:t>
            </w:r>
            <w:r w:rsidR="00EA7A85">
              <w:rPr>
                <w:b/>
                <w:color w:val="000000"/>
              </w:rPr>
              <w:fldChar w:fldCharType="end"/>
            </w:r>
            <w:r w:rsidR="00EA7A85">
              <w:rPr>
                <w:color w:val="000000"/>
              </w:rPr>
              <w:t xml:space="preserve"> of </w:t>
            </w:r>
            <w:r w:rsidR="00EA7A85">
              <w:rPr>
                <w:b/>
                <w:color w:val="000000"/>
              </w:rPr>
              <w:fldChar w:fldCharType="begin"/>
            </w:r>
            <w:r w:rsidR="00EA7A85">
              <w:rPr>
                <w:b/>
                <w:color w:val="000000"/>
              </w:rPr>
              <w:instrText>NUMPAGES</w:instrText>
            </w:r>
            <w:r w:rsidR="00EA7A85">
              <w:rPr>
                <w:b/>
                <w:color w:val="000000"/>
              </w:rPr>
              <w:fldChar w:fldCharType="separate"/>
            </w:r>
            <w:r w:rsidR="00B13931">
              <w:rPr>
                <w:b/>
                <w:noProof/>
                <w:color w:val="000000"/>
              </w:rPr>
              <w:t>2</w:t>
            </w:r>
            <w:r w:rsidR="00EA7A85">
              <w:rPr>
                <w:b/>
                <w:color w:val="000000"/>
              </w:rPr>
              <w:fldChar w:fldCharType="end"/>
            </w:r>
          </w:sdtContent>
        </w:sdt>
        <w:sdt>
          <w:sdtPr>
            <w:tag w:val="goog_rdk_16"/>
            <w:id w:val="-1420087313"/>
            <w:showingPlcHdr/>
          </w:sdtPr>
          <w:sdtContent>
            <w:r w:rsidR="00B13931">
              <w:t xml:space="preserve">     </w:t>
            </w:r>
          </w:sdtContent>
        </w:sdt>
      </w:sdtContent>
    </w:sdt>
    <w:sdt>
      <w:sdtPr>
        <w:tag w:val="goog_rdk_19"/>
        <w:id w:val="1673687504"/>
      </w:sdtPr>
      <w:sdtContent>
        <w:sdt>
          <w:sdtPr>
            <w:tag w:val="goog_rdk_18"/>
            <w:id w:val="1523357294"/>
            <w:showingPlcHdr/>
          </w:sdtPr>
          <w:sdtContent>
            <w:r w:rsidR="00B13931">
              <w:t xml:space="preserve">     </w:t>
            </w:r>
          </w:sdtContent>
        </w:sdt>
      </w:sdtContent>
    </w:sdt>
    <w:sdt>
      <w:sdtPr>
        <w:tag w:val="goog_rdk_21"/>
        <w:id w:val="1274596660"/>
      </w:sdtPr>
      <w:sdtContent>
        <w:sdt>
          <w:sdtPr>
            <w:tag w:val="goog_rdk_20"/>
            <w:id w:val="-1541509078"/>
            <w:showingPlcHdr/>
          </w:sdtPr>
          <w:sdtContent>
            <w:r w:rsidR="00B13931">
              <w:t xml:space="preserve">     </w:t>
            </w:r>
          </w:sdtContent>
        </w:sdt>
      </w:sdtContent>
    </w:sdt>
    <w:sdt>
      <w:sdtPr>
        <w:tag w:val="goog_rdk_22"/>
        <w:id w:val="-1652589765"/>
        <w:showingPlcHdr/>
      </w:sdtPr>
      <w:sdtContent>
        <w:r w:rsidR="00B13931">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4803" w14:textId="77777777" w:rsidR="007A293C" w:rsidRDefault="00EA7A8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1393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13931">
      <w:rPr>
        <w:b/>
        <w:noProof/>
        <w:color w:val="000000"/>
      </w:rPr>
      <w:t>1</w:t>
    </w:r>
    <w:r>
      <w:rPr>
        <w:b/>
        <w:color w:val="000000"/>
      </w:rPr>
      <w:fldChar w:fldCharType="end"/>
    </w:r>
  </w:p>
  <w:p w14:paraId="44A093F3" w14:textId="77777777" w:rsidR="007A293C" w:rsidRDefault="007A293C">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A0C04" w14:textId="77777777" w:rsidR="008F3A3D" w:rsidRDefault="008F3A3D">
      <w:pPr>
        <w:spacing w:after="0" w:line="240" w:lineRule="auto"/>
      </w:pPr>
      <w:r>
        <w:separator/>
      </w:r>
    </w:p>
  </w:footnote>
  <w:footnote w:type="continuationSeparator" w:id="0">
    <w:p w14:paraId="44638133" w14:textId="77777777" w:rsidR="008F3A3D" w:rsidRDefault="008F3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52225" w14:textId="77777777" w:rsidR="007A293C" w:rsidRDefault="007A293C">
    <w:pPr>
      <w:pBdr>
        <w:top w:val="nil"/>
        <w:left w:val="nil"/>
        <w:bottom w:val="nil"/>
        <w:right w:val="nil"/>
        <w:between w:val="nil"/>
      </w:pBdr>
      <w:tabs>
        <w:tab w:val="center" w:pos="4680"/>
        <w:tab w:val="right" w:pos="9360"/>
      </w:tabs>
      <w:spacing w:after="0" w:line="240" w:lineRule="auto"/>
      <w:jc w:val="center"/>
      <w:rPr>
        <w:color w:val="000000"/>
      </w:rPr>
    </w:pPr>
  </w:p>
  <w:p w14:paraId="6A3B977E" w14:textId="77777777" w:rsidR="007A293C" w:rsidRDefault="007A293C">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2B78A" w14:textId="77777777" w:rsidR="007A293C" w:rsidRDefault="00EA7A85">
    <w:pPr>
      <w:tabs>
        <w:tab w:val="center" w:pos="4680"/>
        <w:tab w:val="right" w:pos="9360"/>
      </w:tabs>
      <w:spacing w:after="0" w:line="240" w:lineRule="auto"/>
      <w:jc w:val="center"/>
      <w:rPr>
        <w:color w:val="000000"/>
      </w:rPr>
    </w:pPr>
    <w:r>
      <w:rPr>
        <w:noProof/>
      </w:rPr>
      <w:drawing>
        <wp:inline distT="0" distB="0" distL="0" distR="0" wp14:anchorId="54839215" wp14:editId="0C34A78F">
          <wp:extent cx="3257378" cy="402263"/>
          <wp:effectExtent l="0" t="0" r="0" b="0"/>
          <wp:docPr id="7" name="image1.png" descr="VCU Research and Innovation Logo"/>
          <wp:cNvGraphicFramePr/>
          <a:graphic xmlns:a="http://schemas.openxmlformats.org/drawingml/2006/main">
            <a:graphicData uri="http://schemas.openxmlformats.org/drawingml/2006/picture">
              <pic:pic xmlns:pic="http://schemas.openxmlformats.org/drawingml/2006/picture">
                <pic:nvPicPr>
                  <pic:cNvPr id="7" name="image1.png" descr="VCU Research and Innovation Logo"/>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p w14:paraId="35F82358" w14:textId="77777777" w:rsidR="007A293C" w:rsidRDefault="007A293C">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A0F07"/>
    <w:multiLevelType w:val="multilevel"/>
    <w:tmpl w:val="50F2EE3E"/>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BBD6375"/>
    <w:multiLevelType w:val="multilevel"/>
    <w:tmpl w:val="BAACD44E"/>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47435872">
    <w:abstractNumId w:val="1"/>
  </w:num>
  <w:num w:numId="2" w16cid:durableId="129356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3C"/>
    <w:rsid w:val="00626763"/>
    <w:rsid w:val="007A293C"/>
    <w:rsid w:val="008A4FE5"/>
    <w:rsid w:val="008F3A3D"/>
    <w:rsid w:val="00B13931"/>
    <w:rsid w:val="00EA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656"/>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B6101"/>
    <w:pPr>
      <w:spacing w:after="0" w:line="240" w:lineRule="auto"/>
    </w:pPr>
  </w:style>
  <w:style w:type="paragraph" w:styleId="BalloonText">
    <w:name w:val="Balloon Text"/>
    <w:basedOn w:val="Normal"/>
    <w:link w:val="BalloonTextChar"/>
    <w:uiPriority w:val="99"/>
    <w:semiHidden/>
    <w:unhideWhenUsed/>
    <w:rsid w:val="00B13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somLgHTxC41KzMcGlbShA//OwQ==">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3</cp:revision>
  <dcterms:created xsi:type="dcterms:W3CDTF">2024-06-08T01:29:00Z</dcterms:created>
  <dcterms:modified xsi:type="dcterms:W3CDTF">2024-11-01T17:20:00Z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