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6A76" w14:textId="77777777" w:rsidR="00AA5D71" w:rsidRDefault="00AA5D71">
      <w:pPr>
        <w:spacing w:after="0"/>
        <w:jc w:val="center"/>
        <w:rPr>
          <w:rFonts w:ascii="Arial" w:eastAsia="Arial" w:hAnsi="Arial" w:cs="Arial"/>
          <w:sz w:val="24"/>
          <w:szCs w:val="24"/>
        </w:rPr>
      </w:pPr>
    </w:p>
    <w:p w14:paraId="12341CEB" w14:textId="32633B87" w:rsidR="00AA5D71" w:rsidRDefault="00803290">
      <w:pPr>
        <w:spacing w:after="0"/>
        <w:jc w:val="center"/>
        <w:rPr>
          <w:rFonts w:ascii="Arial" w:eastAsia="Arial" w:hAnsi="Arial" w:cs="Arial"/>
          <w:sz w:val="24"/>
          <w:szCs w:val="24"/>
        </w:rPr>
      </w:pPr>
      <w:r>
        <w:rPr>
          <w:rFonts w:ascii="Arial" w:eastAsia="Arial" w:hAnsi="Arial" w:cs="Arial"/>
          <w:sz w:val="24"/>
          <w:szCs w:val="24"/>
        </w:rPr>
        <w:t>HRP-310 | 03/01/2024</w:t>
      </w:r>
    </w:p>
    <w:p w14:paraId="744613FF" w14:textId="77777777" w:rsidR="00AA5D71" w:rsidRDefault="00803290">
      <w:pPr>
        <w:pBdr>
          <w:top w:val="nil"/>
          <w:left w:val="nil"/>
          <w:bottom w:val="nil"/>
          <w:right w:val="nil"/>
          <w:between w:val="nil"/>
        </w:pBdr>
        <w:spacing w:line="360" w:lineRule="auto"/>
        <w:jc w:val="center"/>
        <w:rPr>
          <w:rFonts w:ascii="Arial" w:eastAsia="Arial" w:hAnsi="Arial" w:cs="Arial"/>
          <w:b/>
          <w:color w:val="000000"/>
          <w:sz w:val="32"/>
          <w:szCs w:val="32"/>
        </w:rPr>
      </w:pPr>
      <w:bookmarkStart w:id="0" w:name="_heading=h.gjdgxs" w:colFirst="0" w:colLast="0"/>
      <w:bookmarkEnd w:id="0"/>
      <w:r>
        <w:rPr>
          <w:rFonts w:ascii="Arial" w:eastAsia="Arial" w:hAnsi="Arial" w:cs="Arial"/>
          <w:b/>
          <w:color w:val="000000"/>
          <w:sz w:val="32"/>
          <w:szCs w:val="32"/>
        </w:rPr>
        <w:t>WORKSHEET: Human Research Determination</w:t>
      </w:r>
    </w:p>
    <w:p w14:paraId="3F7A196B" w14:textId="77777777" w:rsidR="00AA5D71" w:rsidRDefault="00803290">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 xml:space="preserve">The purpose of this worksheet is to provide support for individuals in determining whether an activity is </w:t>
      </w:r>
      <w:r>
        <w:rPr>
          <w:rFonts w:ascii="Arial" w:eastAsia="Arial" w:hAnsi="Arial" w:cs="Arial"/>
          <w:color w:val="000000"/>
          <w:u w:val="single"/>
        </w:rPr>
        <w:t xml:space="preserve">Human Research </w:t>
      </w:r>
      <w:r>
        <w:rPr>
          <w:rFonts w:ascii="Arial" w:eastAsia="Arial" w:hAnsi="Arial" w:cs="Arial"/>
          <w:color w:val="000000"/>
        </w:rPr>
        <w:t xml:space="preserve">or how it is regulated </w:t>
      </w:r>
      <w:r>
        <w:rPr>
          <w:rFonts w:ascii="Arial" w:eastAsia="Arial" w:hAnsi="Arial" w:cs="Arial"/>
          <w:color w:val="000000"/>
          <w:vertAlign w:val="superscript"/>
        </w:rPr>
        <w:footnoteReference w:id="1"/>
      </w:r>
      <w:r>
        <w:rPr>
          <w:rFonts w:ascii="Arial" w:eastAsia="Arial" w:hAnsi="Arial" w:cs="Arial"/>
          <w:color w:val="000000"/>
        </w:rPr>
        <w:t>.</w:t>
      </w:r>
    </w:p>
    <w:p w14:paraId="4A2DFA68" w14:textId="77777777" w:rsidR="00AA5D71" w:rsidRDefault="00803290">
      <w:pPr>
        <w:pBdr>
          <w:top w:val="nil"/>
          <w:left w:val="nil"/>
          <w:bottom w:val="nil"/>
          <w:right w:val="nil"/>
          <w:between w:val="nil"/>
        </w:pBdr>
        <w:spacing w:after="120" w:line="276" w:lineRule="auto"/>
        <w:ind w:left="288" w:hanging="288"/>
        <w:jc w:val="center"/>
        <w:rPr>
          <w:rFonts w:ascii="Arial" w:eastAsia="Arial" w:hAnsi="Arial" w:cs="Arial"/>
          <w:color w:val="000000"/>
        </w:rPr>
      </w:pPr>
      <w:r>
        <w:rPr>
          <w:rFonts w:ascii="Arial" w:eastAsia="Arial" w:hAnsi="Arial" w:cs="Arial"/>
          <w:noProof/>
          <w:color w:val="000000"/>
        </w:rPr>
        <w:drawing>
          <wp:inline distT="0" distB="0" distL="0" distR="0" wp14:anchorId="20A50656" wp14:editId="75F0D023">
            <wp:extent cx="5827628" cy="1606682"/>
            <wp:effectExtent l="0" t="0" r="0" b="0"/>
            <wp:docPr id="5" name="image2.png" descr="This is a diagram that shows the process of Human Research Determinations based on DHHS and FDA definitions."/>
            <wp:cNvGraphicFramePr/>
            <a:graphic xmlns:a="http://schemas.openxmlformats.org/drawingml/2006/main">
              <a:graphicData uri="http://schemas.openxmlformats.org/drawingml/2006/picture">
                <pic:pic xmlns:pic="http://schemas.openxmlformats.org/drawingml/2006/picture">
                  <pic:nvPicPr>
                    <pic:cNvPr id="0" name="image2.png" descr="This is a diagram that shows the process of Human Research Determinations based on DHHS and FDA definitions."/>
                    <pic:cNvPicPr preferRelativeResize="0"/>
                  </pic:nvPicPr>
                  <pic:blipFill>
                    <a:blip r:embed="rId8"/>
                    <a:srcRect/>
                    <a:stretch>
                      <a:fillRect/>
                    </a:stretch>
                  </pic:blipFill>
                  <pic:spPr>
                    <a:xfrm>
                      <a:off x="0" y="0"/>
                      <a:ext cx="5827628" cy="1606682"/>
                    </a:xfrm>
                    <a:prstGeom prst="rect">
                      <a:avLst/>
                    </a:prstGeom>
                    <a:ln/>
                  </pic:spPr>
                </pic:pic>
              </a:graphicData>
            </a:graphic>
          </wp:inline>
        </w:drawing>
      </w:r>
    </w:p>
    <w:p w14:paraId="60EC4E22" w14:textId="77777777" w:rsidR="00AA5D71" w:rsidRDefault="00803290">
      <w:pPr>
        <w:numPr>
          <w:ilvl w:val="0"/>
          <w:numId w:val="3"/>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color w:val="000000"/>
        </w:rPr>
      </w:pPr>
      <w:r>
        <w:rPr>
          <w:rFonts w:ascii="Arial" w:eastAsia="Arial" w:hAnsi="Arial" w:cs="Arial"/>
          <w:b/>
          <w:color w:val="000000"/>
          <w:u w:val="single"/>
        </w:rPr>
        <w:t>Research</w:t>
      </w:r>
      <w:r>
        <w:rPr>
          <w:rFonts w:ascii="Arial" w:eastAsia="Arial" w:hAnsi="Arial" w:cs="Arial"/>
          <w:b/>
          <w:color w:val="000000"/>
        </w:rPr>
        <w:t xml:space="preserve"> as Defined by DHHS Regulations</w:t>
      </w:r>
      <w:r>
        <w:rPr>
          <w:rFonts w:ascii="Arial" w:eastAsia="Arial" w:hAnsi="Arial" w:cs="Arial"/>
          <w:b/>
          <w:color w:val="00B050"/>
          <w:vertAlign w:val="superscript"/>
        </w:rPr>
        <w:footnoteReference w:id="2"/>
      </w:r>
      <w:r>
        <w:rPr>
          <w:rFonts w:ascii="Arial" w:eastAsia="Arial" w:hAnsi="Arial" w:cs="Arial"/>
          <w:b/>
          <w:color w:val="000000"/>
        </w:rPr>
        <w:t xml:space="preserve">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xml:space="preserve">”) </w:t>
      </w:r>
    </w:p>
    <w:p w14:paraId="647E4CD6" w14:textId="77777777" w:rsidR="00AA5D71" w:rsidRDefault="00803290">
      <w:pPr>
        <w:pBdr>
          <w:top w:val="nil"/>
          <w:left w:val="nil"/>
          <w:bottom w:val="nil"/>
          <w:right w:val="nil"/>
          <w:between w:val="nil"/>
        </w:pBdr>
        <w:spacing w:after="120" w:line="276" w:lineRule="auto"/>
        <w:ind w:left="288" w:hanging="288"/>
        <w:rPr>
          <w:rFonts w:ascii="Arial" w:eastAsia="Arial" w:hAnsi="Arial" w:cs="Arial"/>
          <w:color w:val="000000"/>
        </w:rPr>
      </w:pPr>
      <w:r>
        <w:rPr>
          <w:rFonts w:ascii="Arimo" w:eastAsia="Arimo" w:hAnsi="Arimo" w:cs="Arimo"/>
          <w:color w:val="000000"/>
        </w:rPr>
        <w:t>☐</w:t>
      </w:r>
      <w:r>
        <w:rPr>
          <w:rFonts w:ascii="Arial" w:eastAsia="Arial" w:hAnsi="Arial" w:cs="Arial"/>
          <w:b/>
          <w:color w:val="000000"/>
        </w:rPr>
        <w:t xml:space="preserve"> </w:t>
      </w:r>
      <w:r>
        <w:rPr>
          <w:rFonts w:ascii="Arial" w:eastAsia="Arial" w:hAnsi="Arial" w:cs="Arial"/>
          <w:color w:val="000000"/>
        </w:rPr>
        <w:t xml:space="preserve">Is the activity an </w:t>
      </w:r>
      <w:r>
        <w:rPr>
          <w:rFonts w:ascii="Arial" w:eastAsia="Arial" w:hAnsi="Arial" w:cs="Arial"/>
          <w:color w:val="000000"/>
          <w:u w:val="single"/>
        </w:rPr>
        <w:t>investigation</w:t>
      </w:r>
      <w:r>
        <w:rPr>
          <w:rFonts w:ascii="Arial" w:eastAsia="Arial" w:hAnsi="Arial" w:cs="Arial"/>
          <w:color w:val="000000"/>
        </w:rPr>
        <w:t>? (</w:t>
      </w:r>
      <w:r>
        <w:rPr>
          <w:rFonts w:ascii="Arial" w:eastAsia="Arial" w:hAnsi="Arial" w:cs="Arial"/>
          <w:color w:val="000000"/>
          <w:u w:val="single"/>
        </w:rPr>
        <w:t>Investigation</w:t>
      </w:r>
      <w:r>
        <w:rPr>
          <w:rFonts w:ascii="Arial" w:eastAsia="Arial" w:hAnsi="Arial" w:cs="Arial"/>
          <w:color w:val="000000"/>
        </w:rPr>
        <w:t>: a searching inquiry for facts; detailed or careful examination.)</w:t>
      </w:r>
    </w:p>
    <w:p w14:paraId="5C568974" w14:textId="77777777" w:rsidR="00AA5D71" w:rsidRDefault="00803290">
      <w:pPr>
        <w:pBdr>
          <w:top w:val="nil"/>
          <w:left w:val="nil"/>
          <w:bottom w:val="nil"/>
          <w:right w:val="nil"/>
          <w:between w:val="nil"/>
        </w:pBdr>
        <w:spacing w:after="120" w:line="276" w:lineRule="auto"/>
        <w:ind w:left="288" w:hanging="288"/>
        <w:rPr>
          <w:rFonts w:ascii="Arial" w:eastAsia="Arial" w:hAnsi="Arial" w:cs="Arial"/>
          <w:color w:val="000000"/>
        </w:rPr>
      </w:pPr>
      <w:r>
        <w:rPr>
          <w:rFonts w:ascii="Arimo" w:eastAsia="Arimo" w:hAnsi="Arimo" w:cs="Arimo"/>
          <w:color w:val="000000"/>
        </w:rPr>
        <w:t>☐</w:t>
      </w:r>
      <w:r>
        <w:rPr>
          <w:rFonts w:ascii="Arial" w:eastAsia="Arial" w:hAnsi="Arial" w:cs="Arial"/>
          <w:b/>
          <w:color w:val="000000"/>
        </w:rPr>
        <w:t xml:space="preserve"> </w:t>
      </w:r>
      <w:r>
        <w:rPr>
          <w:rFonts w:ascii="Arial" w:eastAsia="Arial" w:hAnsi="Arial" w:cs="Arial"/>
          <w:color w:val="000000"/>
        </w:rPr>
        <w:t xml:space="preserve">Is the </w:t>
      </w:r>
      <w:r>
        <w:rPr>
          <w:rFonts w:ascii="Arial" w:eastAsia="Arial" w:hAnsi="Arial" w:cs="Arial"/>
          <w:color w:val="000000"/>
          <w:u w:val="single"/>
        </w:rPr>
        <w:t>investigation</w:t>
      </w:r>
      <w:r>
        <w:rPr>
          <w:rFonts w:ascii="Arial" w:eastAsia="Arial" w:hAnsi="Arial" w:cs="Arial"/>
          <w:color w:val="000000"/>
        </w:rPr>
        <w:t xml:space="preserve"> </w:t>
      </w:r>
      <w:r>
        <w:rPr>
          <w:rFonts w:ascii="Arial" w:eastAsia="Arial" w:hAnsi="Arial" w:cs="Arial"/>
          <w:color w:val="000000"/>
          <w:u w:val="single"/>
        </w:rPr>
        <w:t>systematic</w:t>
      </w:r>
      <w:r>
        <w:rPr>
          <w:rFonts w:ascii="Arial" w:eastAsia="Arial" w:hAnsi="Arial" w:cs="Arial"/>
          <w:color w:val="000000"/>
        </w:rPr>
        <w:t>? (</w:t>
      </w:r>
      <w:r>
        <w:rPr>
          <w:rFonts w:ascii="Arial" w:eastAsia="Arial" w:hAnsi="Arial" w:cs="Arial"/>
          <w:color w:val="000000"/>
          <w:u w:val="single"/>
        </w:rPr>
        <w:t>Systematic</w:t>
      </w:r>
      <w:r>
        <w:rPr>
          <w:rFonts w:ascii="Arial" w:eastAsia="Arial" w:hAnsi="Arial" w:cs="Arial"/>
          <w:color w:val="000000"/>
        </w:rPr>
        <w:t>: having or involving a system, method, or plan.)</w:t>
      </w:r>
    </w:p>
    <w:p w14:paraId="7EE40D90" w14:textId="77777777" w:rsidR="00AA5D71" w:rsidRDefault="00803290">
      <w:pPr>
        <w:pBdr>
          <w:top w:val="nil"/>
          <w:left w:val="nil"/>
          <w:bottom w:val="nil"/>
          <w:right w:val="nil"/>
          <w:between w:val="nil"/>
        </w:pBdr>
        <w:spacing w:after="120" w:line="276" w:lineRule="auto"/>
        <w:ind w:left="288" w:hanging="288"/>
        <w:rPr>
          <w:rFonts w:ascii="Arial" w:eastAsia="Arial" w:hAnsi="Arial" w:cs="Arial"/>
          <w:color w:val="000000"/>
        </w:rPr>
      </w:pPr>
      <w:r>
        <w:rPr>
          <w:rFonts w:ascii="Arimo" w:eastAsia="Arimo" w:hAnsi="Arimo" w:cs="Arimo"/>
          <w:color w:val="000000"/>
        </w:rPr>
        <w:t>☐</w:t>
      </w:r>
      <w:r>
        <w:rPr>
          <w:rFonts w:ascii="Arial" w:eastAsia="Arial" w:hAnsi="Arial" w:cs="Arial"/>
          <w:b/>
          <w:color w:val="000000"/>
        </w:rPr>
        <w:t xml:space="preserve"> </w:t>
      </w:r>
      <w:r>
        <w:rPr>
          <w:rFonts w:ascii="Arial" w:eastAsia="Arial" w:hAnsi="Arial" w:cs="Arial"/>
          <w:color w:val="000000"/>
        </w:rPr>
        <w:t xml:space="preserve">Is the systematic </w:t>
      </w:r>
      <w:r>
        <w:rPr>
          <w:rFonts w:ascii="Arial" w:eastAsia="Arial" w:hAnsi="Arial" w:cs="Arial"/>
          <w:color w:val="000000"/>
          <w:u w:val="single"/>
        </w:rPr>
        <w:t>investigation</w:t>
      </w:r>
      <w:r>
        <w:rPr>
          <w:rFonts w:ascii="Arial" w:eastAsia="Arial" w:hAnsi="Arial" w:cs="Arial"/>
          <w:color w:val="000000"/>
        </w:rPr>
        <w:t xml:space="preserve"> </w:t>
      </w:r>
      <w:r>
        <w:rPr>
          <w:rFonts w:ascii="Arial" w:eastAsia="Arial" w:hAnsi="Arial" w:cs="Arial"/>
          <w:color w:val="000000"/>
          <w:u w:val="single"/>
        </w:rPr>
        <w:t>designed</w:t>
      </w:r>
      <w:r>
        <w:rPr>
          <w:rFonts w:ascii="Arial" w:eastAsia="Arial" w:hAnsi="Arial" w:cs="Arial"/>
          <w:color w:val="000000"/>
        </w:rPr>
        <w:t xml:space="preserve"> to </w:t>
      </w:r>
      <w:r>
        <w:rPr>
          <w:rFonts w:ascii="Arial" w:eastAsia="Arial" w:hAnsi="Arial" w:cs="Arial"/>
          <w:color w:val="000000"/>
          <w:u w:val="single"/>
        </w:rPr>
        <w:t>develop</w:t>
      </w:r>
      <w:r>
        <w:rPr>
          <w:rFonts w:ascii="Arial" w:eastAsia="Arial" w:hAnsi="Arial" w:cs="Arial"/>
          <w:color w:val="000000"/>
        </w:rPr>
        <w:t xml:space="preserve"> or </w:t>
      </w:r>
      <w:r>
        <w:rPr>
          <w:rFonts w:ascii="Arial" w:eastAsia="Arial" w:hAnsi="Arial" w:cs="Arial"/>
          <w:color w:val="000000"/>
          <w:u w:val="single"/>
        </w:rPr>
        <w:t>contribute</w:t>
      </w:r>
      <w:r>
        <w:rPr>
          <w:rFonts w:ascii="Arial" w:eastAsia="Arial" w:hAnsi="Arial" w:cs="Arial"/>
          <w:color w:val="000000"/>
        </w:rPr>
        <w:t xml:space="preserve"> to </w:t>
      </w:r>
      <w:r>
        <w:rPr>
          <w:rFonts w:ascii="Arial" w:eastAsia="Arial" w:hAnsi="Arial" w:cs="Arial"/>
          <w:color w:val="000000"/>
          <w:u w:val="single"/>
        </w:rPr>
        <w:t>knowledge</w:t>
      </w:r>
      <w:r>
        <w:rPr>
          <w:rFonts w:ascii="Arial" w:eastAsia="Arial" w:hAnsi="Arial" w:cs="Arial"/>
          <w:color w:val="000000"/>
        </w:rPr>
        <w:t xml:space="preserve">? (Designed: observable behaviors used to </w:t>
      </w:r>
      <w:r>
        <w:rPr>
          <w:rFonts w:ascii="Arial" w:eastAsia="Arial" w:hAnsi="Arial" w:cs="Arial"/>
          <w:color w:val="000000"/>
          <w:u w:val="single"/>
        </w:rPr>
        <w:t>develop</w:t>
      </w:r>
      <w:r>
        <w:rPr>
          <w:rFonts w:ascii="Arial" w:eastAsia="Arial" w:hAnsi="Arial" w:cs="Arial"/>
          <w:color w:val="000000"/>
        </w:rPr>
        <w:t xml:space="preserve"> or </w:t>
      </w:r>
      <w:r>
        <w:rPr>
          <w:rFonts w:ascii="Arial" w:eastAsia="Arial" w:hAnsi="Arial" w:cs="Arial"/>
          <w:color w:val="000000"/>
          <w:u w:val="single"/>
        </w:rPr>
        <w:t>contribute</w:t>
      </w:r>
      <w:r>
        <w:rPr>
          <w:rFonts w:ascii="Arial" w:eastAsia="Arial" w:hAnsi="Arial" w:cs="Arial"/>
          <w:color w:val="000000"/>
        </w:rPr>
        <w:t xml:space="preserve"> to knowledge. </w:t>
      </w:r>
      <w:r>
        <w:rPr>
          <w:rFonts w:ascii="Arial" w:eastAsia="Arial" w:hAnsi="Arial" w:cs="Arial"/>
          <w:color w:val="000000"/>
          <w:u w:val="single"/>
        </w:rPr>
        <w:t>Develop</w:t>
      </w:r>
      <w:r>
        <w:rPr>
          <w:rFonts w:ascii="Arial" w:eastAsia="Arial" w:hAnsi="Arial" w:cs="Arial"/>
          <w:color w:val="000000"/>
        </w:rPr>
        <w:t xml:space="preserve">: to form the basis for a future contribution. </w:t>
      </w:r>
      <w:r>
        <w:rPr>
          <w:rFonts w:ascii="Arial" w:eastAsia="Arial" w:hAnsi="Arial" w:cs="Arial"/>
          <w:color w:val="000000"/>
          <w:u w:val="single"/>
        </w:rPr>
        <w:t>Contribute</w:t>
      </w:r>
      <w:r>
        <w:rPr>
          <w:rFonts w:ascii="Arial" w:eastAsia="Arial" w:hAnsi="Arial" w:cs="Arial"/>
          <w:color w:val="000000"/>
        </w:rPr>
        <w:t xml:space="preserve">: to result in. </w:t>
      </w:r>
      <w:r>
        <w:rPr>
          <w:rFonts w:ascii="Arial" w:eastAsia="Arial" w:hAnsi="Arial" w:cs="Arial"/>
          <w:color w:val="000000"/>
          <w:u w:val="single"/>
        </w:rPr>
        <w:t>Knowledge</w:t>
      </w:r>
      <w:r>
        <w:rPr>
          <w:rFonts w:ascii="Arial" w:eastAsia="Arial" w:hAnsi="Arial" w:cs="Arial"/>
          <w:color w:val="000000"/>
        </w:rPr>
        <w:t>: truths, facts, information.)</w:t>
      </w:r>
    </w:p>
    <w:p w14:paraId="0DE95922" w14:textId="77777777" w:rsidR="00AA5D71" w:rsidRDefault="00803290">
      <w:pPr>
        <w:pBdr>
          <w:top w:val="nil"/>
          <w:left w:val="nil"/>
          <w:bottom w:val="nil"/>
          <w:right w:val="nil"/>
          <w:between w:val="nil"/>
        </w:pBdr>
        <w:spacing w:after="120" w:line="276" w:lineRule="auto"/>
        <w:ind w:left="288" w:hanging="288"/>
        <w:rPr>
          <w:rFonts w:ascii="Arial" w:eastAsia="Arial" w:hAnsi="Arial" w:cs="Arial"/>
          <w:color w:val="000000"/>
        </w:rPr>
      </w:pPr>
      <w:r>
        <w:rPr>
          <w:rFonts w:ascii="Arimo" w:eastAsia="Arimo" w:hAnsi="Arimo" w:cs="Arimo"/>
          <w:color w:val="000000"/>
        </w:rPr>
        <w:t>☐</w:t>
      </w:r>
      <w:r>
        <w:rPr>
          <w:rFonts w:ascii="Arial" w:eastAsia="Arial" w:hAnsi="Arial" w:cs="Arial"/>
          <w:b/>
          <w:color w:val="000000"/>
        </w:rPr>
        <w:t xml:space="preserve"> </w:t>
      </w:r>
      <w:r>
        <w:rPr>
          <w:rFonts w:ascii="Arial" w:eastAsia="Arial" w:hAnsi="Arial" w:cs="Arial"/>
          <w:color w:val="000000"/>
        </w:rPr>
        <w:t xml:space="preserve">Is the knowledge the systematic </w:t>
      </w:r>
      <w:r>
        <w:rPr>
          <w:rFonts w:ascii="Arial" w:eastAsia="Arial" w:hAnsi="Arial" w:cs="Arial"/>
          <w:color w:val="000000"/>
          <w:u w:val="single"/>
        </w:rPr>
        <w:t>investigation</w:t>
      </w:r>
      <w:r>
        <w:rPr>
          <w:rFonts w:ascii="Arial" w:eastAsia="Arial" w:hAnsi="Arial" w:cs="Arial"/>
          <w:color w:val="000000"/>
        </w:rPr>
        <w:t xml:space="preserve"> is designed to develop or contribute generalizable? (</w:t>
      </w:r>
      <w:r>
        <w:rPr>
          <w:rFonts w:ascii="Arial" w:eastAsia="Arial" w:hAnsi="Arial" w:cs="Arial"/>
          <w:color w:val="000000"/>
          <w:u w:val="single"/>
        </w:rPr>
        <w:t>Generalizable</w:t>
      </w:r>
      <w:r>
        <w:rPr>
          <w:rFonts w:ascii="Arial" w:eastAsia="Arial" w:hAnsi="Arial" w:cs="Arial"/>
          <w:color w:val="000000"/>
        </w:rPr>
        <w:t>: universally or widely applicable.)</w:t>
      </w:r>
    </w:p>
    <w:p w14:paraId="4C0D1EBB" w14:textId="77777777" w:rsidR="00AA5D71" w:rsidRDefault="00803290">
      <w:pPr>
        <w:numPr>
          <w:ilvl w:val="0"/>
          <w:numId w:val="3"/>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u w:val="single"/>
        </w:rPr>
        <w:t>Human Subject</w:t>
      </w:r>
      <w:r>
        <w:rPr>
          <w:rFonts w:ascii="Arial" w:eastAsia="Arial" w:hAnsi="Arial" w:cs="Arial"/>
          <w:b/>
          <w:color w:val="000000"/>
        </w:rPr>
        <w:t xml:space="preserve"> Under DHHS Regulations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w:t>
      </w:r>
    </w:p>
    <w:p w14:paraId="2E60BA4F" w14:textId="77777777" w:rsidR="00AA5D71" w:rsidRDefault="00803290">
      <w:pPr>
        <w:pBdr>
          <w:top w:val="nil"/>
          <w:left w:val="nil"/>
          <w:bottom w:val="nil"/>
          <w:right w:val="nil"/>
          <w:between w:val="nil"/>
        </w:pBdr>
        <w:spacing w:after="120" w:line="276" w:lineRule="auto"/>
        <w:ind w:left="288" w:hanging="288"/>
        <w:rPr>
          <w:rFonts w:ascii="Arial" w:eastAsia="Arial" w:hAnsi="Arial" w:cs="Arial"/>
          <w:color w:val="000000"/>
        </w:rPr>
      </w:pPr>
      <w:r>
        <w:rPr>
          <w:rFonts w:ascii="Arimo" w:eastAsia="Arimo" w:hAnsi="Arimo" w:cs="Arimo"/>
          <w:color w:val="000000"/>
        </w:rPr>
        <w:t>☐</w:t>
      </w:r>
      <w:r>
        <w:rPr>
          <w:rFonts w:ascii="Arial" w:eastAsia="Arial" w:hAnsi="Arial" w:cs="Arial"/>
          <w:color w:val="000000"/>
        </w:rPr>
        <w:t xml:space="preserve"> Is the investigator conducting the </w:t>
      </w:r>
      <w:r>
        <w:rPr>
          <w:rFonts w:ascii="Arial" w:eastAsia="Arial" w:hAnsi="Arial" w:cs="Arial"/>
          <w:color w:val="000000"/>
          <w:u w:val="single"/>
        </w:rPr>
        <w:t>Research</w:t>
      </w:r>
      <w:r>
        <w:rPr>
          <w:rFonts w:ascii="Arial" w:eastAsia="Arial" w:hAnsi="Arial" w:cs="Arial"/>
          <w:color w:val="000000"/>
        </w:rPr>
        <w:t xml:space="preserve"> gathering information or biospecimens </w:t>
      </w:r>
      <w:r>
        <w:rPr>
          <w:rFonts w:ascii="Arial" w:eastAsia="Arial" w:hAnsi="Arial" w:cs="Arial"/>
          <w:i/>
          <w:color w:val="000000"/>
        </w:rPr>
        <w:t>about living</w:t>
      </w:r>
      <w:r>
        <w:rPr>
          <w:rFonts w:ascii="Arial" w:eastAsia="Arial" w:hAnsi="Arial" w:cs="Arial"/>
          <w:color w:val="000000"/>
        </w:rPr>
        <w:t xml:space="preserve"> individuals?</w:t>
      </w:r>
    </w:p>
    <w:p w14:paraId="4FD84263" w14:textId="77777777" w:rsidR="00AA5D71" w:rsidRDefault="00803290">
      <w:pPr>
        <w:numPr>
          <w:ilvl w:val="0"/>
          <w:numId w:val="3"/>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u w:val="single"/>
        </w:rPr>
        <w:t>Human Subject</w:t>
      </w:r>
      <w:r>
        <w:rPr>
          <w:rFonts w:ascii="Arial" w:eastAsia="Arial" w:hAnsi="Arial" w:cs="Arial"/>
          <w:b/>
          <w:color w:val="000000"/>
        </w:rPr>
        <w:t xml:space="preserve"> Under DHHS Regulations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w:t>
      </w:r>
    </w:p>
    <w:p w14:paraId="3677BA10" w14:textId="77777777" w:rsidR="00AA5D71" w:rsidRDefault="00803290">
      <w:pPr>
        <w:pBdr>
          <w:top w:val="nil"/>
          <w:left w:val="nil"/>
          <w:bottom w:val="nil"/>
          <w:right w:val="nil"/>
          <w:between w:val="nil"/>
        </w:pBdr>
        <w:spacing w:after="120" w:line="276" w:lineRule="auto"/>
        <w:ind w:left="288" w:hanging="288"/>
        <w:rPr>
          <w:rFonts w:ascii="Arial" w:eastAsia="Arial" w:hAnsi="Arial" w:cs="Arial"/>
          <w:color w:val="000000"/>
        </w:rPr>
      </w:pPr>
      <w:r>
        <w:rPr>
          <w:rFonts w:ascii="Arimo" w:eastAsia="Arimo" w:hAnsi="Arimo" w:cs="Arimo"/>
          <w:color w:val="000000"/>
        </w:rPr>
        <w:lastRenderedPageBreak/>
        <w:t>☐</w:t>
      </w:r>
      <w:r>
        <w:rPr>
          <w:rFonts w:ascii="Arial" w:eastAsia="Arial" w:hAnsi="Arial" w:cs="Arial"/>
          <w:color w:val="000000"/>
        </w:rPr>
        <w:t xml:space="preserve"> Will the investigator use, study, or analyze information or biospecimens obtained through either of the following mechanisms? Specify which mechanism(s) apply, if yes:</w:t>
      </w:r>
    </w:p>
    <w:p w14:paraId="2A29D972" w14:textId="77777777" w:rsidR="00AA5D71" w:rsidRDefault="00803290">
      <w:pPr>
        <w:pBdr>
          <w:top w:val="nil"/>
          <w:left w:val="nil"/>
          <w:bottom w:val="nil"/>
          <w:right w:val="nil"/>
          <w:between w:val="nil"/>
        </w:pBdr>
        <w:spacing w:after="0" w:line="324" w:lineRule="auto"/>
        <w:ind w:left="864" w:hanging="288"/>
        <w:rPr>
          <w:rFonts w:ascii="Arial" w:eastAsia="Arial" w:hAnsi="Arial" w:cs="Arial"/>
          <w:color w:val="000000"/>
        </w:rPr>
      </w:pPr>
      <w:r>
        <w:rPr>
          <w:rFonts w:ascii="Arimo" w:eastAsia="Arimo" w:hAnsi="Arimo" w:cs="Arimo"/>
          <w:color w:val="000000"/>
        </w:rPr>
        <w:t>☐</w:t>
      </w:r>
      <w:r>
        <w:rPr>
          <w:rFonts w:ascii="Arial" w:eastAsia="Arial" w:hAnsi="Arial" w:cs="Arial"/>
          <w:color w:val="000000"/>
        </w:rPr>
        <w:t xml:space="preserve"> Physical procedures or manipulations of those individuals or their environment for </w:t>
      </w:r>
      <w:r>
        <w:rPr>
          <w:rFonts w:ascii="Arial" w:eastAsia="Arial" w:hAnsi="Arial" w:cs="Arial"/>
          <w:color w:val="000000"/>
          <w:u w:val="single"/>
        </w:rPr>
        <w:t>Research</w:t>
      </w:r>
      <w:r>
        <w:rPr>
          <w:rFonts w:ascii="Arial" w:eastAsia="Arial" w:hAnsi="Arial" w:cs="Arial"/>
          <w:color w:val="000000"/>
        </w:rPr>
        <w:t xml:space="preserve"> purposes (“</w:t>
      </w:r>
      <w:r>
        <w:rPr>
          <w:rFonts w:ascii="Arial" w:eastAsia="Arial" w:hAnsi="Arial" w:cs="Arial"/>
          <w:color w:val="000000"/>
          <w:u w:val="single"/>
        </w:rPr>
        <w:t>Intervention</w:t>
      </w:r>
      <w:r>
        <w:rPr>
          <w:rFonts w:ascii="Arial" w:eastAsia="Arial" w:hAnsi="Arial" w:cs="Arial"/>
          <w:color w:val="000000"/>
        </w:rPr>
        <w:t>”).</w:t>
      </w:r>
    </w:p>
    <w:p w14:paraId="2287B7E4" w14:textId="77777777" w:rsidR="00AA5D71" w:rsidRDefault="00803290">
      <w:pPr>
        <w:pBdr>
          <w:top w:val="nil"/>
          <w:left w:val="nil"/>
          <w:bottom w:val="nil"/>
          <w:right w:val="nil"/>
          <w:between w:val="nil"/>
        </w:pBdr>
        <w:spacing w:after="120" w:line="324" w:lineRule="auto"/>
        <w:ind w:left="864" w:hanging="288"/>
        <w:rPr>
          <w:rFonts w:ascii="Arial" w:eastAsia="Arial" w:hAnsi="Arial" w:cs="Arial"/>
          <w:color w:val="000000"/>
        </w:rPr>
      </w:pPr>
      <w:r>
        <w:rPr>
          <w:rFonts w:ascii="Arimo" w:eastAsia="Arimo" w:hAnsi="Arimo" w:cs="Arimo"/>
          <w:color w:val="000000"/>
        </w:rPr>
        <w:t>☐</w:t>
      </w:r>
      <w:r>
        <w:rPr>
          <w:rFonts w:ascii="Arial" w:eastAsia="Arial" w:hAnsi="Arial" w:cs="Arial"/>
          <w:color w:val="000000"/>
        </w:rPr>
        <w:t xml:space="preserve"> Communication or interpersonal contact with the individuals. ("</w:t>
      </w:r>
      <w:r>
        <w:rPr>
          <w:rFonts w:ascii="Arial" w:eastAsia="Arial" w:hAnsi="Arial" w:cs="Arial"/>
          <w:color w:val="000000"/>
          <w:u w:val="single"/>
        </w:rPr>
        <w:t>Interaction</w:t>
      </w:r>
      <w:r>
        <w:rPr>
          <w:rFonts w:ascii="Arial" w:eastAsia="Arial" w:hAnsi="Arial" w:cs="Arial"/>
          <w:color w:val="000000"/>
        </w:rPr>
        <w:t>”).</w:t>
      </w:r>
    </w:p>
    <w:p w14:paraId="4BA678A0" w14:textId="77777777" w:rsidR="00AA5D71" w:rsidRDefault="00803290">
      <w:pPr>
        <w:numPr>
          <w:ilvl w:val="0"/>
          <w:numId w:val="3"/>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u w:val="single"/>
        </w:rPr>
        <w:t>Human Subject</w:t>
      </w:r>
      <w:r>
        <w:rPr>
          <w:rFonts w:ascii="Arial" w:eastAsia="Arial" w:hAnsi="Arial" w:cs="Arial"/>
          <w:b/>
          <w:color w:val="000000"/>
        </w:rPr>
        <w:t xml:space="preserve"> Under DHHS Regulations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w:t>
      </w:r>
    </w:p>
    <w:p w14:paraId="4C6E60F3" w14:textId="77777777" w:rsidR="00AA5D71" w:rsidRDefault="00803290">
      <w:pPr>
        <w:pBdr>
          <w:top w:val="nil"/>
          <w:left w:val="nil"/>
          <w:bottom w:val="nil"/>
          <w:right w:val="nil"/>
          <w:between w:val="nil"/>
        </w:pBdr>
        <w:spacing w:after="120" w:line="276" w:lineRule="auto"/>
        <w:ind w:left="288" w:hanging="288"/>
        <w:rPr>
          <w:rFonts w:ascii="Arial" w:eastAsia="Arial" w:hAnsi="Arial" w:cs="Arial"/>
          <w:color w:val="000000"/>
        </w:rPr>
      </w:pPr>
      <w:r>
        <w:rPr>
          <w:rFonts w:ascii="Arimo" w:eastAsia="Arimo" w:hAnsi="Arimo" w:cs="Arimo"/>
          <w:color w:val="000000"/>
        </w:rPr>
        <w:t>☐</w:t>
      </w:r>
      <w:r>
        <w:rPr>
          <w:rFonts w:ascii="Arial" w:eastAsia="Arial" w:hAnsi="Arial" w:cs="Arial"/>
          <w:color w:val="000000"/>
        </w:rPr>
        <w:t xml:space="preserve"> Will the investigator gather data that is either? Specify which category(s) apply if yes:</w:t>
      </w:r>
    </w:p>
    <w:p w14:paraId="418A276A" w14:textId="77777777" w:rsidR="00AA5D71" w:rsidRDefault="00803290">
      <w:pPr>
        <w:pBdr>
          <w:top w:val="nil"/>
          <w:left w:val="nil"/>
          <w:bottom w:val="nil"/>
          <w:right w:val="nil"/>
          <w:between w:val="nil"/>
        </w:pBdr>
        <w:spacing w:after="0" w:line="324" w:lineRule="auto"/>
        <w:ind w:left="864" w:hanging="288"/>
        <w:rPr>
          <w:rFonts w:ascii="Arial" w:eastAsia="Arial" w:hAnsi="Arial" w:cs="Arial"/>
          <w:color w:val="000000"/>
        </w:rPr>
      </w:pPr>
      <w:r>
        <w:rPr>
          <w:rFonts w:ascii="Arimo" w:eastAsia="Arimo" w:hAnsi="Arimo" w:cs="Arimo"/>
          <w:color w:val="000000"/>
        </w:rPr>
        <w:t>☐</w:t>
      </w:r>
      <w:r>
        <w:rPr>
          <w:rFonts w:ascii="Arial" w:eastAsia="Arial" w:hAnsi="Arial" w:cs="Arial"/>
          <w:color w:val="000000"/>
        </w:rPr>
        <w:t xml:space="preserve"> The data are about behavior that occurs in a context in which an individual can reasonably expect that no observation or recording is taking place (i.e. “</w:t>
      </w:r>
      <w:r>
        <w:rPr>
          <w:rFonts w:ascii="Arial" w:eastAsia="Arial" w:hAnsi="Arial" w:cs="Arial"/>
          <w:color w:val="000000"/>
          <w:u w:val="single"/>
        </w:rPr>
        <w:t>Private information</w:t>
      </w:r>
      <w:r>
        <w:rPr>
          <w:rFonts w:ascii="Arial" w:eastAsia="Arial" w:hAnsi="Arial" w:cs="Arial"/>
          <w:color w:val="000000"/>
        </w:rPr>
        <w:t>”).</w:t>
      </w:r>
    </w:p>
    <w:p w14:paraId="6C16DEE1" w14:textId="77777777" w:rsidR="00AA5D71" w:rsidRDefault="00803290">
      <w:pPr>
        <w:pBdr>
          <w:top w:val="nil"/>
          <w:left w:val="nil"/>
          <w:bottom w:val="nil"/>
          <w:right w:val="nil"/>
          <w:between w:val="nil"/>
        </w:pBdr>
        <w:spacing w:after="0" w:line="324" w:lineRule="auto"/>
        <w:ind w:left="864" w:hanging="288"/>
        <w:rPr>
          <w:rFonts w:ascii="Arial" w:eastAsia="Arial" w:hAnsi="Arial" w:cs="Arial"/>
          <w:color w:val="000000"/>
        </w:rPr>
      </w:pPr>
      <w:r>
        <w:rPr>
          <w:rFonts w:ascii="Arimo" w:eastAsia="Arimo" w:hAnsi="Arimo" w:cs="Arimo"/>
          <w:color w:val="000000"/>
        </w:rPr>
        <w:t>☐</w:t>
      </w:r>
      <w:r>
        <w:rPr>
          <w:rFonts w:ascii="Arial" w:eastAsia="Arial" w:hAnsi="Arial" w:cs="Arial"/>
          <w:color w:val="000000"/>
        </w:rPr>
        <w:t xml:space="preserve"> Individuals have provided the data for specific purposes in which the individuals can reasonably expect that it will NOT be made public, such as a medical record (i.e. “</w:t>
      </w:r>
      <w:r>
        <w:rPr>
          <w:rFonts w:ascii="Arial" w:eastAsia="Arial" w:hAnsi="Arial" w:cs="Arial"/>
          <w:color w:val="000000"/>
          <w:u w:val="single"/>
        </w:rPr>
        <w:t>Private information</w:t>
      </w:r>
      <w:r>
        <w:rPr>
          <w:rFonts w:ascii="Arial" w:eastAsia="Arial" w:hAnsi="Arial" w:cs="Arial"/>
          <w:color w:val="000000"/>
        </w:rPr>
        <w:t>”).</w:t>
      </w:r>
    </w:p>
    <w:p w14:paraId="4471419E" w14:textId="77777777" w:rsidR="00AA5D71" w:rsidRDefault="00803290">
      <w:pPr>
        <w:pBdr>
          <w:top w:val="nil"/>
          <w:left w:val="nil"/>
          <w:bottom w:val="nil"/>
          <w:right w:val="nil"/>
          <w:between w:val="nil"/>
        </w:pBdr>
        <w:spacing w:after="0" w:line="324" w:lineRule="auto"/>
        <w:ind w:left="864" w:hanging="288"/>
        <w:rPr>
          <w:rFonts w:ascii="Arial" w:eastAsia="Arial" w:hAnsi="Arial" w:cs="Arial"/>
          <w:color w:val="000000"/>
        </w:rPr>
      </w:pPr>
      <w:r>
        <w:rPr>
          <w:rFonts w:ascii="Arimo" w:eastAsia="Arimo" w:hAnsi="Arimo" w:cs="Arimo"/>
          <w:color w:val="000000"/>
        </w:rPr>
        <w:t>☐</w:t>
      </w:r>
      <w:r>
        <w:rPr>
          <w:rFonts w:ascii="Arial" w:eastAsia="Arial" w:hAnsi="Arial" w:cs="Arial"/>
          <w:color w:val="000000"/>
        </w:rPr>
        <w:t xml:space="preserve"> Can the individuals’ identities be readily ascertained or associated with the information by the investigator (i.e. “</w:t>
      </w:r>
      <w:r>
        <w:rPr>
          <w:rFonts w:ascii="Arial" w:eastAsia="Arial" w:hAnsi="Arial" w:cs="Arial"/>
          <w:color w:val="000000"/>
          <w:u w:val="single"/>
        </w:rPr>
        <w:t>Identifiable Private Information</w:t>
      </w:r>
      <w:r>
        <w:rPr>
          <w:rFonts w:ascii="Arial" w:eastAsia="Arial" w:hAnsi="Arial" w:cs="Arial"/>
          <w:color w:val="000000"/>
        </w:rPr>
        <w:t>”)?</w:t>
      </w:r>
    </w:p>
    <w:p w14:paraId="47EF292F" w14:textId="77777777" w:rsidR="00AA5D71" w:rsidRDefault="00803290">
      <w:pPr>
        <w:pBdr>
          <w:top w:val="nil"/>
          <w:left w:val="nil"/>
          <w:bottom w:val="nil"/>
          <w:right w:val="nil"/>
          <w:between w:val="nil"/>
        </w:pBdr>
        <w:spacing w:after="120" w:line="324" w:lineRule="auto"/>
        <w:ind w:left="864" w:hanging="288"/>
        <w:rPr>
          <w:rFonts w:ascii="Arial" w:eastAsia="Arial" w:hAnsi="Arial" w:cs="Arial"/>
          <w:color w:val="000000"/>
        </w:rPr>
      </w:pPr>
      <w:r>
        <w:rPr>
          <w:rFonts w:ascii="Arimo" w:eastAsia="Arimo" w:hAnsi="Arimo" w:cs="Arimo"/>
          <w:color w:val="000000"/>
        </w:rPr>
        <w:t>☐</w:t>
      </w:r>
      <w:r>
        <w:rPr>
          <w:rFonts w:ascii="Arial" w:eastAsia="Arial" w:hAnsi="Arial" w:cs="Arial"/>
          <w:color w:val="000000"/>
        </w:rPr>
        <w:t xml:space="preserve"> Can the individuals’ identities be readily ascertained or associated with the biospecimens (i.e., “</w:t>
      </w:r>
      <w:r>
        <w:rPr>
          <w:rFonts w:ascii="Arial" w:eastAsia="Arial" w:hAnsi="Arial" w:cs="Arial"/>
          <w:color w:val="000000"/>
          <w:u w:val="single"/>
        </w:rPr>
        <w:t>Identifiable Biospecimen</w:t>
      </w:r>
      <w:r>
        <w:rPr>
          <w:rFonts w:ascii="Arial" w:eastAsia="Arial" w:hAnsi="Arial" w:cs="Arial"/>
          <w:color w:val="000000"/>
        </w:rPr>
        <w:t>”)?</w:t>
      </w:r>
    </w:p>
    <w:p w14:paraId="3D0BC14C" w14:textId="77777777" w:rsidR="00AA5D71" w:rsidRDefault="00803290">
      <w:pPr>
        <w:pBdr>
          <w:top w:val="nil"/>
          <w:left w:val="nil"/>
          <w:bottom w:val="nil"/>
          <w:right w:val="nil"/>
          <w:between w:val="nil"/>
        </w:pBdr>
        <w:spacing w:after="120" w:line="276" w:lineRule="auto"/>
        <w:ind w:left="288" w:hanging="288"/>
        <w:rPr>
          <w:rFonts w:ascii="Arial" w:eastAsia="Arial" w:hAnsi="Arial" w:cs="Arial"/>
          <w:b/>
          <w:color w:val="000000"/>
        </w:rPr>
      </w:pPr>
      <w:r>
        <w:rPr>
          <w:rFonts w:ascii="Arial" w:eastAsia="Arial" w:hAnsi="Arial" w:cs="Arial"/>
          <w:b/>
          <w:color w:val="000000"/>
        </w:rPr>
        <w:t>If all items are checked under 1, 2, and 3 or 1, 2, and 4, the activity is Human Research under DHHS regulations.</w:t>
      </w:r>
    </w:p>
    <w:p w14:paraId="0703568E" w14:textId="77777777" w:rsidR="00AA5D71" w:rsidRDefault="00803290">
      <w:pPr>
        <w:numPr>
          <w:ilvl w:val="0"/>
          <w:numId w:val="3"/>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color w:val="000000"/>
        </w:rPr>
      </w:pPr>
      <w:r>
        <w:rPr>
          <w:rFonts w:ascii="Arial" w:eastAsia="Arial" w:hAnsi="Arial" w:cs="Arial"/>
          <w:b/>
          <w:color w:val="000000"/>
          <w:u w:val="single"/>
        </w:rPr>
        <w:t>Human Research</w:t>
      </w:r>
      <w:r>
        <w:rPr>
          <w:rFonts w:ascii="Arial" w:eastAsia="Arial" w:hAnsi="Arial" w:cs="Arial"/>
          <w:b/>
          <w:color w:val="000000"/>
        </w:rPr>
        <w:t xml:space="preserve"> Under DHHS Regulations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w:t>
      </w:r>
    </w:p>
    <w:p w14:paraId="261C462D" w14:textId="77777777" w:rsidR="00AA5D71" w:rsidRDefault="00803290">
      <w:pPr>
        <w:pBdr>
          <w:top w:val="nil"/>
          <w:left w:val="nil"/>
          <w:bottom w:val="nil"/>
          <w:right w:val="nil"/>
          <w:between w:val="nil"/>
        </w:pBdr>
        <w:spacing w:after="120" w:line="276" w:lineRule="auto"/>
        <w:ind w:left="288" w:hanging="288"/>
        <w:rPr>
          <w:rFonts w:ascii="Arial" w:eastAsia="Arial" w:hAnsi="Arial" w:cs="Arial"/>
          <w:color w:val="000000"/>
        </w:rPr>
      </w:pPr>
      <w:r>
        <w:rPr>
          <w:rFonts w:ascii="Arimo" w:eastAsia="Arimo" w:hAnsi="Arimo" w:cs="Arimo"/>
          <w:color w:val="000000"/>
        </w:rPr>
        <w:t>☐</w:t>
      </w:r>
      <w:r>
        <w:rPr>
          <w:rFonts w:ascii="Arial" w:eastAsia="Arial" w:hAnsi="Arial" w:cs="Arial"/>
          <w:color w:val="000000"/>
        </w:rPr>
        <w:t xml:space="preserve"> Has a department or agency head, covered by the Common Rule, retained final judgment (consistent with the ethical principles of the Belmont Report) that the activity is Human Research under DHHS regulations?</w:t>
      </w:r>
    </w:p>
    <w:p w14:paraId="25BCF5DB" w14:textId="77777777" w:rsidR="00AA5D71" w:rsidRDefault="00803290">
      <w:pPr>
        <w:pBdr>
          <w:top w:val="nil"/>
          <w:left w:val="nil"/>
          <w:bottom w:val="nil"/>
          <w:right w:val="nil"/>
          <w:between w:val="nil"/>
        </w:pBdr>
        <w:spacing w:after="120" w:line="276" w:lineRule="auto"/>
        <w:ind w:left="288" w:hanging="288"/>
        <w:rPr>
          <w:rFonts w:ascii="Arial" w:eastAsia="Arial" w:hAnsi="Arial" w:cs="Arial"/>
          <w:b/>
          <w:color w:val="000000"/>
        </w:rPr>
      </w:pPr>
      <w:r>
        <w:rPr>
          <w:rFonts w:ascii="Arial" w:eastAsia="Arial" w:hAnsi="Arial" w:cs="Arial"/>
          <w:b/>
          <w:color w:val="000000"/>
        </w:rPr>
        <w:t xml:space="preserve">If checked, the activity is </w:t>
      </w:r>
      <w:r>
        <w:rPr>
          <w:rFonts w:ascii="Arial" w:eastAsia="Arial" w:hAnsi="Arial" w:cs="Arial"/>
          <w:b/>
          <w:color w:val="000000"/>
          <w:u w:val="single"/>
        </w:rPr>
        <w:t>Human Research</w:t>
      </w:r>
      <w:r>
        <w:rPr>
          <w:rFonts w:ascii="Arial" w:eastAsia="Arial" w:hAnsi="Arial" w:cs="Arial"/>
          <w:b/>
          <w:color w:val="000000"/>
        </w:rPr>
        <w:t xml:space="preserve"> under DHHS regulations.</w:t>
      </w:r>
    </w:p>
    <w:p w14:paraId="5D308D4D" w14:textId="77777777" w:rsidR="00AA5D71" w:rsidRDefault="00803290">
      <w:pPr>
        <w:numPr>
          <w:ilvl w:val="0"/>
          <w:numId w:val="3"/>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u w:val="single"/>
        </w:rPr>
        <w:t>Human Research</w:t>
      </w:r>
      <w:r>
        <w:rPr>
          <w:rFonts w:ascii="Arial" w:eastAsia="Arial" w:hAnsi="Arial" w:cs="Arial"/>
          <w:b/>
          <w:color w:val="000000"/>
        </w:rPr>
        <w:t xml:space="preserve"> Under FDA Regulations (Check if “Yes”)</w:t>
      </w:r>
    </w:p>
    <w:p w14:paraId="2AA9AC66" w14:textId="77777777" w:rsidR="00AA5D71" w:rsidRDefault="00803290">
      <w:pPr>
        <w:pBdr>
          <w:top w:val="nil"/>
          <w:left w:val="nil"/>
          <w:bottom w:val="nil"/>
          <w:right w:val="nil"/>
          <w:between w:val="nil"/>
        </w:pBdr>
        <w:spacing w:after="120" w:line="276" w:lineRule="auto"/>
        <w:ind w:left="288" w:hanging="288"/>
        <w:rPr>
          <w:rFonts w:ascii="Arial" w:eastAsia="Arial" w:hAnsi="Arial" w:cs="Arial"/>
          <w:color w:val="000000"/>
        </w:rPr>
      </w:pPr>
      <w:r>
        <w:rPr>
          <w:rFonts w:ascii="Arimo" w:eastAsia="Arimo" w:hAnsi="Arimo" w:cs="Arimo"/>
          <w:color w:val="000000"/>
        </w:rPr>
        <w:t>☐</w:t>
      </w:r>
      <w:r>
        <w:rPr>
          <w:rFonts w:ascii="Arial" w:eastAsia="Arial" w:hAnsi="Arial" w:cs="Arial"/>
          <w:color w:val="000000"/>
        </w:rPr>
        <w:t xml:space="preserve"> Does the activity involve any of the following? (Check all that apply)</w:t>
      </w:r>
    </w:p>
    <w:p w14:paraId="4A478E56" w14:textId="77777777" w:rsidR="00AA5D71" w:rsidRDefault="00803290">
      <w:pPr>
        <w:pBdr>
          <w:top w:val="nil"/>
          <w:left w:val="nil"/>
          <w:bottom w:val="nil"/>
          <w:right w:val="nil"/>
          <w:between w:val="nil"/>
        </w:pBdr>
        <w:spacing w:after="0" w:line="324" w:lineRule="auto"/>
        <w:ind w:left="864" w:hanging="288"/>
        <w:rPr>
          <w:rFonts w:ascii="Arial" w:eastAsia="Arial" w:hAnsi="Arial" w:cs="Arial"/>
          <w:color w:val="000000"/>
        </w:rPr>
      </w:pPr>
      <w:r>
        <w:rPr>
          <w:rFonts w:ascii="Arimo" w:eastAsia="Arimo" w:hAnsi="Arimo" w:cs="Arimo"/>
          <w:color w:val="000000"/>
        </w:rPr>
        <w:t>☐</w:t>
      </w:r>
      <w:r>
        <w:rPr>
          <w:rFonts w:ascii="Arial" w:eastAsia="Arial" w:hAnsi="Arial" w:cs="Arial"/>
          <w:color w:val="000000"/>
        </w:rPr>
        <w:t xml:space="preserve"> In the United States: The use of a drug </w:t>
      </w:r>
      <w:r>
        <w:rPr>
          <w:rFonts w:ascii="Arial" w:eastAsia="Arial" w:hAnsi="Arial" w:cs="Arial"/>
          <w:color w:val="000000"/>
          <w:vertAlign w:val="superscript"/>
        </w:rPr>
        <w:footnoteReference w:id="3"/>
      </w:r>
      <w:r>
        <w:rPr>
          <w:rFonts w:ascii="Arial" w:eastAsia="Arial" w:hAnsi="Arial" w:cs="Arial"/>
          <w:color w:val="000000"/>
        </w:rPr>
        <w:t xml:space="preserve"> in one or more persons other than use of an approved drug in the course of medical practice </w:t>
      </w:r>
      <w:r>
        <w:rPr>
          <w:rFonts w:ascii="Arial" w:eastAsia="Arial" w:hAnsi="Arial" w:cs="Arial"/>
          <w:color w:val="000000"/>
          <w:vertAlign w:val="superscript"/>
        </w:rPr>
        <w:footnoteReference w:id="4"/>
      </w:r>
      <w:r>
        <w:rPr>
          <w:rFonts w:ascii="Arial" w:eastAsia="Arial" w:hAnsi="Arial" w:cs="Arial"/>
          <w:color w:val="000000"/>
        </w:rPr>
        <w:t>.</w:t>
      </w:r>
    </w:p>
    <w:p w14:paraId="362C4572" w14:textId="77777777" w:rsidR="00AA5D71" w:rsidRDefault="00803290">
      <w:pPr>
        <w:pBdr>
          <w:top w:val="nil"/>
          <w:left w:val="nil"/>
          <w:bottom w:val="nil"/>
          <w:right w:val="nil"/>
          <w:between w:val="nil"/>
        </w:pBdr>
        <w:spacing w:after="0" w:line="324" w:lineRule="auto"/>
        <w:ind w:left="864" w:hanging="288"/>
        <w:rPr>
          <w:rFonts w:ascii="Arial" w:eastAsia="Arial" w:hAnsi="Arial" w:cs="Arial"/>
          <w:color w:val="000000"/>
        </w:rPr>
      </w:pPr>
      <w:r>
        <w:rPr>
          <w:rFonts w:ascii="Arimo" w:eastAsia="Arimo" w:hAnsi="Arimo" w:cs="Arimo"/>
          <w:color w:val="000000"/>
        </w:rPr>
        <w:lastRenderedPageBreak/>
        <w:t>☐</w:t>
      </w:r>
      <w:r>
        <w:rPr>
          <w:rFonts w:ascii="Arial" w:eastAsia="Arial" w:hAnsi="Arial" w:cs="Arial"/>
          <w:color w:val="000000"/>
        </w:rPr>
        <w:t xml:space="preserve"> In the United States: The use of a device </w:t>
      </w:r>
      <w:r>
        <w:rPr>
          <w:rFonts w:ascii="Arial" w:eastAsia="Arial" w:hAnsi="Arial" w:cs="Arial"/>
          <w:color w:val="000000"/>
          <w:vertAlign w:val="superscript"/>
        </w:rPr>
        <w:footnoteReference w:id="5"/>
      </w:r>
      <w:r>
        <w:rPr>
          <w:rFonts w:ascii="Arial" w:eastAsia="Arial" w:hAnsi="Arial" w:cs="Arial"/>
          <w:color w:val="000000"/>
        </w:rPr>
        <w:t xml:space="preserve"> in one or more persons that evaluates the safety or effectiveness of that device.</w:t>
      </w:r>
    </w:p>
    <w:p w14:paraId="5B70F5D6" w14:textId="77777777" w:rsidR="00AA5D71" w:rsidRDefault="00803290">
      <w:pPr>
        <w:pBdr>
          <w:top w:val="nil"/>
          <w:left w:val="nil"/>
          <w:bottom w:val="nil"/>
          <w:right w:val="nil"/>
          <w:between w:val="nil"/>
        </w:pBdr>
        <w:spacing w:after="0" w:line="324" w:lineRule="auto"/>
        <w:ind w:left="864" w:hanging="288"/>
        <w:rPr>
          <w:rFonts w:ascii="Arial" w:eastAsia="Arial" w:hAnsi="Arial" w:cs="Arial"/>
          <w:color w:val="000000"/>
        </w:rPr>
      </w:pPr>
      <w:r>
        <w:rPr>
          <w:rFonts w:ascii="Arimo" w:eastAsia="Arimo" w:hAnsi="Arimo" w:cs="Arimo"/>
          <w:color w:val="000000"/>
        </w:rPr>
        <w:t>☐</w:t>
      </w:r>
      <w:r>
        <w:rPr>
          <w:rFonts w:ascii="Arial" w:eastAsia="Arial" w:hAnsi="Arial" w:cs="Arial"/>
          <w:color w:val="000000"/>
        </w:rPr>
        <w:t xml:space="preserve"> Data regarding subjects or control subjects submitted to or held for inspection by FDA </w:t>
      </w:r>
      <w:r>
        <w:rPr>
          <w:rFonts w:ascii="Arial" w:eastAsia="Arial" w:hAnsi="Arial" w:cs="Arial"/>
          <w:color w:val="000000"/>
          <w:vertAlign w:val="superscript"/>
        </w:rPr>
        <w:footnoteReference w:id="6"/>
      </w:r>
      <w:r>
        <w:rPr>
          <w:rFonts w:ascii="Arial" w:eastAsia="Arial" w:hAnsi="Arial" w:cs="Arial"/>
          <w:color w:val="000000"/>
        </w:rPr>
        <w:t>.</w:t>
      </w:r>
    </w:p>
    <w:p w14:paraId="17940144" w14:textId="77777777" w:rsidR="00AA5D71" w:rsidRDefault="00803290">
      <w:pPr>
        <w:pBdr>
          <w:top w:val="nil"/>
          <w:left w:val="nil"/>
          <w:bottom w:val="nil"/>
          <w:right w:val="nil"/>
          <w:between w:val="nil"/>
        </w:pBdr>
        <w:spacing w:after="120" w:line="324" w:lineRule="auto"/>
        <w:ind w:left="864" w:hanging="288"/>
        <w:rPr>
          <w:rFonts w:ascii="Arial" w:eastAsia="Arial" w:hAnsi="Arial" w:cs="Arial"/>
          <w:color w:val="000000"/>
        </w:rPr>
      </w:pPr>
      <w:r>
        <w:rPr>
          <w:rFonts w:ascii="Arimo" w:eastAsia="Arimo" w:hAnsi="Arimo" w:cs="Arimo"/>
          <w:color w:val="000000"/>
        </w:rPr>
        <w:t>☐</w:t>
      </w:r>
      <w:r>
        <w:rPr>
          <w:rFonts w:ascii="Arial" w:eastAsia="Arial" w:hAnsi="Arial" w:cs="Arial"/>
          <w:color w:val="000000"/>
        </w:rPr>
        <w:t xml:space="preserve"> Data regarding the use of a device on human specimens (identified or unidentified) submitted to or held for inspection by FDA </w:t>
      </w:r>
      <w:r>
        <w:rPr>
          <w:rFonts w:ascii="Arial" w:eastAsia="Arial" w:hAnsi="Arial" w:cs="Arial"/>
          <w:color w:val="000000"/>
          <w:vertAlign w:val="superscript"/>
        </w:rPr>
        <w:footnoteReference w:id="7"/>
      </w:r>
      <w:r>
        <w:rPr>
          <w:rFonts w:ascii="Arial" w:eastAsia="Arial" w:hAnsi="Arial" w:cs="Arial"/>
          <w:color w:val="000000"/>
        </w:rPr>
        <w:t>.</w:t>
      </w:r>
    </w:p>
    <w:p w14:paraId="24013E1C" w14:textId="77777777" w:rsidR="00AA5D71" w:rsidRDefault="00803290">
      <w:pPr>
        <w:pBdr>
          <w:top w:val="nil"/>
          <w:left w:val="nil"/>
          <w:bottom w:val="nil"/>
          <w:right w:val="nil"/>
          <w:between w:val="nil"/>
        </w:pBdr>
        <w:tabs>
          <w:tab w:val="left" w:pos="7250"/>
        </w:tabs>
        <w:spacing w:after="120" w:line="276" w:lineRule="auto"/>
        <w:ind w:left="288" w:hanging="288"/>
        <w:rPr>
          <w:rFonts w:ascii="Arial" w:eastAsia="Arial" w:hAnsi="Arial" w:cs="Arial"/>
          <w:b/>
          <w:color w:val="000000"/>
        </w:rPr>
      </w:pPr>
      <w:r>
        <w:rPr>
          <w:rFonts w:ascii="Arial" w:eastAsia="Arial" w:hAnsi="Arial" w:cs="Arial"/>
          <w:b/>
          <w:color w:val="000000"/>
        </w:rPr>
        <w:t xml:space="preserve">If “Yes”, the activity is </w:t>
      </w:r>
      <w:r>
        <w:rPr>
          <w:rFonts w:ascii="Arial" w:eastAsia="Arial" w:hAnsi="Arial" w:cs="Arial"/>
          <w:b/>
          <w:color w:val="000000"/>
          <w:u w:val="single"/>
        </w:rPr>
        <w:t>Human Research</w:t>
      </w:r>
      <w:r>
        <w:rPr>
          <w:rFonts w:ascii="Arial" w:eastAsia="Arial" w:hAnsi="Arial" w:cs="Arial"/>
          <w:b/>
          <w:color w:val="000000"/>
        </w:rPr>
        <w:t xml:space="preserve"> under FDA regulations.</w:t>
      </w:r>
    </w:p>
    <w:p w14:paraId="5EB878AF" w14:textId="77777777" w:rsidR="00AA5D71" w:rsidRDefault="00803290">
      <w:pPr>
        <w:numPr>
          <w:ilvl w:val="0"/>
          <w:numId w:val="3"/>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u w:val="single"/>
        </w:rPr>
        <w:t>Human Research</w:t>
      </w:r>
      <w:r>
        <w:rPr>
          <w:rFonts w:ascii="Arial" w:eastAsia="Arial" w:hAnsi="Arial" w:cs="Arial"/>
          <w:b/>
          <w:color w:val="000000"/>
        </w:rPr>
        <w:t xml:space="preserve"> under Organizational Policy</w:t>
      </w:r>
    </w:p>
    <w:p w14:paraId="65FABA79" w14:textId="77777777" w:rsidR="00AA5D71" w:rsidRDefault="00803290">
      <w:pPr>
        <w:pBdr>
          <w:top w:val="nil"/>
          <w:left w:val="nil"/>
          <w:bottom w:val="nil"/>
          <w:right w:val="nil"/>
          <w:between w:val="nil"/>
        </w:pBdr>
        <w:spacing w:after="120" w:line="276" w:lineRule="auto"/>
        <w:rPr>
          <w:rFonts w:ascii="Arial" w:eastAsia="Arial" w:hAnsi="Arial" w:cs="Arial"/>
          <w:b/>
          <w:color w:val="000000"/>
        </w:rPr>
      </w:pPr>
      <w:r>
        <w:rPr>
          <w:rFonts w:ascii="Arial" w:eastAsia="Arial" w:hAnsi="Arial" w:cs="Arial"/>
          <w:b/>
          <w:color w:val="000000"/>
        </w:rPr>
        <w:t xml:space="preserve">If the activity is </w:t>
      </w:r>
      <w:r>
        <w:rPr>
          <w:rFonts w:ascii="Arial" w:eastAsia="Arial" w:hAnsi="Arial" w:cs="Arial"/>
          <w:b/>
          <w:color w:val="000000"/>
          <w:u w:val="single"/>
        </w:rPr>
        <w:t>Human Research</w:t>
      </w:r>
      <w:r>
        <w:rPr>
          <w:rFonts w:ascii="Arial" w:eastAsia="Arial" w:hAnsi="Arial" w:cs="Arial"/>
          <w:b/>
          <w:color w:val="000000"/>
        </w:rPr>
        <w:t xml:space="preserve"> under DHHS regulations or under FDA regulations, it is </w:t>
      </w:r>
      <w:r>
        <w:rPr>
          <w:rFonts w:ascii="Arial" w:eastAsia="Arial" w:hAnsi="Arial" w:cs="Arial"/>
          <w:b/>
          <w:color w:val="000000"/>
          <w:u w:val="single"/>
        </w:rPr>
        <w:t>Human Research</w:t>
      </w:r>
      <w:r>
        <w:rPr>
          <w:rFonts w:ascii="Arial" w:eastAsia="Arial" w:hAnsi="Arial" w:cs="Arial"/>
          <w:b/>
          <w:color w:val="000000"/>
        </w:rPr>
        <w:t xml:space="preserve"> under organizational policy.</w:t>
      </w:r>
    </w:p>
    <w:p w14:paraId="5ED0992F" w14:textId="77777777" w:rsidR="00AA5D71" w:rsidRDefault="00803290">
      <w:pPr>
        <w:numPr>
          <w:ilvl w:val="0"/>
          <w:numId w:val="3"/>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Engagement (Complete if the activity is Human Research. (Check if “Yes”)</w:t>
      </w:r>
    </w:p>
    <w:p w14:paraId="03918921" w14:textId="77777777" w:rsidR="00AA5D71" w:rsidRDefault="00803290">
      <w:pPr>
        <w:pBdr>
          <w:top w:val="nil"/>
          <w:left w:val="nil"/>
          <w:bottom w:val="nil"/>
          <w:right w:val="nil"/>
          <w:between w:val="nil"/>
        </w:pBdr>
        <w:spacing w:after="120" w:line="276" w:lineRule="auto"/>
        <w:ind w:left="288" w:hanging="288"/>
        <w:rPr>
          <w:rFonts w:ascii="Arial" w:eastAsia="Arial" w:hAnsi="Arial" w:cs="Arial"/>
          <w:color w:val="000000"/>
        </w:rPr>
      </w:pPr>
      <w:r>
        <w:rPr>
          <w:rFonts w:ascii="Arimo" w:eastAsia="Arimo" w:hAnsi="Arimo" w:cs="Arimo"/>
          <w:color w:val="000000"/>
        </w:rPr>
        <w:t>☐</w:t>
      </w:r>
      <w:r>
        <w:rPr>
          <w:rFonts w:ascii="Arial" w:eastAsia="Arial" w:hAnsi="Arial" w:cs="Arial"/>
          <w:color w:val="000000"/>
        </w:rPr>
        <w:t xml:space="preserve"> The organization is engaged in </w:t>
      </w:r>
      <w:r>
        <w:rPr>
          <w:rFonts w:ascii="Arial" w:eastAsia="Arial" w:hAnsi="Arial" w:cs="Arial"/>
          <w:color w:val="000000"/>
          <w:u w:val="single"/>
        </w:rPr>
        <w:t>Human Research</w:t>
      </w:r>
      <w:r>
        <w:rPr>
          <w:rFonts w:ascii="Arial" w:eastAsia="Arial" w:hAnsi="Arial" w:cs="Arial"/>
          <w:color w:val="000000"/>
        </w:rPr>
        <w:t>. Use HRP-311 - WORKSHEET - Engagement Determination.</w:t>
      </w:r>
    </w:p>
    <w:p w14:paraId="01465D6E" w14:textId="77777777" w:rsidR="00AA5D71" w:rsidRDefault="00803290">
      <w:pPr>
        <w:numPr>
          <w:ilvl w:val="0"/>
          <w:numId w:val="3"/>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Comments</w:t>
      </w:r>
    </w:p>
    <w:p w14:paraId="037AFF69" w14:textId="77777777" w:rsidR="00AA5D71" w:rsidRDefault="00803290">
      <w:pPr>
        <w:pBdr>
          <w:top w:val="nil"/>
          <w:left w:val="nil"/>
          <w:bottom w:val="nil"/>
          <w:right w:val="nil"/>
          <w:between w:val="nil"/>
        </w:pBdr>
        <w:spacing w:after="120" w:line="276" w:lineRule="auto"/>
        <w:ind w:left="288" w:hanging="288"/>
        <w:rPr>
          <w:rFonts w:ascii="Arial" w:eastAsia="Arial" w:hAnsi="Arial" w:cs="Arial"/>
          <w:color w:val="000000"/>
        </w:rPr>
      </w:pPr>
      <w:proofErr w:type="spellStart"/>
      <w:r>
        <w:rPr>
          <w:rFonts w:ascii="Arial" w:eastAsia="Arial" w:hAnsi="Arial" w:cs="Arial"/>
          <w:color w:val="000000"/>
        </w:rPr>
        <w:t>Comments:Click</w:t>
      </w:r>
      <w:proofErr w:type="spellEnd"/>
      <w:r>
        <w:rPr>
          <w:rFonts w:ascii="Arial" w:eastAsia="Arial" w:hAnsi="Arial" w:cs="Arial"/>
          <w:color w:val="000000"/>
        </w:rPr>
        <w:t xml:space="preserve"> or tap here to enter text.</w:t>
      </w:r>
    </w:p>
    <w:sectPr w:rsidR="00AA5D71">
      <w:headerReference w:type="default" r:id="rId9"/>
      <w:footerReference w:type="default" r:id="rId10"/>
      <w:headerReference w:type="first" r:id="rId11"/>
      <w:footerReference w:type="first" r:id="rId12"/>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F8259" w14:textId="77777777" w:rsidR="00660455" w:rsidRDefault="00660455">
      <w:pPr>
        <w:spacing w:after="0" w:line="240" w:lineRule="auto"/>
      </w:pPr>
      <w:r>
        <w:separator/>
      </w:r>
    </w:p>
  </w:endnote>
  <w:endnote w:type="continuationSeparator" w:id="0">
    <w:p w14:paraId="1F86916C" w14:textId="77777777" w:rsidR="00660455" w:rsidRDefault="00660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mo">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4A90A" w14:textId="77777777" w:rsidR="00AA5D71" w:rsidRDefault="0080329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3</w:t>
    </w:r>
    <w:r>
      <w:rPr>
        <w:b/>
        <w:color w:val="000000"/>
      </w:rPr>
      <w:fldChar w:fldCharType="end"/>
    </w:r>
  </w:p>
  <w:p w14:paraId="0105D494" w14:textId="77777777" w:rsidR="00AA5D71" w:rsidRDefault="00AA5D71">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0191B" w14:textId="77777777" w:rsidR="00AA5D71" w:rsidRDefault="0080329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19FFF82D" w14:textId="77777777" w:rsidR="00AA5D71" w:rsidRDefault="00AA5D71">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CD659" w14:textId="77777777" w:rsidR="00660455" w:rsidRDefault="00660455">
      <w:pPr>
        <w:spacing w:after="0" w:line="240" w:lineRule="auto"/>
      </w:pPr>
      <w:r>
        <w:separator/>
      </w:r>
    </w:p>
  </w:footnote>
  <w:footnote w:type="continuationSeparator" w:id="0">
    <w:p w14:paraId="4C4B9404" w14:textId="77777777" w:rsidR="00660455" w:rsidRDefault="00660455">
      <w:pPr>
        <w:spacing w:after="0" w:line="240" w:lineRule="auto"/>
      </w:pPr>
      <w:r>
        <w:continuationSeparator/>
      </w:r>
    </w:p>
  </w:footnote>
  <w:footnote w:id="1">
    <w:p w14:paraId="190E48C6" w14:textId="77777777" w:rsidR="00AA5D71" w:rsidRDefault="00803290">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This document satisfies AAHRPP elements I.1.A, III.1.A</w:t>
      </w:r>
    </w:p>
  </w:footnote>
  <w:footnote w:id="2">
    <w:p w14:paraId="540A9D5C" w14:textId="77777777" w:rsidR="00AA5D71" w:rsidRDefault="00803290">
      <w:pPr>
        <w:pBdr>
          <w:top w:val="nil"/>
          <w:left w:val="nil"/>
          <w:bottom w:val="nil"/>
          <w:right w:val="nil"/>
          <w:between w:val="nil"/>
        </w:pBdr>
        <w:spacing w:after="0" w:line="240" w:lineRule="auto"/>
        <w:rPr>
          <w:rFonts w:ascii="Arial" w:eastAsia="Arial" w:hAnsi="Arial" w:cs="Arial"/>
          <w:color w:val="00B050"/>
          <w:sz w:val="18"/>
          <w:szCs w:val="18"/>
        </w:rPr>
      </w:pPr>
      <w:r>
        <w:rPr>
          <w:vertAlign w:val="superscript"/>
        </w:rPr>
        <w:footnoteRef/>
      </w:r>
      <w:r>
        <w:rPr>
          <w:rFonts w:ascii="Arial" w:eastAsia="Arial" w:hAnsi="Arial" w:cs="Arial"/>
          <w:color w:val="00B050"/>
          <w:sz w:val="18"/>
          <w:szCs w:val="18"/>
        </w:rPr>
        <w:t xml:space="preserve"> The following activities conducted or supported by the Department of Defense (DOD) are NOT research involving human subjects: Activities carried out solely for purposes of diagnosis, treatment, or prevention of injury and disease in Service members and other mission essential personnel under force health protection programs of the Department of Defense, including health surveillance pursuant to section 1074f of Reference (g) and the use of medical products consistent with DoD Instruction 6200.02. Authorized health and medical activities as part of the reasonable practice of medicine or other health professions undertaken for the sole purpose of patient treatment. Activities performed for the sole purpose of medical quality assurance consistent with 10 USC 1102 and DoDD 6025.13. Activities performed solely for an OT&amp;E project where the activities and project meet the definition of OT&amp;E as defined in 10 USC 139(a)(2)(A). Activities performed solely for assessing compliance of individuals and organizations with requirements applicable to military, civilian, or contractor personnel or to organizational units, including such activities as occupational drug testing, occupational health and safety reviews, network monitoring, and monitoring for compliance with requirements for protection of classified information. Activities, including program evaluation, customer satisfaction surveys, user surveys, outcome reviews, and other methods, designed solely to assess the performance of DoD programs where the results of the evaluation are only for the use of Government officials responsible for the operation or oversight of the program being evaluated and are not intended for generalized use beyond such program. Survey, interview, or surveillance activities and related analyses performed solely for authorized foreign intelligence collection purposes, as authorized by DoDD 5240.01.</w:t>
      </w:r>
    </w:p>
  </w:footnote>
  <w:footnote w:id="3">
    <w:p w14:paraId="3643AC90" w14:textId="77777777" w:rsidR="00AA5D71" w:rsidRDefault="00803290">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The term ‘‘drug’’ means:</w:t>
      </w:r>
    </w:p>
    <w:p w14:paraId="5D3FD77E" w14:textId="77777777" w:rsidR="00AA5D71" w:rsidRDefault="00803290">
      <w:pPr>
        <w:numPr>
          <w:ilvl w:val="0"/>
          <w:numId w:val="1"/>
        </w:num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articles recognized in the official United States Pharmacopoeia, official Homoeopathic Pharmacopoeia of the United States, or official National Formulary, or any supplement to any of them; and</w:t>
      </w:r>
    </w:p>
    <w:p w14:paraId="753AEC0A" w14:textId="77777777" w:rsidR="00AA5D71" w:rsidRDefault="00803290">
      <w:pPr>
        <w:numPr>
          <w:ilvl w:val="0"/>
          <w:numId w:val="1"/>
        </w:num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articles intended for use in the diagnosis, cure, mitigation, treatment, or prevention of disease in man or other animals; and</w:t>
      </w:r>
    </w:p>
    <w:p w14:paraId="707E31B8" w14:textId="77777777" w:rsidR="00AA5D71" w:rsidRDefault="00803290">
      <w:pPr>
        <w:numPr>
          <w:ilvl w:val="0"/>
          <w:numId w:val="1"/>
        </w:num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articles (other than food and dietary supplements) intended to affect the structure or any function of the body of man or other animals; and</w:t>
      </w:r>
    </w:p>
    <w:p w14:paraId="344643E0" w14:textId="77777777" w:rsidR="00AA5D71" w:rsidRDefault="00803290">
      <w:pPr>
        <w:numPr>
          <w:ilvl w:val="0"/>
          <w:numId w:val="1"/>
        </w:num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articles intended for use as a component of any article specified in clause (A), (B), or (C).</w:t>
      </w:r>
    </w:p>
  </w:footnote>
  <w:footnote w:id="4">
    <w:p w14:paraId="06A6AEBD" w14:textId="77777777" w:rsidR="00AA5D71" w:rsidRDefault="00803290">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“Other than the use of an approved drug in the course of medical practice” refers to a practitioner providing an approved drug to a patient because the practitioner believes the drug to be in the best interests of the patient. If the protocol specifies the use of the drug, it is not in the course of medical practice unless use of the drug is completely up to the discretion of the practitioner.</w:t>
      </w:r>
    </w:p>
  </w:footnote>
  <w:footnote w:id="5">
    <w:p w14:paraId="438A2B47" w14:textId="77777777" w:rsidR="00AA5D71" w:rsidRDefault="00803290">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The term ‘‘device’’ means an instrument, apparatus, implement, machine, contrivance, implant, in vitro reagent, or other similar or related article, including any component, part, or accessory, which is:</w:t>
      </w:r>
    </w:p>
    <w:p w14:paraId="26AB197D" w14:textId="77777777" w:rsidR="00AA5D71" w:rsidRDefault="00803290">
      <w:pPr>
        <w:numPr>
          <w:ilvl w:val="0"/>
          <w:numId w:val="2"/>
        </w:num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recognized in the official National Formulary, or the United States Pharmacopeia, or any supplement to them,</w:t>
      </w:r>
    </w:p>
    <w:p w14:paraId="0CFD89F5" w14:textId="77777777" w:rsidR="00AA5D71" w:rsidRDefault="00803290">
      <w:pPr>
        <w:numPr>
          <w:ilvl w:val="0"/>
          <w:numId w:val="2"/>
        </w:num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intended for use in the diagnosis of disease or other conditions, or in the cure, mitigation, treatment, or prevention of disease, in man or other animals, or</w:t>
      </w:r>
    </w:p>
    <w:p w14:paraId="75A242A9" w14:textId="77777777" w:rsidR="00AA5D71" w:rsidRDefault="00803290">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intended to affect the structure or any function of the body of man or other animals, and which does not achieve its primary intended purposes through chemical action within or on the body of man or other animals and which is not dependent upon being metabolized for the achievement of its primary intended purposes.</w:t>
      </w:r>
    </w:p>
  </w:footnote>
  <w:footnote w:id="6">
    <w:p w14:paraId="6CE4323F" w14:textId="77777777" w:rsidR="00AA5D71" w:rsidRDefault="00803290">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This is specific to submissions that are part of an application for a research or marketing permit. However, unless otherwise indicated, assume all submissions to FDA meet this requirement.</w:t>
      </w:r>
    </w:p>
  </w:footnote>
  <w:footnote w:id="7">
    <w:p w14:paraId="0968879D" w14:textId="77777777" w:rsidR="00AA5D71" w:rsidRDefault="00803290">
      <w:pPr>
        <w:pBdr>
          <w:top w:val="nil"/>
          <w:left w:val="nil"/>
          <w:bottom w:val="nil"/>
          <w:right w:val="nil"/>
          <w:between w:val="nil"/>
        </w:pBdr>
        <w:spacing w:after="0" w:line="240" w:lineRule="auto"/>
        <w:rPr>
          <w:color w:val="000000"/>
          <w:sz w:val="20"/>
          <w:szCs w:val="20"/>
        </w:rPr>
      </w:pPr>
      <w:r>
        <w:rPr>
          <w:vertAlign w:val="superscript"/>
        </w:rPr>
        <w:footnoteRef/>
      </w:r>
      <w:r>
        <w:rPr>
          <w:rFonts w:ascii="Arial" w:eastAsia="Arial" w:hAnsi="Arial" w:cs="Arial"/>
          <w:color w:val="000000"/>
          <w:sz w:val="18"/>
          <w:szCs w:val="18"/>
        </w:rPr>
        <w:t xml:space="preserve"> This is specific to submissions that are part of an application for a research or marketing permit. However, unless otherwise indicated, assume all submissions to FDA meet this requirement.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16AE7" w14:textId="77777777" w:rsidR="00AA5D71" w:rsidRDefault="00AA5D71">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p w14:paraId="3E3EEDC5" w14:textId="77777777" w:rsidR="00AA5D71" w:rsidRDefault="00AA5D71">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7345D" w14:textId="77777777" w:rsidR="00AA5D71" w:rsidRDefault="00803290">
    <w:pPr>
      <w:tabs>
        <w:tab w:val="center" w:pos="4680"/>
        <w:tab w:val="right" w:pos="9360"/>
      </w:tabs>
      <w:spacing w:after="0" w:line="240" w:lineRule="auto"/>
      <w:jc w:val="center"/>
      <w:rPr>
        <w:color w:val="000000"/>
      </w:rPr>
    </w:pPr>
    <w:r>
      <w:rPr>
        <w:noProof/>
      </w:rPr>
      <w:drawing>
        <wp:inline distT="0" distB="0" distL="0" distR="0" wp14:anchorId="45FA7A27" wp14:editId="7BEE6314">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324D"/>
    <w:multiLevelType w:val="multilevel"/>
    <w:tmpl w:val="D360B12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F342601"/>
    <w:multiLevelType w:val="multilevel"/>
    <w:tmpl w:val="5CC2FE4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DF0288F"/>
    <w:multiLevelType w:val="multilevel"/>
    <w:tmpl w:val="523E83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22948530">
    <w:abstractNumId w:val="1"/>
  </w:num>
  <w:num w:numId="2" w16cid:durableId="1549342622">
    <w:abstractNumId w:val="2"/>
  </w:num>
  <w:num w:numId="3" w16cid:durableId="1096248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D71"/>
    <w:rsid w:val="00376924"/>
    <w:rsid w:val="00660455"/>
    <w:rsid w:val="00803290"/>
    <w:rsid w:val="00AA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C3039"/>
  <w15:docId w15:val="{291083A1-CC34-4079-A34F-FE080939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32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290"/>
  </w:style>
  <w:style w:type="paragraph" w:styleId="Footer">
    <w:name w:val="footer"/>
    <w:basedOn w:val="Normal"/>
    <w:link w:val="FooterChar"/>
    <w:uiPriority w:val="99"/>
    <w:unhideWhenUsed/>
    <w:rsid w:val="008032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geh3gQ3uLoxFppBcrNQ6/JntSg==">CgMxLjAyCGguZ2pkZ3hzOABqJwoUc3VnZ2VzdC45a2w2cHdnem9ndmYSD01hZGVsZW5hIEVpZmVydHIhMWE2ZkNhM0xlQ2hTY1dyY3IwRVlFblExUkVQZy1CdkNB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602</Words>
  <Characters>3230</Characters>
  <Application>Microsoft Office Word</Application>
  <DocSecurity>0</DocSecurity>
  <Lines>140</Lines>
  <Paragraphs>112</Paragraphs>
  <ScaleCrop>false</ScaleCrop>
  <Company>Huron</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Moord</dc:creator>
  <cp:lastModifiedBy>jenny rice</cp:lastModifiedBy>
  <cp:revision>2</cp:revision>
  <dcterms:created xsi:type="dcterms:W3CDTF">2024-03-29T15:16:00Z</dcterms:created>
  <dcterms:modified xsi:type="dcterms:W3CDTF">2024-03-29T15:16:00Z</dcterms:modified>
</cp:coreProperties>
</file>