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1F697" w14:textId="77777777" w:rsidR="00EF5CA1" w:rsidRDefault="00CB2C6C" w:rsidP="00EF5CA1">
      <w:pPr>
        <w:spacing w:before="480" w:after="200"/>
        <w:rPr>
          <w:rFonts w:ascii="Calibri" w:eastAsiaTheme="majorEastAsia" w:hAnsi="Calibri" w:cs="Calibri"/>
          <w:b/>
          <w:bCs/>
          <w:color w:val="2F5496"/>
          <w:sz w:val="28"/>
          <w:szCs w:val="40"/>
          <w:lang w:val="en"/>
        </w:rPr>
      </w:pPr>
      <w:r w:rsidRPr="00EF5CA1">
        <w:rPr>
          <w:rFonts w:ascii="Calibri" w:eastAsiaTheme="majorEastAsia" w:hAnsi="Calibri" w:cs="Calibri"/>
          <w:b/>
          <w:bCs/>
          <w:color w:val="2F5496"/>
          <w:sz w:val="28"/>
          <w:szCs w:val="40"/>
          <w:lang w:val="en"/>
        </w:rPr>
        <w:t>Chapter 10</w:t>
      </w:r>
    </w:p>
    <w:p w14:paraId="41F958C3" w14:textId="10389A3E" w:rsidR="004467A5" w:rsidRPr="00EF5CA1" w:rsidRDefault="004467A5" w:rsidP="00EF5CA1">
      <w:pPr>
        <w:spacing w:before="200" w:after="200"/>
        <w:rPr>
          <w:rFonts w:ascii="Calibri" w:eastAsia="Times New Roman" w:hAnsi="Calibri" w:cs="Calibri"/>
          <w:b/>
          <w:bCs/>
          <w:color w:val="4F81BD"/>
          <w:sz w:val="26"/>
          <w:szCs w:val="32"/>
          <w:lang w:val="en"/>
        </w:rPr>
      </w:pPr>
      <w:r w:rsidRPr="00EF5CA1">
        <w:rPr>
          <w:rFonts w:ascii="Calibri" w:eastAsia="Times New Roman" w:hAnsi="Calibri" w:cs="Calibri"/>
          <w:b/>
          <w:bCs/>
          <w:color w:val="4F81BD"/>
          <w:sz w:val="26"/>
          <w:szCs w:val="32"/>
          <w:lang w:val="en"/>
        </w:rPr>
        <w:t>Case Study 2</w:t>
      </w:r>
    </w:p>
    <w:p w14:paraId="507BE5CD" w14:textId="66FB427E" w:rsidR="00D60ADD" w:rsidRDefault="004467A5" w:rsidP="004467A5">
      <w:pPr>
        <w:rPr>
          <w:rFonts w:cstheme="minorHAnsi"/>
          <w:color w:val="000000"/>
          <w:sz w:val="22"/>
          <w:szCs w:val="22"/>
        </w:rPr>
      </w:pPr>
      <w:r w:rsidRPr="002A2A33">
        <w:rPr>
          <w:rFonts w:cstheme="minorHAnsi"/>
          <w:color w:val="000000"/>
          <w:sz w:val="22"/>
          <w:szCs w:val="22"/>
        </w:rPr>
        <w:t>Tanya is a 19-year-old woman who trains 6 days per week for 60 minutes</w:t>
      </w:r>
      <w:r w:rsidR="002C7AF3">
        <w:rPr>
          <w:rFonts w:cstheme="minorHAnsi"/>
          <w:color w:val="000000"/>
          <w:sz w:val="22"/>
          <w:szCs w:val="22"/>
        </w:rPr>
        <w:t>. Her training is</w:t>
      </w:r>
      <w:r w:rsidRPr="002A2A33">
        <w:rPr>
          <w:rFonts w:cstheme="minorHAnsi"/>
          <w:color w:val="000000"/>
          <w:sz w:val="22"/>
          <w:szCs w:val="22"/>
        </w:rPr>
        <w:t xml:space="preserve"> primarily endurance</w:t>
      </w:r>
      <w:r w:rsidR="002C7AF3">
        <w:rPr>
          <w:rFonts w:cstheme="minorHAnsi"/>
          <w:color w:val="000000"/>
          <w:sz w:val="22"/>
          <w:szCs w:val="22"/>
        </w:rPr>
        <w:t>-</w:t>
      </w:r>
      <w:r w:rsidRPr="002A2A33">
        <w:rPr>
          <w:rFonts w:cstheme="minorHAnsi"/>
          <w:color w:val="000000"/>
          <w:sz w:val="22"/>
          <w:szCs w:val="22"/>
        </w:rPr>
        <w:t>based, with 3 sessions being run at 9 mph and 3 sessions at 6 mph. She is 5</w:t>
      </w:r>
      <w:r w:rsidR="002C7AF3">
        <w:rPr>
          <w:rFonts w:cstheme="minorHAnsi"/>
          <w:color w:val="000000"/>
          <w:sz w:val="22"/>
          <w:szCs w:val="22"/>
        </w:rPr>
        <w:t xml:space="preserve"> feet</w:t>
      </w:r>
      <w:r w:rsidR="002C7AF3">
        <w:rPr>
          <w:rFonts w:cstheme="minorHAnsi"/>
          <w:color w:val="000000"/>
          <w:sz w:val="22"/>
          <w:szCs w:val="22"/>
        </w:rPr>
        <w:t xml:space="preserve"> </w:t>
      </w:r>
      <w:r w:rsidR="002C7AF3">
        <w:rPr>
          <w:rFonts w:cstheme="minorHAnsi"/>
          <w:color w:val="000000"/>
          <w:sz w:val="22"/>
          <w:szCs w:val="22"/>
        </w:rPr>
        <w:t>four inches</w:t>
      </w:r>
      <w:r w:rsidR="002C7AF3">
        <w:rPr>
          <w:rFonts w:cstheme="minorHAnsi"/>
          <w:color w:val="000000"/>
          <w:sz w:val="22"/>
          <w:szCs w:val="22"/>
        </w:rPr>
        <w:t xml:space="preserve"> tall</w:t>
      </w:r>
      <w:r w:rsidRPr="002A2A33">
        <w:rPr>
          <w:rFonts w:cstheme="minorHAnsi"/>
          <w:color w:val="000000"/>
          <w:sz w:val="22"/>
          <w:szCs w:val="22"/>
        </w:rPr>
        <w:t xml:space="preserve"> and </w:t>
      </w:r>
      <w:r w:rsidR="002C7AF3">
        <w:rPr>
          <w:rFonts w:cstheme="minorHAnsi"/>
          <w:color w:val="000000"/>
          <w:sz w:val="22"/>
          <w:szCs w:val="22"/>
        </w:rPr>
        <w:t xml:space="preserve">weighs </w:t>
      </w:r>
      <w:r w:rsidRPr="002A2A33">
        <w:rPr>
          <w:rFonts w:cstheme="minorHAnsi"/>
          <w:color w:val="000000"/>
          <w:sz w:val="22"/>
          <w:szCs w:val="22"/>
        </w:rPr>
        <w:t xml:space="preserve">126 </w:t>
      </w:r>
      <w:r w:rsidR="002C7AF3">
        <w:rPr>
          <w:rFonts w:cstheme="minorHAnsi"/>
          <w:color w:val="000000"/>
          <w:sz w:val="22"/>
          <w:szCs w:val="22"/>
        </w:rPr>
        <w:t>pounds</w:t>
      </w:r>
      <w:r w:rsidRPr="002A2A33">
        <w:rPr>
          <w:rFonts w:cstheme="minorHAnsi"/>
          <w:color w:val="000000"/>
          <w:sz w:val="22"/>
          <w:szCs w:val="22"/>
        </w:rPr>
        <w:t>. She has been complaining about a lack of energy, high levels of fatigue, and irregular menstrual cycles. She currently reports consuming 1</w:t>
      </w:r>
      <w:r w:rsidR="002C7AF3">
        <w:rPr>
          <w:rFonts w:cstheme="minorHAnsi"/>
          <w:color w:val="000000"/>
          <w:sz w:val="22"/>
          <w:szCs w:val="22"/>
        </w:rPr>
        <w:t>,</w:t>
      </w:r>
      <w:r w:rsidRPr="002A2A33">
        <w:rPr>
          <w:rFonts w:cstheme="minorHAnsi"/>
          <w:color w:val="000000"/>
          <w:sz w:val="22"/>
          <w:szCs w:val="22"/>
        </w:rPr>
        <w:t>300 kcal per day.</w:t>
      </w:r>
    </w:p>
    <w:p w14:paraId="44777443" w14:textId="6B810A7A" w:rsidR="004467A5" w:rsidRPr="002A2A33" w:rsidRDefault="004467A5" w:rsidP="004467A5">
      <w:pPr>
        <w:rPr>
          <w:rFonts w:cstheme="minorHAnsi"/>
          <w:color w:val="000000"/>
          <w:sz w:val="22"/>
          <w:szCs w:val="22"/>
        </w:rPr>
      </w:pPr>
    </w:p>
    <w:p w14:paraId="1A2514FF" w14:textId="77777777" w:rsidR="002C7AF3" w:rsidRPr="007B2086" w:rsidRDefault="002C7AF3" w:rsidP="002C7AF3">
      <w:pPr>
        <w:spacing w:before="200" w:after="200"/>
        <w:rPr>
          <w:rFonts w:ascii="Calibri" w:eastAsia="Times New Roman" w:hAnsi="Calibri" w:cs="Calibri"/>
          <w:b/>
          <w:bCs/>
          <w:color w:val="4F81BD"/>
          <w:lang w:val="en-IN"/>
          <w:rPrChange w:id="16" w:author="ReviewingEditor" w:date="2026-10-02T09:27:00Z" w16du:dateUtc="2026-10-02T03:57:00Z">
            <w:rPr>
              <w:rFonts w:ascii="Calibri" w:eastAsia="Times New Roman" w:hAnsi="Calibri" w:cs="Calibri"/>
              <w:b/>
              <w:bCs/>
              <w:color w:val="4F81BD"/>
              <w:lang w:val="en"/>
            </w:rPr>
          </w:rPrChange>
        </w:rPr>
      </w:pPr>
      <w:r w:rsidRPr="001B60F7">
        <w:rPr>
          <w:rFonts w:ascii="Calibri" w:eastAsia="Times New Roman" w:hAnsi="Calibri" w:cs="Calibri"/>
          <w:b/>
          <w:bCs/>
          <w:color w:val="4F81BD"/>
          <w:lang w:val="en"/>
        </w:rPr>
        <w:t>Discussion Questions:</w:t>
      </w:r>
    </w:p>
    <w:p w14:paraId="35B3F5BF" w14:textId="63C66E1A" w:rsidR="004467A5" w:rsidRPr="002A2A33" w:rsidRDefault="004467A5" w:rsidP="004467A5">
      <w:pPr>
        <w:rPr>
          <w:rFonts w:cstheme="minorHAnsi"/>
          <w:color w:val="000000"/>
          <w:sz w:val="22"/>
          <w:szCs w:val="22"/>
        </w:rPr>
      </w:pPr>
      <w:r w:rsidRPr="002A2A33">
        <w:rPr>
          <w:rFonts w:cstheme="minorHAnsi"/>
          <w:color w:val="000000"/>
          <w:sz w:val="22"/>
          <w:szCs w:val="22"/>
        </w:rPr>
        <w:t xml:space="preserve">1. Do you think Tanya is taking in enough calories given her height, weight, and activity level? Why or why not? Would you classify her as having relative energy deficiency </w:t>
      </w:r>
      <w:r w:rsidR="002C7AF3">
        <w:rPr>
          <w:rFonts w:cstheme="minorHAnsi"/>
          <w:color w:val="000000"/>
          <w:sz w:val="22"/>
          <w:szCs w:val="22"/>
        </w:rPr>
        <w:t xml:space="preserve">in sport </w:t>
      </w:r>
      <w:r w:rsidRPr="002A2A33">
        <w:rPr>
          <w:rFonts w:cstheme="minorHAnsi"/>
          <w:color w:val="000000"/>
          <w:sz w:val="22"/>
          <w:szCs w:val="22"/>
        </w:rPr>
        <w:t>(RED-S)?</w:t>
      </w:r>
    </w:p>
    <w:p w14:paraId="53E77E32" w14:textId="77777777" w:rsidR="004467A5" w:rsidRPr="002A2A33" w:rsidRDefault="004467A5" w:rsidP="004467A5">
      <w:pPr>
        <w:rPr>
          <w:rFonts w:cstheme="minorHAnsi"/>
          <w:color w:val="000000"/>
          <w:sz w:val="22"/>
          <w:szCs w:val="22"/>
        </w:rPr>
      </w:pPr>
    </w:p>
    <w:p w14:paraId="75CA89A0" w14:textId="29D6AC53" w:rsidR="004467A5" w:rsidRPr="002A2A33" w:rsidRDefault="004467A5" w:rsidP="004467A5">
      <w:pPr>
        <w:rPr>
          <w:rFonts w:cstheme="minorHAnsi"/>
          <w:color w:val="000000"/>
          <w:sz w:val="22"/>
          <w:szCs w:val="22"/>
        </w:rPr>
      </w:pPr>
    </w:p>
    <w:p w14:paraId="2B9DBEF3" w14:textId="77777777" w:rsidR="00CB2C6C" w:rsidRPr="002A2A33" w:rsidRDefault="00CB2C6C" w:rsidP="004467A5">
      <w:pPr>
        <w:rPr>
          <w:rFonts w:cstheme="minorHAnsi"/>
          <w:color w:val="000000"/>
          <w:sz w:val="22"/>
          <w:szCs w:val="22"/>
        </w:rPr>
      </w:pPr>
    </w:p>
    <w:p w14:paraId="760EC458" w14:textId="550E0E42" w:rsidR="004467A5" w:rsidRPr="002A2A33" w:rsidRDefault="004467A5" w:rsidP="004467A5">
      <w:pPr>
        <w:rPr>
          <w:rFonts w:cstheme="minorHAnsi"/>
          <w:color w:val="000000"/>
          <w:sz w:val="22"/>
          <w:szCs w:val="22"/>
        </w:rPr>
      </w:pPr>
      <w:r w:rsidRPr="002A2A33">
        <w:rPr>
          <w:rFonts w:cstheme="minorHAnsi"/>
          <w:color w:val="000000"/>
          <w:sz w:val="22"/>
          <w:szCs w:val="22"/>
        </w:rPr>
        <w:t>2. Tanya is reporting some menstrual irregularities. What questions should you ask her about</w:t>
      </w:r>
      <w:r w:rsidR="002C7AF3">
        <w:rPr>
          <w:rFonts w:cstheme="minorHAnsi"/>
          <w:color w:val="000000"/>
          <w:sz w:val="22"/>
          <w:szCs w:val="22"/>
        </w:rPr>
        <w:t xml:space="preserve"> </w:t>
      </w:r>
      <w:r w:rsidR="002C7AF3">
        <w:rPr>
          <w:rFonts w:cstheme="minorHAnsi"/>
          <w:color w:val="000000"/>
          <w:sz w:val="22"/>
          <w:szCs w:val="22"/>
        </w:rPr>
        <w:t>them</w:t>
      </w:r>
      <w:r w:rsidRPr="002A2A33">
        <w:rPr>
          <w:rFonts w:cstheme="minorHAnsi"/>
          <w:color w:val="000000"/>
          <w:sz w:val="22"/>
          <w:szCs w:val="22"/>
        </w:rPr>
        <w:t>?</w:t>
      </w:r>
    </w:p>
    <w:p w14:paraId="2F8F62AC" w14:textId="5DB33F1A" w:rsidR="004467A5" w:rsidRPr="002A2A33" w:rsidRDefault="004467A5" w:rsidP="004467A5">
      <w:pPr>
        <w:rPr>
          <w:rFonts w:cstheme="minorHAnsi"/>
          <w:color w:val="000000"/>
          <w:sz w:val="22"/>
          <w:szCs w:val="22"/>
        </w:rPr>
      </w:pPr>
    </w:p>
    <w:p w14:paraId="4088A595" w14:textId="55451680" w:rsidR="00CB2C6C" w:rsidRPr="002A2A33" w:rsidRDefault="00CB2C6C" w:rsidP="004467A5">
      <w:pPr>
        <w:rPr>
          <w:rFonts w:cstheme="minorHAnsi"/>
          <w:color w:val="000000"/>
          <w:sz w:val="22"/>
          <w:szCs w:val="22"/>
        </w:rPr>
      </w:pPr>
    </w:p>
    <w:p w14:paraId="567D1061" w14:textId="77777777" w:rsidR="00CB2C6C" w:rsidRPr="002A2A33" w:rsidRDefault="00CB2C6C" w:rsidP="004467A5">
      <w:pPr>
        <w:rPr>
          <w:rFonts w:cstheme="minorHAnsi"/>
          <w:color w:val="000000"/>
          <w:sz w:val="22"/>
          <w:szCs w:val="22"/>
        </w:rPr>
      </w:pPr>
    </w:p>
    <w:p w14:paraId="77EA8EF8" w14:textId="77777777" w:rsidR="00D60ADD" w:rsidRDefault="004467A5" w:rsidP="004467A5">
      <w:pPr>
        <w:rPr>
          <w:rFonts w:cstheme="minorHAnsi"/>
          <w:color w:val="000000"/>
          <w:sz w:val="22"/>
          <w:szCs w:val="22"/>
        </w:rPr>
      </w:pPr>
      <w:r w:rsidRPr="002A2A33">
        <w:rPr>
          <w:rFonts w:cstheme="minorHAnsi"/>
          <w:color w:val="000000"/>
          <w:sz w:val="22"/>
          <w:szCs w:val="22"/>
        </w:rPr>
        <w:t>3. Tanya reports that she started menstruating at approximately 14 years of age. She doesn’t recall her last period but thinks it was several months ago. Based on that history, what is the classification of her menstrual abnormalities?</w:t>
      </w:r>
    </w:p>
    <w:p w14:paraId="53379EFA" w14:textId="3C2BD080" w:rsidR="004467A5" w:rsidRPr="002A2A33" w:rsidRDefault="004467A5" w:rsidP="004467A5">
      <w:pPr>
        <w:rPr>
          <w:rFonts w:cstheme="minorHAnsi"/>
          <w:color w:val="000000"/>
          <w:sz w:val="22"/>
          <w:szCs w:val="22"/>
        </w:rPr>
      </w:pPr>
    </w:p>
    <w:p w14:paraId="32712F88" w14:textId="3B394E78" w:rsidR="00CB2C6C" w:rsidRPr="002A2A33" w:rsidRDefault="00CB2C6C" w:rsidP="004467A5">
      <w:pPr>
        <w:rPr>
          <w:rFonts w:cstheme="minorHAnsi"/>
          <w:color w:val="000000"/>
          <w:sz w:val="22"/>
          <w:szCs w:val="22"/>
        </w:rPr>
      </w:pPr>
    </w:p>
    <w:p w14:paraId="2084382C" w14:textId="77777777" w:rsidR="00CB2C6C" w:rsidRPr="002A2A33" w:rsidRDefault="00CB2C6C" w:rsidP="004467A5">
      <w:pPr>
        <w:rPr>
          <w:rFonts w:cstheme="minorHAnsi"/>
          <w:color w:val="000000"/>
          <w:sz w:val="22"/>
          <w:szCs w:val="22"/>
        </w:rPr>
      </w:pPr>
    </w:p>
    <w:p w14:paraId="10B14A74" w14:textId="77777777" w:rsidR="004467A5" w:rsidRPr="002A2A33" w:rsidRDefault="004467A5" w:rsidP="004467A5">
      <w:pPr>
        <w:rPr>
          <w:rFonts w:cstheme="minorHAnsi"/>
          <w:color w:val="000000"/>
          <w:sz w:val="22"/>
          <w:szCs w:val="22"/>
        </w:rPr>
      </w:pPr>
      <w:r w:rsidRPr="002A2A33">
        <w:rPr>
          <w:rFonts w:cstheme="minorHAnsi"/>
          <w:color w:val="000000"/>
          <w:sz w:val="22"/>
          <w:szCs w:val="22"/>
        </w:rPr>
        <w:t>4. What are the components of the female athlete triad?</w:t>
      </w:r>
    </w:p>
    <w:p w14:paraId="7C81FD3C" w14:textId="0B6BBD04" w:rsidR="004467A5" w:rsidRPr="002A2A33" w:rsidRDefault="004467A5" w:rsidP="004467A5">
      <w:pPr>
        <w:rPr>
          <w:rFonts w:cstheme="minorHAnsi"/>
          <w:color w:val="000000"/>
          <w:sz w:val="22"/>
          <w:szCs w:val="22"/>
        </w:rPr>
      </w:pPr>
    </w:p>
    <w:p w14:paraId="3F3EEB70" w14:textId="77777777" w:rsidR="00CB2C6C" w:rsidRPr="002A2A33" w:rsidRDefault="00CB2C6C" w:rsidP="004467A5">
      <w:pPr>
        <w:rPr>
          <w:rFonts w:cstheme="minorHAnsi"/>
          <w:color w:val="000000"/>
          <w:sz w:val="22"/>
          <w:szCs w:val="22"/>
        </w:rPr>
      </w:pPr>
    </w:p>
    <w:p w14:paraId="44C2E0C4" w14:textId="77777777" w:rsidR="004467A5" w:rsidRPr="002A2A33" w:rsidRDefault="004467A5" w:rsidP="004467A5">
      <w:pPr>
        <w:rPr>
          <w:rFonts w:cstheme="minorHAnsi"/>
          <w:color w:val="000000"/>
          <w:sz w:val="22"/>
          <w:szCs w:val="22"/>
        </w:rPr>
      </w:pPr>
    </w:p>
    <w:p w14:paraId="03358B42" w14:textId="77777777" w:rsidR="004467A5" w:rsidRPr="002A2A33" w:rsidRDefault="004467A5" w:rsidP="004467A5">
      <w:pPr>
        <w:rPr>
          <w:rFonts w:cstheme="minorHAnsi"/>
          <w:color w:val="000000"/>
          <w:sz w:val="22"/>
          <w:szCs w:val="22"/>
        </w:rPr>
      </w:pPr>
      <w:r w:rsidRPr="002A2A33">
        <w:rPr>
          <w:rFonts w:cstheme="minorHAnsi"/>
          <w:color w:val="000000"/>
          <w:sz w:val="22"/>
          <w:szCs w:val="22"/>
        </w:rPr>
        <w:t>5. What are the physiological impacts of RED-S?</w:t>
      </w:r>
    </w:p>
    <w:p w14:paraId="382C2477" w14:textId="6BDB0F3C" w:rsidR="004467A5" w:rsidRPr="002A2A33" w:rsidRDefault="004467A5" w:rsidP="004467A5">
      <w:pPr>
        <w:rPr>
          <w:rFonts w:cstheme="minorHAnsi"/>
          <w:color w:val="000000"/>
          <w:sz w:val="22"/>
          <w:szCs w:val="22"/>
        </w:rPr>
      </w:pPr>
    </w:p>
    <w:p w14:paraId="4DE4720C" w14:textId="4FF81CF0" w:rsidR="00CB2C6C" w:rsidRPr="002A2A33" w:rsidRDefault="00CB2C6C" w:rsidP="004467A5">
      <w:pPr>
        <w:rPr>
          <w:rFonts w:cstheme="minorHAnsi"/>
          <w:color w:val="000000"/>
          <w:sz w:val="22"/>
          <w:szCs w:val="22"/>
        </w:rPr>
      </w:pPr>
    </w:p>
    <w:p w14:paraId="7C7AF036" w14:textId="77777777" w:rsidR="00CB2C6C" w:rsidRPr="002A2A33" w:rsidRDefault="00CB2C6C" w:rsidP="004467A5">
      <w:pPr>
        <w:rPr>
          <w:rFonts w:cstheme="minorHAnsi"/>
          <w:color w:val="000000"/>
          <w:sz w:val="22"/>
          <w:szCs w:val="22"/>
        </w:rPr>
      </w:pPr>
    </w:p>
    <w:p w14:paraId="37C99DD6" w14:textId="77777777" w:rsidR="004467A5" w:rsidRPr="002A2A33" w:rsidRDefault="004467A5" w:rsidP="004467A5">
      <w:pPr>
        <w:rPr>
          <w:rFonts w:cstheme="minorHAnsi"/>
          <w:color w:val="000000"/>
          <w:sz w:val="22"/>
          <w:szCs w:val="22"/>
        </w:rPr>
      </w:pPr>
      <w:r w:rsidRPr="002A2A33">
        <w:rPr>
          <w:rFonts w:cstheme="minorHAnsi"/>
          <w:color w:val="000000"/>
          <w:sz w:val="22"/>
          <w:szCs w:val="22"/>
        </w:rPr>
        <w:t>6. Describe the RED-S medical risk color-coded evaluation system and what each color signifies.</w:t>
      </w:r>
    </w:p>
    <w:p w14:paraId="4CB8FC26" w14:textId="135E3D55" w:rsidR="004467A5" w:rsidRPr="002A2A33" w:rsidRDefault="004467A5" w:rsidP="004467A5">
      <w:pPr>
        <w:rPr>
          <w:rFonts w:cstheme="minorHAnsi"/>
          <w:color w:val="000000"/>
          <w:sz w:val="22"/>
          <w:szCs w:val="22"/>
        </w:rPr>
      </w:pPr>
    </w:p>
    <w:p w14:paraId="2163A725" w14:textId="070FF1F0" w:rsidR="00CB2C6C" w:rsidRPr="002A2A33" w:rsidRDefault="00CB2C6C" w:rsidP="004467A5">
      <w:pPr>
        <w:rPr>
          <w:rFonts w:cstheme="minorHAnsi"/>
          <w:color w:val="000000"/>
          <w:sz w:val="22"/>
          <w:szCs w:val="22"/>
        </w:rPr>
      </w:pPr>
    </w:p>
    <w:p w14:paraId="09C14035" w14:textId="77777777" w:rsidR="00CB2C6C" w:rsidRPr="002A2A33" w:rsidRDefault="00CB2C6C" w:rsidP="004467A5">
      <w:pPr>
        <w:rPr>
          <w:rFonts w:cstheme="minorHAnsi"/>
          <w:color w:val="000000"/>
          <w:sz w:val="22"/>
          <w:szCs w:val="22"/>
        </w:rPr>
      </w:pPr>
    </w:p>
    <w:p w14:paraId="700698B1" w14:textId="141418F3" w:rsidR="007835D1" w:rsidRDefault="004467A5">
      <w:pPr>
        <w:rPr>
          <w:rFonts w:cstheme="minorHAnsi"/>
          <w:color w:val="000000"/>
          <w:sz w:val="22"/>
          <w:szCs w:val="22"/>
        </w:rPr>
      </w:pPr>
      <w:r w:rsidRPr="002A2A33">
        <w:rPr>
          <w:rFonts w:cstheme="minorHAnsi"/>
          <w:color w:val="000000"/>
          <w:sz w:val="22"/>
          <w:szCs w:val="22"/>
        </w:rPr>
        <w:t>7. What assessments or tests could be run to determine the physiological impact of Tanya’s caloric deficit?</w:t>
      </w:r>
    </w:p>
    <w:p w14:paraId="22B4227F" w14:textId="77777777" w:rsidR="00AE7E51" w:rsidRDefault="00AE7E51">
      <w:pPr>
        <w:rPr>
          <w:rFonts w:cstheme="minorHAnsi"/>
          <w:color w:val="000000"/>
          <w:sz w:val="22"/>
          <w:szCs w:val="22"/>
        </w:rPr>
      </w:pPr>
    </w:p>
    <w:p w14:paraId="49AD6EE6" w14:textId="77777777" w:rsidR="00AE7E51" w:rsidRPr="002A2A33" w:rsidRDefault="00AE7E51">
      <w:pPr>
        <w:rPr>
          <w:rFonts w:cstheme="minorHAnsi"/>
          <w:sz w:val="22"/>
          <w:szCs w:val="22"/>
        </w:rPr>
      </w:pPr>
    </w:p>
    <w:sectPr w:rsidR="00AE7E51" w:rsidRPr="002A2A33" w:rsidSect="0065297F">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A4BA5" w14:textId="77777777" w:rsidR="00D3726C" w:rsidRDefault="00D3726C" w:rsidP="00CB2C6C">
      <w:r>
        <w:separator/>
      </w:r>
    </w:p>
  </w:endnote>
  <w:endnote w:type="continuationSeparator" w:id="0">
    <w:p w14:paraId="13F091BF" w14:textId="77777777" w:rsidR="00D3726C" w:rsidRDefault="00D3726C" w:rsidP="00CB2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AFCC8" w14:textId="77777777" w:rsidR="00D17AFC" w:rsidRDefault="00D17A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9D04" w14:textId="698AF1BA" w:rsidR="00CB2C6C" w:rsidRDefault="00D17AFC">
    <w:pPr>
      <w:pStyle w:val="Footer"/>
    </w:pPr>
    <w:r w:rsidRPr="00D0741D">
      <w:rPr>
        <w:rFonts w:ascii="Calibri" w:eastAsia="Segoe UI" w:hAnsi="Calibri" w:cs="Calibri"/>
        <w:sz w:val="20"/>
        <w:szCs w:val="20"/>
      </w:rPr>
      <w:t xml:space="preserve">From L. Kahanov and E.K. Payne, </w:t>
    </w:r>
    <w:r w:rsidRPr="00D0741D">
      <w:rPr>
        <w:rFonts w:ascii="Calibri" w:eastAsia="Segoe UI" w:hAnsi="Calibri" w:cs="Calibri"/>
        <w:i/>
        <w:iCs/>
        <w:sz w:val="20"/>
        <w:szCs w:val="20"/>
      </w:rPr>
      <w:t xml:space="preserve">Clinical Foundations of Athletic Training and Sports Medicine HKPropel Access, </w:t>
    </w:r>
    <w:r w:rsidRPr="00D0741D">
      <w:rPr>
        <w:rFonts w:ascii="Calibri" w:eastAsia="Segoe UI" w:hAnsi="Calibri" w:cs="Calibri"/>
        <w:sz w:val="20"/>
        <w:szCs w:val="20"/>
      </w:rPr>
      <w:t>2nd ed. (Human Kinetics, 2027).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6EB96" w14:textId="77777777" w:rsidR="00D17AFC" w:rsidRDefault="00D17A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BD053" w14:textId="77777777" w:rsidR="00D3726C" w:rsidRDefault="00D3726C" w:rsidP="00CB2C6C">
      <w:r>
        <w:separator/>
      </w:r>
    </w:p>
  </w:footnote>
  <w:footnote w:type="continuationSeparator" w:id="0">
    <w:p w14:paraId="0DF47AF1" w14:textId="77777777" w:rsidR="00D3726C" w:rsidRDefault="00D3726C" w:rsidP="00CB2C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5A677" w14:textId="77777777" w:rsidR="00D17AFC" w:rsidRDefault="00D17A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90AE2" w14:textId="77777777" w:rsidR="00D17AFC" w:rsidRDefault="00D17A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0D326" w14:textId="77777777" w:rsidR="00D17AFC" w:rsidRDefault="00D17AFC">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viewingEditor">
    <w15:presenceInfo w15:providerId="None" w15:userId="Reviewing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trackedChanges" w:enforcement="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7A5"/>
    <w:rsid w:val="0004361E"/>
    <w:rsid w:val="000617CC"/>
    <w:rsid w:val="001928FC"/>
    <w:rsid w:val="002848EC"/>
    <w:rsid w:val="002A2A33"/>
    <w:rsid w:val="002C7AF3"/>
    <w:rsid w:val="002E3520"/>
    <w:rsid w:val="003674C8"/>
    <w:rsid w:val="00375A78"/>
    <w:rsid w:val="00382519"/>
    <w:rsid w:val="003B1EE7"/>
    <w:rsid w:val="004467A5"/>
    <w:rsid w:val="004A11CD"/>
    <w:rsid w:val="004B13D3"/>
    <w:rsid w:val="0063227C"/>
    <w:rsid w:val="00647428"/>
    <w:rsid w:val="0067531C"/>
    <w:rsid w:val="006C05D3"/>
    <w:rsid w:val="007835D1"/>
    <w:rsid w:val="007F36F7"/>
    <w:rsid w:val="008042C6"/>
    <w:rsid w:val="00846174"/>
    <w:rsid w:val="008B7493"/>
    <w:rsid w:val="0091725D"/>
    <w:rsid w:val="00A07450"/>
    <w:rsid w:val="00A76CF2"/>
    <w:rsid w:val="00AA08E9"/>
    <w:rsid w:val="00AE7E51"/>
    <w:rsid w:val="00BE426A"/>
    <w:rsid w:val="00CB2C6C"/>
    <w:rsid w:val="00D064E4"/>
    <w:rsid w:val="00D17AFC"/>
    <w:rsid w:val="00D3726C"/>
    <w:rsid w:val="00D60ADD"/>
    <w:rsid w:val="00DA3B2F"/>
    <w:rsid w:val="00DC68B9"/>
    <w:rsid w:val="00E02BD7"/>
    <w:rsid w:val="00EE4AFF"/>
    <w:rsid w:val="00EF5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26373"/>
  <w15:chartTrackingRefBased/>
  <w15:docId w15:val="{F3D559FF-9193-4F45-819E-1EEB70C25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7A5"/>
    <w:pPr>
      <w:spacing w:after="0" w:line="240" w:lineRule="auto"/>
    </w:pPr>
    <w:rPr>
      <w:sz w:val="24"/>
      <w:szCs w:val="24"/>
    </w:rPr>
  </w:style>
  <w:style w:type="paragraph" w:styleId="Heading1">
    <w:name w:val="heading 1"/>
    <w:basedOn w:val="Normal"/>
    <w:next w:val="Normal"/>
    <w:link w:val="Heading1Char"/>
    <w:uiPriority w:val="9"/>
    <w:qFormat/>
    <w:rsid w:val="00CB2C6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C6C"/>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CB2C6C"/>
    <w:pPr>
      <w:tabs>
        <w:tab w:val="center" w:pos="4680"/>
        <w:tab w:val="right" w:pos="9360"/>
      </w:tabs>
    </w:pPr>
  </w:style>
  <w:style w:type="character" w:customStyle="1" w:styleId="HeaderChar">
    <w:name w:val="Header Char"/>
    <w:basedOn w:val="DefaultParagraphFont"/>
    <w:link w:val="Header"/>
    <w:uiPriority w:val="99"/>
    <w:rsid w:val="00CB2C6C"/>
    <w:rPr>
      <w:sz w:val="24"/>
      <w:szCs w:val="24"/>
    </w:rPr>
  </w:style>
  <w:style w:type="paragraph" w:styleId="Footer">
    <w:name w:val="footer"/>
    <w:basedOn w:val="Normal"/>
    <w:link w:val="FooterChar"/>
    <w:uiPriority w:val="99"/>
    <w:unhideWhenUsed/>
    <w:rsid w:val="00CB2C6C"/>
    <w:pPr>
      <w:tabs>
        <w:tab w:val="center" w:pos="4680"/>
        <w:tab w:val="right" w:pos="9360"/>
      </w:tabs>
    </w:pPr>
  </w:style>
  <w:style w:type="character" w:customStyle="1" w:styleId="FooterChar">
    <w:name w:val="Footer Char"/>
    <w:basedOn w:val="DefaultParagraphFont"/>
    <w:link w:val="Footer"/>
    <w:uiPriority w:val="99"/>
    <w:rsid w:val="00CB2C6C"/>
    <w:rPr>
      <w:sz w:val="24"/>
      <w:szCs w:val="24"/>
    </w:rPr>
  </w:style>
  <w:style w:type="paragraph" w:styleId="Revision">
    <w:name w:val="Revision"/>
    <w:hidden/>
    <w:uiPriority w:val="99"/>
    <w:semiHidden/>
    <w:rsid w:val="007835D1"/>
    <w:pPr>
      <w:spacing w:after="0"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DE7811-84A8-4BE9-B116-F6B4EE8967F2}">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customXml/itemProps2.xml><?xml version="1.0" encoding="utf-8"?>
<ds:datastoreItem xmlns:ds="http://schemas.openxmlformats.org/officeDocument/2006/customXml" ds:itemID="{E96B0030-061D-4E0E-B121-29E10F2373A7}">
  <ds:schemaRefs>
    <ds:schemaRef ds:uri="http://schemas.microsoft.com/sharepoint/v3/contenttype/forms"/>
  </ds:schemaRefs>
</ds:datastoreItem>
</file>

<file path=customXml/itemProps3.xml><?xml version="1.0" encoding="utf-8"?>
<ds:datastoreItem xmlns:ds="http://schemas.openxmlformats.org/officeDocument/2006/customXml" ds:itemID="{B4C477D0-2A38-403A-9A94-C435822405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197</Words>
  <Characters>1127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Ewing</dc:creator>
  <cp:keywords/>
  <dc:description/>
  <cp:lastModifiedBy>ReviewingEditor</cp:lastModifiedBy>
  <cp:revision>13</cp:revision>
  <dcterms:created xsi:type="dcterms:W3CDTF">2021-01-06T16:04:00Z</dcterms:created>
  <dcterms:modified xsi:type="dcterms:W3CDTF">2026-10-02T04:33:00Z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ies>
</file>