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531A47" w14:textId="77777777" w:rsidR="000A6C4D" w:rsidRPr="00B20ED3" w:rsidRDefault="000A6C4D" w:rsidP="000A6C4D">
      <w:pPr>
        <w:rPr>
          <w:rFonts w:asciiTheme="minorHAnsi" w:hAnsiTheme="minorHAnsi"/>
          <w:sz w:val="22"/>
          <w:szCs w:val="22"/>
        </w:rPr>
      </w:pPr>
      <w:r w:rsidRPr="00B20ED3">
        <w:rPr>
          <w:rFonts w:asciiTheme="minorHAnsi" w:hAnsiTheme="minorHAnsi"/>
          <w:sz w:val="22"/>
          <w:szCs w:val="22"/>
        </w:rPr>
        <w:t>Student</w:t>
      </w:r>
      <w:r>
        <w:rPr>
          <w:rFonts w:asciiTheme="minorHAnsi" w:hAnsiTheme="minorHAnsi"/>
          <w:sz w:val="22"/>
          <w:szCs w:val="22"/>
        </w:rPr>
        <w:t>:</w:t>
      </w:r>
    </w:p>
    <w:p w14:paraId="4423DEC6" w14:textId="77777777" w:rsidR="000A6C4D" w:rsidRPr="00B20ED3" w:rsidRDefault="000A6C4D" w:rsidP="000A6C4D">
      <w:pPr>
        <w:rPr>
          <w:rFonts w:asciiTheme="minorHAnsi" w:hAnsiTheme="minorHAnsi"/>
          <w:sz w:val="22"/>
          <w:szCs w:val="22"/>
        </w:rPr>
      </w:pPr>
      <w:r w:rsidRPr="00B20ED3">
        <w:rPr>
          <w:rFonts w:asciiTheme="minorHAnsi" w:hAnsiTheme="minorHAnsi"/>
          <w:sz w:val="22"/>
          <w:szCs w:val="22"/>
        </w:rPr>
        <w:t>Evaluator</w:t>
      </w:r>
      <w:r>
        <w:rPr>
          <w:rFonts w:asciiTheme="minorHAnsi" w:hAnsiTheme="minorHAnsi"/>
          <w:sz w:val="22"/>
          <w:szCs w:val="22"/>
        </w:rPr>
        <w:t>:</w:t>
      </w:r>
    </w:p>
    <w:p w14:paraId="2F2628A0" w14:textId="77777777" w:rsidR="000A6C4D" w:rsidRPr="00B20ED3" w:rsidRDefault="000A6C4D" w:rsidP="000A6C4D">
      <w:pPr>
        <w:rPr>
          <w:rFonts w:asciiTheme="minorHAnsi" w:hAnsiTheme="minorHAnsi"/>
          <w:sz w:val="22"/>
          <w:szCs w:val="22"/>
        </w:rPr>
      </w:pPr>
      <w:r w:rsidRPr="00B20ED3">
        <w:rPr>
          <w:rFonts w:asciiTheme="minorHAnsi" w:hAnsiTheme="minorHAnsi"/>
          <w:sz w:val="22"/>
          <w:szCs w:val="22"/>
        </w:rPr>
        <w:t>Date</w:t>
      </w:r>
      <w:r>
        <w:rPr>
          <w:rFonts w:asciiTheme="minorHAnsi" w:hAnsiTheme="minorHAnsi"/>
          <w:sz w:val="22"/>
          <w:szCs w:val="22"/>
        </w:rPr>
        <w:t>:</w:t>
      </w:r>
    </w:p>
    <w:p w14:paraId="65F13BAB" w14:textId="77777777" w:rsidR="000A6C4D" w:rsidRDefault="000A6C4D" w:rsidP="000A6C4D">
      <w:pPr>
        <w:rPr>
          <w:rFonts w:asciiTheme="minorHAnsi" w:hAnsiTheme="minorHAnsi"/>
          <w:sz w:val="22"/>
          <w:szCs w:val="2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7173"/>
        <w:gridCol w:w="1117"/>
        <w:gridCol w:w="1060"/>
      </w:tblGrid>
      <w:tr w:rsidR="000A6C4D" w:rsidRPr="00B20ED3" w14:paraId="6FFBEC0D" w14:textId="77777777" w:rsidTr="005A5294">
        <w:tc>
          <w:tcPr>
            <w:tcW w:w="7173" w:type="dxa"/>
            <w:shd w:val="clear" w:color="auto" w:fill="D9E2F3" w:themeFill="accent1" w:themeFillTint="33"/>
          </w:tcPr>
          <w:p w14:paraId="728AFC24" w14:textId="77777777" w:rsidR="000A6C4D" w:rsidRPr="00B20ED3" w:rsidRDefault="000A6C4D" w:rsidP="00DE748B">
            <w:pPr>
              <w:rPr>
                <w:rFonts w:asciiTheme="minorHAnsi" w:hAnsiTheme="minorHAnsi"/>
                <w:b/>
                <w:sz w:val="22"/>
                <w:szCs w:val="22"/>
              </w:rPr>
            </w:pPr>
            <w:r w:rsidRPr="00B20ED3">
              <w:rPr>
                <w:rFonts w:asciiTheme="minorHAnsi" w:hAnsiTheme="minorHAnsi"/>
                <w:b/>
                <w:sz w:val="22"/>
                <w:szCs w:val="22"/>
              </w:rPr>
              <w:t xml:space="preserve">Administering </w:t>
            </w:r>
            <w:r>
              <w:rPr>
                <w:rFonts w:asciiTheme="minorHAnsi" w:hAnsiTheme="minorHAnsi"/>
                <w:b/>
                <w:sz w:val="22"/>
                <w:szCs w:val="22"/>
              </w:rPr>
              <w:t xml:space="preserve">an </w:t>
            </w:r>
            <w:r w:rsidRPr="00B20ED3">
              <w:rPr>
                <w:rFonts w:asciiTheme="minorHAnsi" w:hAnsiTheme="minorHAnsi"/>
                <w:b/>
                <w:sz w:val="22"/>
                <w:szCs w:val="22"/>
              </w:rPr>
              <w:t>Epinephrine Autoinjector</w:t>
            </w:r>
          </w:p>
        </w:tc>
        <w:tc>
          <w:tcPr>
            <w:tcW w:w="1117" w:type="dxa"/>
            <w:shd w:val="clear" w:color="auto" w:fill="D9E2F3" w:themeFill="accent1" w:themeFillTint="33"/>
          </w:tcPr>
          <w:p w14:paraId="58F7D5EE" w14:textId="77777777" w:rsidR="000A6C4D" w:rsidRPr="00B20ED3" w:rsidRDefault="000A6C4D" w:rsidP="00DE748B">
            <w:pPr>
              <w:rPr>
                <w:rFonts w:asciiTheme="minorHAnsi" w:hAnsiTheme="minorHAnsi"/>
                <w:b/>
                <w:sz w:val="22"/>
                <w:szCs w:val="22"/>
              </w:rPr>
            </w:pPr>
            <w:r w:rsidRPr="00B20ED3">
              <w:rPr>
                <w:rFonts w:asciiTheme="minorHAnsi" w:hAnsiTheme="minorHAnsi"/>
                <w:b/>
                <w:sz w:val="22"/>
                <w:szCs w:val="22"/>
              </w:rPr>
              <w:t>Yes</w:t>
            </w:r>
          </w:p>
        </w:tc>
        <w:tc>
          <w:tcPr>
            <w:tcW w:w="1060" w:type="dxa"/>
            <w:shd w:val="clear" w:color="auto" w:fill="D9E2F3" w:themeFill="accent1" w:themeFillTint="33"/>
          </w:tcPr>
          <w:p w14:paraId="36D6F82F" w14:textId="77777777" w:rsidR="000A6C4D" w:rsidRPr="00B20ED3" w:rsidRDefault="000A6C4D" w:rsidP="00DE748B">
            <w:pPr>
              <w:rPr>
                <w:rFonts w:asciiTheme="minorHAnsi" w:hAnsiTheme="minorHAnsi"/>
                <w:b/>
                <w:sz w:val="22"/>
                <w:szCs w:val="22"/>
              </w:rPr>
            </w:pPr>
            <w:r>
              <w:rPr>
                <w:rFonts w:asciiTheme="minorHAnsi" w:hAnsiTheme="minorHAnsi"/>
                <w:b/>
                <w:sz w:val="22"/>
                <w:szCs w:val="22"/>
              </w:rPr>
              <w:t>No</w:t>
            </w:r>
          </w:p>
        </w:tc>
      </w:tr>
      <w:tr w:rsidR="000A6C4D" w:rsidRPr="00B20ED3" w14:paraId="0CF90F9B" w14:textId="77777777" w:rsidTr="005A5294">
        <w:tc>
          <w:tcPr>
            <w:tcW w:w="7173" w:type="dxa"/>
          </w:tcPr>
          <w:p w14:paraId="2E9BABC8" w14:textId="77777777" w:rsidR="000A6C4D" w:rsidRPr="00B20ED3" w:rsidRDefault="000A6C4D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>1. Explains the procedure to the patient.</w:t>
            </w:r>
          </w:p>
        </w:tc>
        <w:tc>
          <w:tcPr>
            <w:tcW w:w="1117" w:type="dxa"/>
          </w:tcPr>
          <w:p w14:paraId="2519D147" w14:textId="77777777" w:rsidR="000A6C4D" w:rsidRPr="00B20ED3" w:rsidRDefault="000A6C4D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>1</w:t>
            </w:r>
          </w:p>
        </w:tc>
        <w:tc>
          <w:tcPr>
            <w:tcW w:w="1060" w:type="dxa"/>
          </w:tcPr>
          <w:p w14:paraId="6A7E5E6B" w14:textId="77777777" w:rsidR="000A6C4D" w:rsidRPr="00B20ED3" w:rsidRDefault="000A6C4D" w:rsidP="00DE748B">
            <w:p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0</w:t>
            </w:r>
          </w:p>
        </w:tc>
      </w:tr>
      <w:tr w:rsidR="000A6C4D" w:rsidRPr="00B20ED3" w14:paraId="4DB30B3B" w14:textId="77777777" w:rsidTr="005A5294">
        <w:tc>
          <w:tcPr>
            <w:tcW w:w="7173" w:type="dxa"/>
          </w:tcPr>
          <w:p w14:paraId="49D873E4" w14:textId="77777777" w:rsidR="000A6C4D" w:rsidRPr="00B20ED3" w:rsidRDefault="000A6C4D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>2. Correctly identifies the indications for epinephrine administration</w:t>
            </w:r>
            <w:r>
              <w:rPr>
                <w:rFonts w:asciiTheme="minorHAnsi" w:hAnsiTheme="minorHAnsi"/>
                <w:sz w:val="22"/>
                <w:szCs w:val="22"/>
              </w:rPr>
              <w:t>.</w:t>
            </w:r>
          </w:p>
        </w:tc>
        <w:tc>
          <w:tcPr>
            <w:tcW w:w="1117" w:type="dxa"/>
          </w:tcPr>
          <w:p w14:paraId="0FE2CFB7" w14:textId="77777777" w:rsidR="000A6C4D" w:rsidRPr="00B20ED3" w:rsidRDefault="000A6C4D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>1</w:t>
            </w:r>
          </w:p>
        </w:tc>
        <w:tc>
          <w:tcPr>
            <w:tcW w:w="1060" w:type="dxa"/>
          </w:tcPr>
          <w:p w14:paraId="0B4769D0" w14:textId="77777777" w:rsidR="000A6C4D" w:rsidRPr="00B20ED3" w:rsidRDefault="000A6C4D" w:rsidP="00DE748B">
            <w:p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0</w:t>
            </w:r>
          </w:p>
        </w:tc>
      </w:tr>
      <w:tr w:rsidR="00D97106" w:rsidRPr="00B20ED3" w14:paraId="33527C70" w14:textId="77777777" w:rsidTr="005A5294">
        <w:tc>
          <w:tcPr>
            <w:tcW w:w="7173" w:type="dxa"/>
          </w:tcPr>
          <w:p w14:paraId="7E1B24E1" w14:textId="5DBAFEF7" w:rsidR="00D97106" w:rsidRPr="00B20ED3" w:rsidRDefault="00D97106" w:rsidP="00DE748B">
            <w:p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 xml:space="preserve">3. </w:t>
            </w:r>
            <w:r w:rsidRPr="00B20ED3">
              <w:rPr>
                <w:rFonts w:asciiTheme="minorHAnsi" w:hAnsiTheme="minorHAnsi"/>
                <w:sz w:val="22"/>
                <w:szCs w:val="22"/>
              </w:rPr>
              <w:t>Follows standard precautions and wears PPE</w:t>
            </w:r>
            <w:r>
              <w:rPr>
                <w:rFonts w:asciiTheme="minorHAnsi" w:hAnsiTheme="minorHAnsi"/>
                <w:sz w:val="22"/>
                <w:szCs w:val="22"/>
              </w:rPr>
              <w:t>.</w:t>
            </w:r>
          </w:p>
        </w:tc>
        <w:tc>
          <w:tcPr>
            <w:tcW w:w="1117" w:type="dxa"/>
          </w:tcPr>
          <w:p w14:paraId="7262B71C" w14:textId="62E59881" w:rsidR="00D97106" w:rsidRPr="00B20ED3" w:rsidRDefault="00D97106" w:rsidP="00DE748B">
            <w:p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1</w:t>
            </w:r>
          </w:p>
        </w:tc>
        <w:tc>
          <w:tcPr>
            <w:tcW w:w="1060" w:type="dxa"/>
          </w:tcPr>
          <w:p w14:paraId="50179240" w14:textId="3DCE863E" w:rsidR="00D97106" w:rsidRDefault="00D97106" w:rsidP="00DE748B">
            <w:p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0</w:t>
            </w:r>
          </w:p>
        </w:tc>
      </w:tr>
      <w:tr w:rsidR="000A6C4D" w:rsidRPr="00B20ED3" w14:paraId="08AB644A" w14:textId="77777777" w:rsidTr="005A5294">
        <w:tc>
          <w:tcPr>
            <w:tcW w:w="7173" w:type="dxa"/>
          </w:tcPr>
          <w:p w14:paraId="68C2B8E3" w14:textId="66581C24" w:rsidR="000A6C4D" w:rsidRPr="00B20ED3" w:rsidRDefault="00D97106" w:rsidP="00DE748B">
            <w:p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4</w:t>
            </w:r>
            <w:r w:rsidR="000A6C4D" w:rsidRPr="00B20ED3">
              <w:rPr>
                <w:rFonts w:asciiTheme="minorHAnsi" w:hAnsiTheme="minorHAnsi"/>
                <w:sz w:val="22"/>
                <w:szCs w:val="22"/>
              </w:rPr>
              <w:t>. Removes the autoinjector from the packaging.</w:t>
            </w:r>
          </w:p>
        </w:tc>
        <w:tc>
          <w:tcPr>
            <w:tcW w:w="1117" w:type="dxa"/>
          </w:tcPr>
          <w:p w14:paraId="113BD03B" w14:textId="77777777" w:rsidR="000A6C4D" w:rsidRPr="00B20ED3" w:rsidRDefault="000A6C4D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>1</w:t>
            </w:r>
          </w:p>
        </w:tc>
        <w:tc>
          <w:tcPr>
            <w:tcW w:w="1060" w:type="dxa"/>
          </w:tcPr>
          <w:p w14:paraId="3EB03343" w14:textId="77777777" w:rsidR="000A6C4D" w:rsidRPr="00B20ED3" w:rsidRDefault="000A6C4D" w:rsidP="00DE748B">
            <w:p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0</w:t>
            </w:r>
          </w:p>
        </w:tc>
      </w:tr>
      <w:tr w:rsidR="000A6C4D" w:rsidRPr="00B20ED3" w14:paraId="1758EB4F" w14:textId="77777777" w:rsidTr="005A5294">
        <w:tc>
          <w:tcPr>
            <w:tcW w:w="7173" w:type="dxa"/>
          </w:tcPr>
          <w:p w14:paraId="32332148" w14:textId="5D3C8A03" w:rsidR="000A6C4D" w:rsidRPr="00B20ED3" w:rsidRDefault="00D97106" w:rsidP="00DE748B">
            <w:p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5</w:t>
            </w:r>
            <w:r w:rsidR="000A6C4D" w:rsidRPr="00B20ED3">
              <w:rPr>
                <w:rFonts w:asciiTheme="minorHAnsi" w:hAnsiTheme="minorHAnsi"/>
                <w:sz w:val="22"/>
                <w:szCs w:val="22"/>
              </w:rPr>
              <w:t>. Opens the cap and grasps the autoinjector</w:t>
            </w:r>
            <w:r w:rsidR="000A6C4D">
              <w:rPr>
                <w:rFonts w:asciiTheme="minorHAnsi" w:hAnsiTheme="minorHAnsi"/>
                <w:sz w:val="22"/>
                <w:szCs w:val="22"/>
              </w:rPr>
              <w:t xml:space="preserve">, </w:t>
            </w:r>
            <w:r w:rsidR="000A6C4D" w:rsidRPr="00B20ED3">
              <w:rPr>
                <w:rFonts w:asciiTheme="minorHAnsi" w:hAnsiTheme="minorHAnsi"/>
                <w:sz w:val="22"/>
                <w:szCs w:val="22"/>
              </w:rPr>
              <w:t>holding</w:t>
            </w:r>
            <w:r w:rsidR="000A6C4D">
              <w:rPr>
                <w:rFonts w:asciiTheme="minorHAnsi" w:hAnsiTheme="minorHAnsi"/>
                <w:sz w:val="22"/>
                <w:szCs w:val="22"/>
              </w:rPr>
              <w:t xml:space="preserve"> it</w:t>
            </w:r>
            <w:r w:rsidR="000A6C4D" w:rsidRPr="00B20ED3">
              <w:rPr>
                <w:rFonts w:asciiTheme="minorHAnsi" w:hAnsiTheme="minorHAnsi"/>
                <w:sz w:val="22"/>
                <w:szCs w:val="22"/>
              </w:rPr>
              <w:t xml:space="preserve"> in a fist formation.</w:t>
            </w:r>
          </w:p>
        </w:tc>
        <w:tc>
          <w:tcPr>
            <w:tcW w:w="1117" w:type="dxa"/>
          </w:tcPr>
          <w:p w14:paraId="6E909C0C" w14:textId="77777777" w:rsidR="000A6C4D" w:rsidRPr="00B20ED3" w:rsidRDefault="000A6C4D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>1</w:t>
            </w:r>
          </w:p>
        </w:tc>
        <w:tc>
          <w:tcPr>
            <w:tcW w:w="1060" w:type="dxa"/>
          </w:tcPr>
          <w:p w14:paraId="3CBF70D8" w14:textId="77777777" w:rsidR="000A6C4D" w:rsidRPr="00B20ED3" w:rsidRDefault="000A6C4D" w:rsidP="00DE748B">
            <w:p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0</w:t>
            </w:r>
          </w:p>
        </w:tc>
      </w:tr>
      <w:tr w:rsidR="000A6C4D" w:rsidRPr="00B20ED3" w14:paraId="17E366F5" w14:textId="77777777" w:rsidTr="005A5294">
        <w:tc>
          <w:tcPr>
            <w:tcW w:w="7173" w:type="dxa"/>
          </w:tcPr>
          <w:p w14:paraId="4947EB33" w14:textId="7687755F" w:rsidR="000A6C4D" w:rsidRPr="00B20ED3" w:rsidRDefault="00D97106" w:rsidP="00DE748B">
            <w:p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6</w:t>
            </w:r>
            <w:r w:rsidR="000A6C4D" w:rsidRPr="00B20ED3">
              <w:rPr>
                <w:rFonts w:asciiTheme="minorHAnsi" w:hAnsiTheme="minorHAnsi"/>
                <w:sz w:val="22"/>
                <w:szCs w:val="22"/>
              </w:rPr>
              <w:t xml:space="preserve">. Removes the safety release. </w:t>
            </w:r>
          </w:p>
        </w:tc>
        <w:tc>
          <w:tcPr>
            <w:tcW w:w="1117" w:type="dxa"/>
          </w:tcPr>
          <w:p w14:paraId="6716D187" w14:textId="77777777" w:rsidR="000A6C4D" w:rsidRPr="00B20ED3" w:rsidRDefault="000A6C4D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>1</w:t>
            </w:r>
          </w:p>
        </w:tc>
        <w:tc>
          <w:tcPr>
            <w:tcW w:w="1060" w:type="dxa"/>
          </w:tcPr>
          <w:p w14:paraId="71710540" w14:textId="77777777" w:rsidR="000A6C4D" w:rsidRPr="00B20ED3" w:rsidRDefault="000A6C4D" w:rsidP="00DE748B">
            <w:p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0</w:t>
            </w:r>
          </w:p>
        </w:tc>
      </w:tr>
      <w:tr w:rsidR="000A6C4D" w:rsidRPr="00B20ED3" w14:paraId="473EBE39" w14:textId="77777777" w:rsidTr="005A5294">
        <w:tc>
          <w:tcPr>
            <w:tcW w:w="7173" w:type="dxa"/>
          </w:tcPr>
          <w:p w14:paraId="09F17E7A" w14:textId="45AEA703" w:rsidR="000A6C4D" w:rsidRPr="00B20ED3" w:rsidRDefault="00D97106" w:rsidP="00DE748B">
            <w:p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7</w:t>
            </w:r>
            <w:r w:rsidR="000A6C4D" w:rsidRPr="00B20ED3">
              <w:rPr>
                <w:rFonts w:asciiTheme="minorHAnsi" w:hAnsiTheme="minorHAnsi"/>
                <w:sz w:val="22"/>
                <w:szCs w:val="22"/>
              </w:rPr>
              <w:t>. Holds the tip of the autoinjector on the lateral aspect of the patient’s thigh.</w:t>
            </w:r>
          </w:p>
        </w:tc>
        <w:tc>
          <w:tcPr>
            <w:tcW w:w="1117" w:type="dxa"/>
          </w:tcPr>
          <w:p w14:paraId="108DCE03" w14:textId="77777777" w:rsidR="000A6C4D" w:rsidRPr="00B20ED3" w:rsidRDefault="000A6C4D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>1</w:t>
            </w:r>
          </w:p>
        </w:tc>
        <w:tc>
          <w:tcPr>
            <w:tcW w:w="1060" w:type="dxa"/>
          </w:tcPr>
          <w:p w14:paraId="2B250BB4" w14:textId="77777777" w:rsidR="000A6C4D" w:rsidRPr="00B20ED3" w:rsidRDefault="000A6C4D" w:rsidP="00DE748B">
            <w:p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0</w:t>
            </w:r>
          </w:p>
        </w:tc>
      </w:tr>
      <w:tr w:rsidR="000A6C4D" w:rsidRPr="00B20ED3" w14:paraId="14530E59" w14:textId="77777777" w:rsidTr="005A5294">
        <w:tc>
          <w:tcPr>
            <w:tcW w:w="7173" w:type="dxa"/>
          </w:tcPr>
          <w:p w14:paraId="4D1475A3" w14:textId="5849EE56" w:rsidR="000A6C4D" w:rsidRPr="00B20ED3" w:rsidRDefault="00D97106" w:rsidP="00DE748B">
            <w:p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8</w:t>
            </w:r>
            <w:r w:rsidR="000A6C4D" w:rsidRPr="00B20ED3">
              <w:rPr>
                <w:rFonts w:asciiTheme="minorHAnsi" w:hAnsiTheme="minorHAnsi"/>
                <w:sz w:val="22"/>
                <w:szCs w:val="22"/>
              </w:rPr>
              <w:t>. Pushes the autoinjector firmly against the patient’s thigh at a 90-degree angle until it activates.</w:t>
            </w:r>
          </w:p>
        </w:tc>
        <w:tc>
          <w:tcPr>
            <w:tcW w:w="1117" w:type="dxa"/>
          </w:tcPr>
          <w:p w14:paraId="24F1BB65" w14:textId="77777777" w:rsidR="000A6C4D" w:rsidRPr="00B20ED3" w:rsidRDefault="000A6C4D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>1</w:t>
            </w:r>
          </w:p>
        </w:tc>
        <w:tc>
          <w:tcPr>
            <w:tcW w:w="1060" w:type="dxa"/>
          </w:tcPr>
          <w:p w14:paraId="68AEC89D" w14:textId="77777777" w:rsidR="000A6C4D" w:rsidRPr="00B20ED3" w:rsidRDefault="000A6C4D" w:rsidP="00DE748B">
            <w:p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0</w:t>
            </w:r>
          </w:p>
        </w:tc>
      </w:tr>
      <w:tr w:rsidR="000A6C4D" w:rsidRPr="00B20ED3" w14:paraId="108E1783" w14:textId="77777777" w:rsidTr="005A5294">
        <w:tc>
          <w:tcPr>
            <w:tcW w:w="7173" w:type="dxa"/>
          </w:tcPr>
          <w:p w14:paraId="515A219B" w14:textId="414FFABD" w:rsidR="000A6C4D" w:rsidRPr="00B20ED3" w:rsidRDefault="00D97106" w:rsidP="00DE748B">
            <w:p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9</w:t>
            </w:r>
            <w:r w:rsidR="000A6C4D" w:rsidRPr="00B20ED3">
              <w:rPr>
                <w:rFonts w:asciiTheme="minorHAnsi" w:hAnsiTheme="minorHAnsi"/>
                <w:sz w:val="22"/>
                <w:szCs w:val="22"/>
              </w:rPr>
              <w:t>. Holds the autoinjector in place for</w:t>
            </w:r>
            <w:r>
              <w:rPr>
                <w:rFonts w:asciiTheme="minorHAnsi" w:hAnsiTheme="minorHAnsi"/>
                <w:sz w:val="22"/>
                <w:szCs w:val="22"/>
              </w:rPr>
              <w:t xml:space="preserve"> at least 3 </w:t>
            </w:r>
            <w:r w:rsidR="000A6C4D" w:rsidRPr="00B20ED3">
              <w:rPr>
                <w:rFonts w:asciiTheme="minorHAnsi" w:hAnsiTheme="minorHAnsi"/>
                <w:sz w:val="22"/>
                <w:szCs w:val="22"/>
              </w:rPr>
              <w:t xml:space="preserve">seconds. </w:t>
            </w:r>
          </w:p>
        </w:tc>
        <w:tc>
          <w:tcPr>
            <w:tcW w:w="1117" w:type="dxa"/>
          </w:tcPr>
          <w:p w14:paraId="09C816C5" w14:textId="77777777" w:rsidR="000A6C4D" w:rsidRPr="00B20ED3" w:rsidRDefault="000A6C4D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>1</w:t>
            </w:r>
          </w:p>
        </w:tc>
        <w:tc>
          <w:tcPr>
            <w:tcW w:w="1060" w:type="dxa"/>
          </w:tcPr>
          <w:p w14:paraId="5C1E46C7" w14:textId="77777777" w:rsidR="000A6C4D" w:rsidRPr="00B20ED3" w:rsidRDefault="000A6C4D" w:rsidP="00DE748B">
            <w:p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0</w:t>
            </w:r>
          </w:p>
        </w:tc>
      </w:tr>
      <w:tr w:rsidR="000A6C4D" w:rsidRPr="00B20ED3" w14:paraId="6E1DE08A" w14:textId="77777777" w:rsidTr="005A5294">
        <w:tc>
          <w:tcPr>
            <w:tcW w:w="7173" w:type="dxa"/>
          </w:tcPr>
          <w:p w14:paraId="3628C08D" w14:textId="3452E94C" w:rsidR="000A6C4D" w:rsidRPr="00B20ED3" w:rsidRDefault="00D97106" w:rsidP="00DE748B">
            <w:p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10</w:t>
            </w:r>
            <w:r w:rsidR="000A6C4D" w:rsidRPr="00B20ED3">
              <w:rPr>
                <w:rFonts w:asciiTheme="minorHAnsi" w:hAnsiTheme="minorHAnsi"/>
                <w:sz w:val="22"/>
                <w:szCs w:val="22"/>
              </w:rPr>
              <w:t>. Massages the injected site for approximately 10 seconds.</w:t>
            </w:r>
          </w:p>
        </w:tc>
        <w:tc>
          <w:tcPr>
            <w:tcW w:w="1117" w:type="dxa"/>
          </w:tcPr>
          <w:p w14:paraId="546FB165" w14:textId="77777777" w:rsidR="000A6C4D" w:rsidRPr="00B20ED3" w:rsidRDefault="000A6C4D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>1</w:t>
            </w:r>
          </w:p>
        </w:tc>
        <w:tc>
          <w:tcPr>
            <w:tcW w:w="1060" w:type="dxa"/>
          </w:tcPr>
          <w:p w14:paraId="5BF5572A" w14:textId="77777777" w:rsidR="000A6C4D" w:rsidRPr="00B20ED3" w:rsidRDefault="000A6C4D" w:rsidP="00DE748B">
            <w:p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0</w:t>
            </w:r>
          </w:p>
        </w:tc>
      </w:tr>
      <w:tr w:rsidR="000A6C4D" w:rsidRPr="00B20ED3" w14:paraId="0ADAE2C7" w14:textId="77777777" w:rsidTr="005A5294">
        <w:tc>
          <w:tcPr>
            <w:tcW w:w="7173" w:type="dxa"/>
          </w:tcPr>
          <w:p w14:paraId="0B3BF8C2" w14:textId="6BCCCAC5" w:rsidR="000A6C4D" w:rsidRPr="00B20ED3" w:rsidRDefault="000A6C4D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>1</w:t>
            </w:r>
            <w:r w:rsidR="00D97106">
              <w:rPr>
                <w:rFonts w:asciiTheme="minorHAnsi" w:hAnsiTheme="minorHAnsi"/>
                <w:sz w:val="22"/>
                <w:szCs w:val="22"/>
              </w:rPr>
              <w:t>1</w:t>
            </w:r>
            <w:r w:rsidRPr="00B20ED3">
              <w:rPr>
                <w:rFonts w:asciiTheme="minorHAnsi" w:hAnsiTheme="minorHAnsi"/>
                <w:sz w:val="22"/>
                <w:szCs w:val="22"/>
              </w:rPr>
              <w:t>. Monitors the patient’s vital signs and response to the medication</w:t>
            </w:r>
            <w:r>
              <w:rPr>
                <w:rFonts w:asciiTheme="minorHAnsi" w:hAnsiTheme="minorHAnsi"/>
                <w:sz w:val="22"/>
                <w:szCs w:val="22"/>
              </w:rPr>
              <w:t>.</w:t>
            </w:r>
          </w:p>
        </w:tc>
        <w:tc>
          <w:tcPr>
            <w:tcW w:w="1117" w:type="dxa"/>
          </w:tcPr>
          <w:p w14:paraId="16C2F03D" w14:textId="77777777" w:rsidR="000A6C4D" w:rsidRPr="00B20ED3" w:rsidRDefault="000A6C4D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>1</w:t>
            </w:r>
          </w:p>
        </w:tc>
        <w:tc>
          <w:tcPr>
            <w:tcW w:w="1060" w:type="dxa"/>
          </w:tcPr>
          <w:p w14:paraId="4F870BC2" w14:textId="77777777" w:rsidR="000A6C4D" w:rsidRPr="00B20ED3" w:rsidRDefault="000A6C4D" w:rsidP="00DE748B">
            <w:p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0</w:t>
            </w:r>
          </w:p>
        </w:tc>
      </w:tr>
      <w:tr w:rsidR="00D97106" w:rsidRPr="00B20ED3" w14:paraId="2D9A7940" w14:textId="77777777" w:rsidTr="00D97106">
        <w:tc>
          <w:tcPr>
            <w:tcW w:w="7173" w:type="dxa"/>
          </w:tcPr>
          <w:p w14:paraId="3F56D617" w14:textId="2BE07BF3" w:rsidR="00D97106" w:rsidRPr="00B20ED3" w:rsidRDefault="00D97106" w:rsidP="00DE748B">
            <w:p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12. Is prepared to give a second dose if needed.</w:t>
            </w:r>
          </w:p>
        </w:tc>
        <w:tc>
          <w:tcPr>
            <w:tcW w:w="1117" w:type="dxa"/>
          </w:tcPr>
          <w:p w14:paraId="01601883" w14:textId="65A92E84" w:rsidR="00D97106" w:rsidRPr="00B20ED3" w:rsidRDefault="00D97106" w:rsidP="00DE748B">
            <w:p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1</w:t>
            </w:r>
          </w:p>
        </w:tc>
        <w:tc>
          <w:tcPr>
            <w:tcW w:w="1060" w:type="dxa"/>
          </w:tcPr>
          <w:p w14:paraId="5E98F922" w14:textId="31A225E0" w:rsidR="00D97106" w:rsidRDefault="00D97106" w:rsidP="00DE748B">
            <w:p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0</w:t>
            </w:r>
          </w:p>
        </w:tc>
      </w:tr>
      <w:tr w:rsidR="000A6C4D" w:rsidRPr="00B20ED3" w14:paraId="48BC1AC3" w14:textId="77777777" w:rsidTr="005A5294">
        <w:tc>
          <w:tcPr>
            <w:tcW w:w="7173" w:type="dxa"/>
          </w:tcPr>
          <w:p w14:paraId="0A3AA2D8" w14:textId="77777777" w:rsidR="000A6C4D" w:rsidRPr="00B20ED3" w:rsidRDefault="000A6C4D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b/>
                <w:sz w:val="22"/>
                <w:szCs w:val="22"/>
              </w:rPr>
              <w:t xml:space="preserve">Automatic </w:t>
            </w:r>
            <w:r>
              <w:rPr>
                <w:rFonts w:asciiTheme="minorHAnsi" w:hAnsiTheme="minorHAnsi"/>
                <w:b/>
                <w:sz w:val="22"/>
                <w:szCs w:val="22"/>
              </w:rPr>
              <w:t>fail:</w:t>
            </w:r>
            <w:r w:rsidRPr="00B20ED3">
              <w:rPr>
                <w:rFonts w:asciiTheme="minorHAnsi" w:hAnsiTheme="minorHAnsi"/>
                <w:sz w:val="22"/>
                <w:szCs w:val="22"/>
              </w:rPr>
              <w:t xml:space="preserve"> </w:t>
            </w:r>
          </w:p>
        </w:tc>
        <w:tc>
          <w:tcPr>
            <w:tcW w:w="1117" w:type="dxa"/>
          </w:tcPr>
          <w:p w14:paraId="0685F4F1" w14:textId="77777777" w:rsidR="000A6C4D" w:rsidRPr="00B20ED3" w:rsidRDefault="000A6C4D" w:rsidP="00DE748B">
            <w:pPr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060" w:type="dxa"/>
          </w:tcPr>
          <w:p w14:paraId="5C126511" w14:textId="2A8BD051" w:rsidR="000A6C4D" w:rsidRPr="00B20ED3" w:rsidRDefault="000A6C4D" w:rsidP="00DE748B">
            <w:pPr>
              <w:rPr>
                <w:rFonts w:asciiTheme="minorHAnsi" w:hAnsiTheme="minorHAnsi"/>
                <w:sz w:val="22"/>
                <w:szCs w:val="22"/>
              </w:rPr>
            </w:pPr>
          </w:p>
        </w:tc>
      </w:tr>
      <w:tr w:rsidR="000A6C4D" w:rsidRPr="00B20ED3" w14:paraId="3D12A549" w14:textId="77777777" w:rsidTr="005A5294">
        <w:tc>
          <w:tcPr>
            <w:tcW w:w="7173" w:type="dxa"/>
            <w:vAlign w:val="bottom"/>
          </w:tcPr>
          <w:p w14:paraId="735B7FA8" w14:textId="77777777" w:rsidR="000A6C4D" w:rsidRPr="00B20ED3" w:rsidRDefault="000A6C4D" w:rsidP="00DE748B">
            <w:pPr>
              <w:jc w:val="right"/>
              <w:rPr>
                <w:rFonts w:asciiTheme="minorHAnsi" w:hAnsiTheme="minorHAnsi"/>
                <w:b/>
                <w:sz w:val="22"/>
                <w:szCs w:val="22"/>
              </w:rPr>
            </w:pPr>
            <w:r w:rsidRPr="00B20ED3">
              <w:rPr>
                <w:rFonts w:asciiTheme="minorHAnsi" w:hAnsiTheme="minorHAnsi"/>
                <w:b/>
                <w:sz w:val="22"/>
                <w:szCs w:val="22"/>
              </w:rPr>
              <w:t xml:space="preserve">Fail or </w:t>
            </w:r>
          </w:p>
        </w:tc>
        <w:tc>
          <w:tcPr>
            <w:tcW w:w="1117" w:type="dxa"/>
          </w:tcPr>
          <w:p w14:paraId="183D418D" w14:textId="50C38ADE" w:rsidR="000A6C4D" w:rsidRPr="00B20ED3" w:rsidRDefault="000A6C4D" w:rsidP="00DE748B">
            <w:pPr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>___/1</w:t>
            </w:r>
            <w:r w:rsidR="00D97106">
              <w:rPr>
                <w:rFonts w:asciiTheme="minorHAnsi" w:hAnsiTheme="minorHAnsi"/>
                <w:sz w:val="22"/>
                <w:szCs w:val="22"/>
              </w:rPr>
              <w:t>2</w:t>
            </w:r>
          </w:p>
        </w:tc>
        <w:tc>
          <w:tcPr>
            <w:tcW w:w="1060" w:type="dxa"/>
          </w:tcPr>
          <w:p w14:paraId="010878E5" w14:textId="77777777" w:rsidR="000A6C4D" w:rsidRPr="00B20ED3" w:rsidRDefault="000A6C4D" w:rsidP="00DE748B">
            <w:pPr>
              <w:rPr>
                <w:rFonts w:asciiTheme="minorHAnsi" w:hAnsiTheme="minorHAnsi"/>
                <w:sz w:val="22"/>
                <w:szCs w:val="22"/>
              </w:rPr>
            </w:pPr>
          </w:p>
        </w:tc>
      </w:tr>
      <w:tr w:rsidR="000A6C4D" w:rsidRPr="00B20ED3" w14:paraId="5078775A" w14:textId="77777777" w:rsidTr="005A5294">
        <w:tc>
          <w:tcPr>
            <w:tcW w:w="7173" w:type="dxa"/>
          </w:tcPr>
          <w:p w14:paraId="0F5BAEED" w14:textId="77777777" w:rsidR="000A6C4D" w:rsidRPr="00B20ED3" w:rsidRDefault="000A6C4D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>Comments:</w:t>
            </w:r>
          </w:p>
          <w:p w14:paraId="4B526B07" w14:textId="77777777" w:rsidR="000A6C4D" w:rsidRPr="00B20ED3" w:rsidRDefault="000A6C4D" w:rsidP="00DE748B">
            <w:pPr>
              <w:rPr>
                <w:rFonts w:asciiTheme="minorHAnsi" w:hAnsiTheme="minorHAnsi"/>
                <w:sz w:val="22"/>
                <w:szCs w:val="22"/>
              </w:rPr>
            </w:pPr>
          </w:p>
          <w:p w14:paraId="33E0B679" w14:textId="77777777" w:rsidR="000A6C4D" w:rsidRPr="00B20ED3" w:rsidRDefault="000A6C4D" w:rsidP="00DE748B">
            <w:pPr>
              <w:rPr>
                <w:rFonts w:asciiTheme="minorHAnsi" w:hAnsiTheme="minorHAnsi"/>
                <w:sz w:val="22"/>
                <w:szCs w:val="22"/>
              </w:rPr>
            </w:pPr>
          </w:p>
          <w:p w14:paraId="4EC50C02" w14:textId="77777777" w:rsidR="000A6C4D" w:rsidRPr="00B20ED3" w:rsidRDefault="000A6C4D" w:rsidP="00DE748B">
            <w:pPr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117" w:type="dxa"/>
          </w:tcPr>
          <w:p w14:paraId="786A9093" w14:textId="77777777" w:rsidR="000A6C4D" w:rsidRPr="00B20ED3" w:rsidRDefault="000A6C4D" w:rsidP="00DE748B">
            <w:pPr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060" w:type="dxa"/>
          </w:tcPr>
          <w:p w14:paraId="2B394E2A" w14:textId="77777777" w:rsidR="000A6C4D" w:rsidRPr="00B20ED3" w:rsidRDefault="000A6C4D" w:rsidP="00DE748B">
            <w:pPr>
              <w:rPr>
                <w:rFonts w:asciiTheme="minorHAnsi" w:hAnsiTheme="minorHAnsi"/>
                <w:sz w:val="22"/>
                <w:szCs w:val="22"/>
              </w:rPr>
            </w:pPr>
          </w:p>
        </w:tc>
      </w:tr>
    </w:tbl>
    <w:p w14:paraId="08276190" w14:textId="77777777" w:rsidR="00C7013E" w:rsidRDefault="00C7013E"/>
    <w:sectPr w:rsidR="00C7013E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42B520" w14:textId="77777777" w:rsidR="007E2EBF" w:rsidRDefault="007E2EBF" w:rsidP="000A6C4D">
      <w:r>
        <w:separator/>
      </w:r>
    </w:p>
  </w:endnote>
  <w:endnote w:type="continuationSeparator" w:id="0">
    <w:p w14:paraId="4B6D2B43" w14:textId="77777777" w:rsidR="007E2EBF" w:rsidRDefault="007E2EBF" w:rsidP="000A6C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154345" w14:textId="77777777" w:rsidR="008671B4" w:rsidRDefault="008671B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4F0F68" w14:textId="716F1068" w:rsidR="000A6C4D" w:rsidRPr="008671B4" w:rsidRDefault="008671B4" w:rsidP="008671B4">
    <w:pPr>
      <w:pStyle w:val="Footer"/>
    </w:pPr>
    <w:r w:rsidRPr="00466C23">
      <w:rPr>
        <w:rFonts w:ascii="Calibri" w:hAnsi="Calibri" w:cs="Calibri"/>
      </w:rPr>
      <w:t xml:space="preserve">From L. </w:t>
    </w:r>
    <w:proofErr w:type="spellStart"/>
    <w:r w:rsidRPr="00466C23">
      <w:rPr>
        <w:rFonts w:ascii="Calibri" w:hAnsi="Calibri" w:cs="Calibri"/>
      </w:rPr>
      <w:t>Kahanov</w:t>
    </w:r>
    <w:proofErr w:type="spellEnd"/>
    <w:r w:rsidRPr="00466C23">
      <w:rPr>
        <w:rFonts w:ascii="Calibri" w:hAnsi="Calibri" w:cs="Calibri"/>
      </w:rPr>
      <w:t xml:space="preserve"> and E.K. Payne, </w:t>
    </w:r>
    <w:r w:rsidRPr="00466C23">
      <w:rPr>
        <w:rFonts w:ascii="Calibri" w:hAnsi="Calibri" w:cs="Calibri"/>
        <w:i/>
        <w:iCs/>
      </w:rPr>
      <w:t xml:space="preserve">Clinical Foundations of Athletic Training and Sports Medicine </w:t>
    </w:r>
    <w:proofErr w:type="spellStart"/>
    <w:r w:rsidRPr="00466C23">
      <w:rPr>
        <w:rFonts w:ascii="Calibri" w:hAnsi="Calibri" w:cs="Calibri"/>
        <w:i/>
        <w:iCs/>
      </w:rPr>
      <w:t>HKPropel</w:t>
    </w:r>
    <w:proofErr w:type="spellEnd"/>
    <w:r w:rsidRPr="00466C23">
      <w:rPr>
        <w:rFonts w:ascii="Calibri" w:hAnsi="Calibri" w:cs="Calibri"/>
        <w:i/>
        <w:iCs/>
      </w:rPr>
      <w:t xml:space="preserve"> Access, </w:t>
    </w:r>
    <w:r w:rsidRPr="00466C23">
      <w:rPr>
        <w:rFonts w:ascii="Calibri" w:hAnsi="Calibri" w:cs="Calibri"/>
      </w:rPr>
      <w:t>2nd ed. (Human Kinetics, 2027).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2A54DE" w14:textId="77777777" w:rsidR="008671B4" w:rsidRDefault="008671B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88612B" w14:textId="77777777" w:rsidR="007E2EBF" w:rsidRDefault="007E2EBF" w:rsidP="000A6C4D">
      <w:r>
        <w:separator/>
      </w:r>
    </w:p>
  </w:footnote>
  <w:footnote w:type="continuationSeparator" w:id="0">
    <w:p w14:paraId="0A9BA61A" w14:textId="77777777" w:rsidR="007E2EBF" w:rsidRDefault="007E2EBF" w:rsidP="000A6C4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B949C3" w14:textId="77777777" w:rsidR="008671B4" w:rsidRDefault="008671B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354074" w14:textId="77777777" w:rsidR="008671B4" w:rsidRDefault="008671B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C4AB5B" w14:textId="77777777" w:rsidR="008671B4" w:rsidRDefault="008671B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6C4D"/>
    <w:rsid w:val="00017CF3"/>
    <w:rsid w:val="0004361E"/>
    <w:rsid w:val="000617CC"/>
    <w:rsid w:val="000877EC"/>
    <w:rsid w:val="000A6C4D"/>
    <w:rsid w:val="001928FC"/>
    <w:rsid w:val="001A7A50"/>
    <w:rsid w:val="002848EC"/>
    <w:rsid w:val="002D42D4"/>
    <w:rsid w:val="002E3520"/>
    <w:rsid w:val="00375A78"/>
    <w:rsid w:val="00457F0D"/>
    <w:rsid w:val="004A11CD"/>
    <w:rsid w:val="004B13D3"/>
    <w:rsid w:val="005A5294"/>
    <w:rsid w:val="00664857"/>
    <w:rsid w:val="0067531C"/>
    <w:rsid w:val="007A6FF8"/>
    <w:rsid w:val="007E2EBF"/>
    <w:rsid w:val="007F36F7"/>
    <w:rsid w:val="00821845"/>
    <w:rsid w:val="00846174"/>
    <w:rsid w:val="008671B4"/>
    <w:rsid w:val="008B7493"/>
    <w:rsid w:val="008F4CD3"/>
    <w:rsid w:val="00A07450"/>
    <w:rsid w:val="00A70428"/>
    <w:rsid w:val="00A76CF2"/>
    <w:rsid w:val="00BE426A"/>
    <w:rsid w:val="00BF5EE5"/>
    <w:rsid w:val="00C7013E"/>
    <w:rsid w:val="00D064E4"/>
    <w:rsid w:val="00D97106"/>
    <w:rsid w:val="00DC68B9"/>
    <w:rsid w:val="00E02BD7"/>
    <w:rsid w:val="00E0649A"/>
    <w:rsid w:val="00EE4AFF"/>
    <w:rsid w:val="00FB75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5203CF"/>
  <w15:chartTrackingRefBased/>
  <w15:docId w15:val="{02A0186B-9C59-4BC0-9349-CC0B72FB1C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6C4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A6C4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A6C4D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0A6C4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A6C4D"/>
    <w:rPr>
      <w:rFonts w:ascii="Times New Roman" w:eastAsia="Times New Roman" w:hAnsi="Times New Roman" w:cs="Times New Roman"/>
      <w:sz w:val="20"/>
      <w:szCs w:val="20"/>
    </w:rPr>
  </w:style>
  <w:style w:type="paragraph" w:styleId="Revision">
    <w:name w:val="Revision"/>
    <w:hidden/>
    <w:uiPriority w:val="99"/>
    <w:semiHidden/>
    <w:rsid w:val="00C7013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9ca233b-f72d-4bec-9318-80a7585eb732">
      <Terms xmlns="http://schemas.microsoft.com/office/infopath/2007/PartnerControls"/>
    </lcf76f155ced4ddcb4097134ff3c332f>
    <Order0 xmlns="59ca233b-f72d-4bec-9318-80a7585eb732">0</Order0>
    <Vendor xmlns="59ca233b-f72d-4bec-9318-80a7585eb732" xsi:nil="true"/>
    <Division xmlns="59ca233b-f72d-4bec-9318-80a7585eb732" xsi:nil="true"/>
    <TaxCatchAll xmlns="a0aebf02-ecd4-408a-a2a6-04cd48f4325f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7FBC9A1F171064B9DBE138560CD8427" ma:contentTypeVersion="17" ma:contentTypeDescription="Create a new document." ma:contentTypeScope="" ma:versionID="fdf7aa5d657730bd86a1511242055670">
  <xsd:schema xmlns:xsd="http://www.w3.org/2001/XMLSchema" xmlns:xs="http://www.w3.org/2001/XMLSchema" xmlns:p="http://schemas.microsoft.com/office/2006/metadata/properties" xmlns:ns2="59ca233b-f72d-4bec-9318-80a7585eb732" xmlns:ns3="a0aebf02-ecd4-408a-a2a6-04cd48f4325f" targetNamespace="http://schemas.microsoft.com/office/2006/metadata/properties" ma:root="true" ma:fieldsID="3ae854d5fe08bd6e422222d12fd31d6b" ns2:_="" ns3:_="">
    <xsd:import namespace="59ca233b-f72d-4bec-9318-80a7585eb732"/>
    <xsd:import namespace="a0aebf02-ecd4-408a-a2a6-04cd48f4325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Billing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Order0" minOccurs="0"/>
                <xsd:element ref="ns2:Vendor" minOccurs="0"/>
                <xsd:element ref="ns2:Division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ca233b-f72d-4bec-9318-80a7585eb73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15" nillable="true" ma:displayName="MediaServiceBillingMetadata" ma:hidden="true" ma:internalName="MediaServiceBillingMetadata" ma:readOnly="true">
      <xsd:simpleType>
        <xsd:restriction base="dms:Note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837441c6-92f8-4530-8294-002a8837bf3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Order0" ma:index="20" nillable="true" ma:displayName="Order" ma:default="0" ma:internalName="Order0" ma:percentage="FALSE">
      <xsd:simpleType>
        <xsd:restriction base="dms:Number">
          <xsd:maxInclusive value="1.7976931348623157e+308"/>
          <xsd:minInclusive value="-1.7976931348623157e+308"/>
        </xsd:restriction>
      </xsd:simpleType>
    </xsd:element>
    <xsd:element name="Vendor" ma:index="21" nillable="true" ma:displayName="Vendor" ma:format="Dropdown" ma:internalName="Vendor">
      <xsd:simpleType>
        <xsd:restriction base="dms:Choice">
          <xsd:enumeration value="S4C"/>
          <xsd:enumeration value="MPS"/>
          <xsd:enumeration value="Westchester"/>
          <xsd:enumeration value="Amnet"/>
        </xsd:restriction>
      </xsd:simpleType>
    </xsd:element>
    <xsd:element name="Division" ma:index="22" nillable="true" ma:displayName="Division" ma:format="Dropdown" ma:internalName="Division">
      <xsd:simpleType>
        <xsd:restriction base="dms:Choice">
          <xsd:enumeration value="Academic"/>
          <xsd:enumeration value="TP"/>
          <xsd:enumeration value="Lotus"/>
        </xsd:restriction>
      </xsd:simple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0aebf02-ecd4-408a-a2a6-04cd48f4325f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8f080c91-fea2-4c98-8abf-6c50f782842a}" ma:internalName="TaxCatchAll" ma:showField="CatchAllData" ma:web="a0aebf02-ecd4-408a-a2a6-04cd48f4325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BD7FFCF-D9E4-40A8-A628-43D75C81ABC1}">
  <ds:schemaRefs>
    <ds:schemaRef ds:uri="http://schemas.microsoft.com/office/2006/metadata/properties"/>
    <ds:schemaRef ds:uri="http://schemas.microsoft.com/office/infopath/2007/PartnerControls"/>
    <ds:schemaRef ds:uri="59ca233b-f72d-4bec-9318-80a7585eb732"/>
    <ds:schemaRef ds:uri="a0aebf02-ecd4-408a-a2a6-04cd48f4325f"/>
  </ds:schemaRefs>
</ds:datastoreItem>
</file>

<file path=customXml/itemProps2.xml><?xml version="1.0" encoding="utf-8"?>
<ds:datastoreItem xmlns:ds="http://schemas.openxmlformats.org/officeDocument/2006/customXml" ds:itemID="{A4C3F607-CC9F-4099-B90A-3B664D37811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CA431EB-7F8A-4105-A9D6-74013D74E40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9ca233b-f72d-4bec-9318-80a7585eb732"/>
    <ds:schemaRef ds:uri="a0aebf02-ecd4-408a-a2a6-04cd48f4325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140</Words>
  <Characters>798</Characters>
  <Application>Microsoft Office Word</Application>
  <DocSecurity>0</DocSecurity>
  <Lines>6</Lines>
  <Paragraphs>1</Paragraphs>
  <ScaleCrop>false</ScaleCrop>
  <Company/>
  <LinksUpToDate>false</LinksUpToDate>
  <CharactersWithSpaces>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Amanda Ewing</dc:creator>
  <cp:keywords/>
  <dc:description/>
  <cp:lastModifiedBy>Claire Copa</cp:lastModifiedBy>
  <cp:revision>7</cp:revision>
  <dcterms:created xsi:type="dcterms:W3CDTF">2026-09-01T17:49:00Z</dcterms:created>
  <dcterms:modified xsi:type="dcterms:W3CDTF">2026-10-15T02:15:00Z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0x010100A7FBC9A1F171064B9DBE138560CD8427</vt:lpwstr>
  </property>
</Properties>
</file>