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F344" w14:textId="77777777" w:rsidR="0053405F" w:rsidRPr="00B20ED3" w:rsidRDefault="0053405F" w:rsidP="0053405F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602655D0" w14:textId="77777777" w:rsidR="0053405F" w:rsidRPr="00B20ED3" w:rsidRDefault="0053405F" w:rsidP="0053405F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39B6EBCC" w14:textId="77777777" w:rsidR="0053405F" w:rsidRPr="00B20ED3" w:rsidRDefault="0053405F" w:rsidP="0053405F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3980C5C7" w14:textId="77777777" w:rsidR="0053405F" w:rsidRPr="00B20ED3" w:rsidRDefault="0053405F" w:rsidP="0053405F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70"/>
        <w:gridCol w:w="1118"/>
        <w:gridCol w:w="1062"/>
      </w:tblGrid>
      <w:tr w:rsidR="0053405F" w:rsidRPr="00B20ED3" w14:paraId="3AA7B7A0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1C3046E0" w14:textId="77777777" w:rsidR="0053405F" w:rsidRPr="00B20ED3" w:rsidRDefault="0053405F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Completing an </w:t>
            </w: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Ergonomic Assessment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031BC237" w14:textId="77777777" w:rsidR="0053405F" w:rsidRPr="00B20ED3" w:rsidRDefault="0053405F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5AF66C5B" w14:textId="77777777" w:rsidR="0053405F" w:rsidRPr="00B20ED3" w:rsidRDefault="0053405F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53405F" w:rsidRPr="00B20ED3" w14:paraId="223CAD73" w14:textId="77777777" w:rsidTr="00DE748B">
        <w:tc>
          <w:tcPr>
            <w:tcW w:w="8185" w:type="dxa"/>
          </w:tcPr>
          <w:p w14:paraId="4F3C5A6D" w14:textId="77777777" w:rsidR="0053405F" w:rsidRPr="00B20ED3" w:rsidRDefault="0053405F" w:rsidP="00DE748B">
            <w:pPr>
              <w:rPr>
                <w:rFonts w:asciiTheme="minorHAnsi" w:hAnsiTheme="minorHAnsi"/>
                <w:bCs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Cs/>
                <w:sz w:val="22"/>
                <w:szCs w:val="22"/>
              </w:rPr>
              <w:t>1. Explains the assessment process and the importance of ergonomics</w:t>
            </w:r>
            <w:r>
              <w:rPr>
                <w:rFonts w:asciiTheme="minorHAnsi" w:hAnsiTheme="minorHAnsi"/>
                <w:bCs/>
                <w:sz w:val="22"/>
                <w:szCs w:val="22"/>
              </w:rPr>
              <w:t>.</w:t>
            </w:r>
            <w:r w:rsidRPr="00B20ED3"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5965F79D" w14:textId="77777777" w:rsidR="0053405F" w:rsidRPr="00B20ED3" w:rsidRDefault="0053405F" w:rsidP="00DE748B">
            <w:pPr>
              <w:rPr>
                <w:rFonts w:asciiTheme="minorHAnsi" w:hAnsiTheme="minorHAnsi"/>
                <w:bCs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Cs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37D93114" w14:textId="77777777" w:rsidR="0053405F" w:rsidRPr="00873025" w:rsidRDefault="0053405F" w:rsidP="00DE748B">
            <w:pPr>
              <w:rPr>
                <w:rFonts w:asciiTheme="minorHAnsi" w:hAnsiTheme="minorHAnsi"/>
                <w:bCs/>
                <w:sz w:val="22"/>
                <w:szCs w:val="22"/>
              </w:rPr>
            </w:pPr>
            <w:r w:rsidRPr="00873025">
              <w:rPr>
                <w:rFonts w:asciiTheme="minorHAnsi" w:hAnsiTheme="minorHAnsi"/>
                <w:bCs/>
                <w:sz w:val="22"/>
                <w:szCs w:val="22"/>
              </w:rPr>
              <w:t>0</w:t>
            </w:r>
          </w:p>
        </w:tc>
      </w:tr>
      <w:tr w:rsidR="0053405F" w:rsidRPr="00B20ED3" w14:paraId="5D1F39E7" w14:textId="77777777" w:rsidTr="00DE748B">
        <w:tc>
          <w:tcPr>
            <w:tcW w:w="8185" w:type="dxa"/>
          </w:tcPr>
          <w:p w14:paraId="0CD6DECF" w14:textId="2C5DBB25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2. </w:t>
            </w:r>
            <w:r w:rsidR="008A5E8B">
              <w:rPr>
                <w:rFonts w:asciiTheme="minorHAnsi" w:hAnsiTheme="minorHAnsi"/>
                <w:sz w:val="22"/>
                <w:szCs w:val="22"/>
              </w:rPr>
              <w:t>U</w:t>
            </w:r>
            <w:r w:rsidR="00CD2B68">
              <w:rPr>
                <w:rFonts w:asciiTheme="minorHAnsi" w:hAnsiTheme="minorHAnsi"/>
                <w:sz w:val="22"/>
                <w:szCs w:val="22"/>
              </w:rPr>
              <w:t>ses</w:t>
            </w:r>
            <w:r w:rsidR="00CD2B68"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an ergonomic check sheet for assessment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2A2E705C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29945FF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3405F" w:rsidRPr="00B20ED3" w14:paraId="7A48FB97" w14:textId="77777777" w:rsidTr="00DE748B">
        <w:tc>
          <w:tcPr>
            <w:tcW w:w="8185" w:type="dxa"/>
          </w:tcPr>
          <w:p w14:paraId="11FD2CD6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3. Properly assesses the chair (wheels, swivel, padding, waterfall front, backrest</w:t>
            </w:r>
            <w:r>
              <w:rPr>
                <w:rFonts w:asciiTheme="minorHAnsi" w:hAnsiTheme="minorHAnsi"/>
                <w:sz w:val="22"/>
                <w:szCs w:val="22"/>
              </w:rPr>
              <w:t>; assesses if it’s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supportive, adjustable, fits under workstation,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supports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thighs, knees</w:t>
            </w:r>
            <w:r>
              <w:rPr>
                <w:rFonts w:asciiTheme="minorHAnsi" w:hAnsiTheme="minorHAnsi"/>
                <w:sz w:val="22"/>
                <w:szCs w:val="22"/>
              </w:rPr>
              <w:t>,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and feet)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38ADC005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11</w:t>
            </w:r>
          </w:p>
        </w:tc>
        <w:tc>
          <w:tcPr>
            <w:tcW w:w="1165" w:type="dxa"/>
          </w:tcPr>
          <w:p w14:paraId="7CAC5515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3405F" w:rsidRPr="00B20ED3" w14:paraId="24271E57" w14:textId="77777777" w:rsidTr="00DE748B">
        <w:tc>
          <w:tcPr>
            <w:tcW w:w="8185" w:type="dxa"/>
          </w:tcPr>
          <w:p w14:paraId="5CE8BE86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4. Properly assesses the workstation (thigh clearance, clear foot area, height</w:t>
            </w:r>
            <w:r>
              <w:rPr>
                <w:rFonts w:asciiTheme="minorHAnsi" w:hAnsiTheme="minorHAnsi"/>
                <w:sz w:val="22"/>
                <w:szCs w:val="22"/>
              </w:rPr>
              <w:t>;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looks for sharp edges, requirements for reaching, adequate surface space)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67E1FF75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6</w:t>
            </w:r>
          </w:p>
        </w:tc>
        <w:tc>
          <w:tcPr>
            <w:tcW w:w="1165" w:type="dxa"/>
          </w:tcPr>
          <w:p w14:paraId="6412111B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3405F" w:rsidRPr="00B20ED3" w14:paraId="1E7E8FC9" w14:textId="77777777" w:rsidTr="00DE748B">
        <w:tc>
          <w:tcPr>
            <w:tcW w:w="8185" w:type="dxa"/>
          </w:tcPr>
          <w:p w14:paraId="0BC3A7CE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 Properly assesses keyboard (wrist positioning, proximity to body, relaxed arm position)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6C094627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165" w:type="dxa"/>
          </w:tcPr>
          <w:p w14:paraId="3AD52879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3405F" w:rsidRPr="00B20ED3" w14:paraId="10AE773C" w14:textId="77777777" w:rsidTr="00DE748B">
        <w:tc>
          <w:tcPr>
            <w:tcW w:w="8185" w:type="dxa"/>
          </w:tcPr>
          <w:p w14:paraId="785EE616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6. Properly assesses mouse (fit to hand, neutral wrist position, locations, user’s grip)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6BADD28D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1165" w:type="dxa"/>
          </w:tcPr>
          <w:p w14:paraId="06734F1B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3405F" w:rsidRPr="00B20ED3" w14:paraId="69D281A6" w14:textId="77777777" w:rsidTr="00DE748B">
        <w:tc>
          <w:tcPr>
            <w:tcW w:w="8185" w:type="dxa"/>
          </w:tcPr>
          <w:p w14:paraId="1020E3A9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7. Properly assesses monitor (position, height level, tilt, distance, glare)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58CA79F9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1165" w:type="dxa"/>
          </w:tcPr>
          <w:p w14:paraId="6AB62C68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3405F" w:rsidRPr="00B20ED3" w14:paraId="76827AFD" w14:textId="77777777" w:rsidTr="00DE748B">
        <w:tc>
          <w:tcPr>
            <w:tcW w:w="8185" w:type="dxa"/>
          </w:tcPr>
          <w:p w14:paraId="4BC49E69" w14:textId="089D28FD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8. Properly a</w:t>
            </w:r>
            <w:r w:rsidR="00CD2B68">
              <w:rPr>
                <w:rFonts w:asciiTheme="minorHAnsi" w:hAnsiTheme="minorHAnsi"/>
                <w:sz w:val="22"/>
                <w:szCs w:val="22"/>
              </w:rPr>
              <w:t>ssesses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workspace accessories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50FE0B91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3D0EA952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3405F" w:rsidRPr="00B20ED3" w14:paraId="2C258422" w14:textId="77777777" w:rsidTr="00DE748B">
        <w:tc>
          <w:tcPr>
            <w:tcW w:w="8185" w:type="dxa"/>
          </w:tcPr>
          <w:p w14:paraId="06B531B4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9. Performs patient education on work habits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7040682E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71E9A9D7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3405F" w:rsidRPr="00B20ED3" w14:paraId="56E6297D" w14:textId="77777777" w:rsidTr="00DE748B">
        <w:tc>
          <w:tcPr>
            <w:tcW w:w="8185" w:type="dxa"/>
          </w:tcPr>
          <w:p w14:paraId="364ADCE7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10. Displays professional interaction with patient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71094782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0C092BE8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3405F" w:rsidRPr="00B20ED3" w14:paraId="07A74355" w14:textId="77777777" w:rsidTr="00DE748B">
        <w:tc>
          <w:tcPr>
            <w:tcW w:w="8185" w:type="dxa"/>
          </w:tcPr>
          <w:p w14:paraId="56D281D1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64CB0DDC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CDF9014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3405F" w:rsidRPr="00B20ED3" w14:paraId="6A1D2DE3" w14:textId="77777777" w:rsidTr="00DE748B">
        <w:tc>
          <w:tcPr>
            <w:tcW w:w="8185" w:type="dxa"/>
            <w:vAlign w:val="bottom"/>
          </w:tcPr>
          <w:p w14:paraId="36CED538" w14:textId="77777777" w:rsidR="0053405F" w:rsidRPr="00B20ED3" w:rsidRDefault="0053405F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37D687CE" w14:textId="77777777" w:rsidR="0053405F" w:rsidRPr="00B20ED3" w:rsidRDefault="0053405F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___/35</w:t>
            </w:r>
          </w:p>
        </w:tc>
        <w:tc>
          <w:tcPr>
            <w:tcW w:w="1165" w:type="dxa"/>
          </w:tcPr>
          <w:p w14:paraId="3C24C819" w14:textId="77777777" w:rsidR="0053405F" w:rsidRPr="00B20ED3" w:rsidRDefault="0053405F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3405F" w:rsidRPr="00B20ED3" w14:paraId="647299AA" w14:textId="77777777" w:rsidTr="00DE748B">
        <w:tc>
          <w:tcPr>
            <w:tcW w:w="8185" w:type="dxa"/>
          </w:tcPr>
          <w:p w14:paraId="7C765040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61F1B1F1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0444CC9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7427384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3B566725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7CBFC842" w14:textId="77777777" w:rsidR="0053405F" w:rsidRPr="00B20ED3" w:rsidRDefault="0053405F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2FEA0EEC" w14:textId="77777777" w:rsidR="00D86116" w:rsidRDefault="00D86116"/>
    <w:sectPr w:rsidR="00D861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4F2EE" w14:textId="77777777" w:rsidR="00C11FEB" w:rsidRDefault="00C11FEB" w:rsidP="0053405F">
      <w:r>
        <w:separator/>
      </w:r>
    </w:p>
  </w:endnote>
  <w:endnote w:type="continuationSeparator" w:id="0">
    <w:p w14:paraId="4DABF65F" w14:textId="77777777" w:rsidR="00C11FEB" w:rsidRDefault="00C11FEB" w:rsidP="00534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F8DBE" w14:textId="77777777" w:rsidR="00D63C90" w:rsidRDefault="00D63C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4AAB8" w14:textId="1AFF9E6A" w:rsidR="0053405F" w:rsidRPr="00D63C90" w:rsidRDefault="00D63C90" w:rsidP="00D63C90">
    <w:pPr>
      <w:pStyle w:val="Footer"/>
    </w:pPr>
    <w:r w:rsidRPr="00466C23">
      <w:rPr>
        <w:rFonts w:ascii="Calibri" w:hAnsi="Calibri" w:cs="Calibri"/>
      </w:rPr>
      <w:t xml:space="preserve">From L. Kahanov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HKPropel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BC1E" w14:textId="77777777" w:rsidR="00D63C90" w:rsidRDefault="00D63C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168A2" w14:textId="77777777" w:rsidR="00C11FEB" w:rsidRDefault="00C11FEB" w:rsidP="0053405F">
      <w:r>
        <w:separator/>
      </w:r>
    </w:p>
  </w:footnote>
  <w:footnote w:type="continuationSeparator" w:id="0">
    <w:p w14:paraId="1D36DC0A" w14:textId="77777777" w:rsidR="00C11FEB" w:rsidRDefault="00C11FEB" w:rsidP="005340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121AA" w14:textId="77777777" w:rsidR="00D63C90" w:rsidRDefault="00D63C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FAC14" w14:textId="77777777" w:rsidR="00D63C90" w:rsidRDefault="00D63C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D0533" w14:textId="77777777" w:rsidR="00D63C90" w:rsidRDefault="00D63C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05F"/>
    <w:rsid w:val="0004361E"/>
    <w:rsid w:val="000617CC"/>
    <w:rsid w:val="00183C9D"/>
    <w:rsid w:val="001928FC"/>
    <w:rsid w:val="00224727"/>
    <w:rsid w:val="002848EC"/>
    <w:rsid w:val="002B20C9"/>
    <w:rsid w:val="002E3520"/>
    <w:rsid w:val="00375A78"/>
    <w:rsid w:val="00457F0D"/>
    <w:rsid w:val="004A11CD"/>
    <w:rsid w:val="004A2065"/>
    <w:rsid w:val="004B13D3"/>
    <w:rsid w:val="004E5992"/>
    <w:rsid w:val="0053405F"/>
    <w:rsid w:val="005516FC"/>
    <w:rsid w:val="0067531C"/>
    <w:rsid w:val="007A6FF8"/>
    <w:rsid w:val="007F36F7"/>
    <w:rsid w:val="00846174"/>
    <w:rsid w:val="008928D6"/>
    <w:rsid w:val="008A5E8B"/>
    <w:rsid w:val="008B7493"/>
    <w:rsid w:val="008F4CD3"/>
    <w:rsid w:val="009A5CB2"/>
    <w:rsid w:val="00A07450"/>
    <w:rsid w:val="00A76CF2"/>
    <w:rsid w:val="00BE426A"/>
    <w:rsid w:val="00C11FEB"/>
    <w:rsid w:val="00CD2B68"/>
    <w:rsid w:val="00D064E4"/>
    <w:rsid w:val="00D63C90"/>
    <w:rsid w:val="00D86116"/>
    <w:rsid w:val="00DC68B9"/>
    <w:rsid w:val="00E02BD7"/>
    <w:rsid w:val="00E94327"/>
    <w:rsid w:val="00EE4AFF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29B22"/>
  <w15:chartTrackingRefBased/>
  <w15:docId w15:val="{C0A5771F-D3E6-4A33-81CC-02959E6FF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05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40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405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340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405F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D861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D2B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2B68"/>
  </w:style>
  <w:style w:type="character" w:customStyle="1" w:styleId="CommentTextChar">
    <w:name w:val="Comment Text Char"/>
    <w:basedOn w:val="DefaultParagraphFont"/>
    <w:link w:val="CommentText"/>
    <w:uiPriority w:val="99"/>
    <w:rsid w:val="00CD2B68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2B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2B68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61CBF1-BD18-484C-8AAC-67A59DB20097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27022A0F-4415-47E1-B1C3-B94E89D1B5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CF2889-B8BD-408F-AD1F-B1DC0EDF28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157</Words>
  <Characters>881</Characters>
  <Application>Microsoft Office Word</Application>
  <DocSecurity>0</DocSecurity>
  <Lines>55</Lines>
  <Paragraphs>49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8</cp:revision>
  <dcterms:created xsi:type="dcterms:W3CDTF">2021-01-26T14:02:00Z</dcterms:created>
  <dcterms:modified xsi:type="dcterms:W3CDTF">2026-10-15T02:28:00Z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