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97B9" w14:textId="43FC93BE" w:rsidR="00FA7585" w:rsidRPr="002A7DE6" w:rsidRDefault="00FA7585" w:rsidP="002A7DE6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2A7DE6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5</w:t>
      </w:r>
    </w:p>
    <w:p w14:paraId="47299B4A" w14:textId="3C0A7416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B</w:t>
      </w:r>
      <w:r w:rsidR="00FA7585" w:rsidRPr="002A7DE6">
        <w:rPr>
          <w:rFonts w:asciiTheme="minorHAnsi" w:hAnsiTheme="minorHAnsi" w:cstheme="minorHAnsi"/>
          <w:b/>
          <w:sz w:val="22"/>
          <w:szCs w:val="22"/>
        </w:rPr>
        <w:t>ig data</w:t>
      </w:r>
    </w:p>
    <w:p w14:paraId="2D1B2146" w14:textId="3A96D301" w:rsidR="00FA7585" w:rsidRPr="002A7DE6" w:rsidRDefault="00FA7585" w:rsidP="00FA7585">
      <w:pPr>
        <w:rPr>
          <w:rFonts w:asciiTheme="minorHAnsi" w:hAnsiTheme="minorHAnsi" w:cstheme="minorHAnsi"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>A large set of information that can be analyzed to identify patterns, trends, or human behaviors.</w:t>
      </w:r>
    </w:p>
    <w:p w14:paraId="7A1B6AD0" w14:textId="3E35F87B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C</w:t>
      </w:r>
      <w:r w:rsidR="00FA7585" w:rsidRPr="002A7DE6">
        <w:rPr>
          <w:rFonts w:asciiTheme="minorHAnsi" w:hAnsiTheme="minorHAnsi" w:cstheme="minorHAnsi"/>
          <w:b/>
          <w:sz w:val="22"/>
          <w:szCs w:val="22"/>
        </w:rPr>
        <w:t>ontinuous quality improvement (CQI)</w:t>
      </w:r>
    </w:p>
    <w:p w14:paraId="04D83E9E" w14:textId="199A92A8" w:rsidR="00FA7585" w:rsidRPr="002A7DE6" w:rsidRDefault="00FA7585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 xml:space="preserve">A concept where the health care team members work together to routinely and continually assess how the entity (e.g., department, institution, </w:t>
      </w:r>
      <w:r w:rsidR="00A658AD">
        <w:rPr>
          <w:rFonts w:asciiTheme="minorHAnsi" w:hAnsiTheme="minorHAnsi" w:cstheme="minorHAnsi"/>
          <w:sz w:val="22"/>
          <w:szCs w:val="22"/>
        </w:rPr>
        <w:t xml:space="preserve">and </w:t>
      </w:r>
      <w:r w:rsidRPr="002A7DE6">
        <w:rPr>
          <w:rFonts w:asciiTheme="minorHAnsi" w:hAnsiTheme="minorHAnsi" w:cstheme="minorHAnsi"/>
          <w:sz w:val="22"/>
          <w:szCs w:val="22"/>
        </w:rPr>
        <w:t>clinic) is doing and what can be done better.</w:t>
      </w:r>
    </w:p>
    <w:p w14:paraId="0CC45561" w14:textId="52DF43C4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</w:t>
      </w:r>
      <w:r w:rsidR="00FA7585" w:rsidRPr="002A7DE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ealth care administration</w:t>
      </w:r>
    </w:p>
    <w:p w14:paraId="6909C3D3" w14:textId="77777777" w:rsidR="002A7DE6" w:rsidRDefault="00FA7585" w:rsidP="00FA758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2A7DE6">
        <w:rPr>
          <w:rFonts w:asciiTheme="minorHAnsi" w:hAnsiTheme="minorHAnsi" w:cstheme="minorHAnsi"/>
          <w:color w:val="000000" w:themeColor="text1"/>
          <w:sz w:val="22"/>
          <w:szCs w:val="22"/>
        </w:rPr>
        <w:t>The planning, direction, and coordination of medical and health services.</w:t>
      </w:r>
    </w:p>
    <w:p w14:paraId="3717C0B0" w14:textId="25DEA26C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ICD-10</w:t>
      </w:r>
    </w:p>
    <w:p w14:paraId="2547F7E8" w14:textId="1A8C2144" w:rsidR="00FA7585" w:rsidRPr="002A7DE6" w:rsidRDefault="00FA7585" w:rsidP="00FA7585">
      <w:pPr>
        <w:rPr>
          <w:rFonts w:asciiTheme="minorHAnsi" w:hAnsiTheme="minorHAnsi" w:cstheme="minorHAnsi"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>A medical classification system created by the World Health Organization. ICD-10 stands for International Statistical Classification of Diseases and Related Health Problems, 10th edition.</w:t>
      </w:r>
    </w:p>
    <w:p w14:paraId="45247FD0" w14:textId="6B41BAFE" w:rsidR="005229A9" w:rsidRPr="002A7DE6" w:rsidRDefault="00FA7585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bCs/>
          <w:sz w:val="22"/>
          <w:szCs w:val="22"/>
        </w:rPr>
        <w:t>ICD</w:t>
      </w:r>
      <w:r w:rsidRPr="002A7DE6">
        <w:rPr>
          <w:rFonts w:asciiTheme="minorHAnsi" w:hAnsiTheme="minorHAnsi" w:cstheme="minorHAnsi"/>
          <w:sz w:val="22"/>
          <w:szCs w:val="22"/>
        </w:rPr>
        <w:t>-</w:t>
      </w:r>
      <w:r w:rsidRPr="002A7DE6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BE7A73" w:rsidRPr="002A7DE6">
        <w:rPr>
          <w:rFonts w:asciiTheme="minorHAnsi" w:hAnsiTheme="minorHAnsi" w:cstheme="minorHAnsi"/>
          <w:b/>
          <w:bCs/>
          <w:sz w:val="22"/>
          <w:szCs w:val="22"/>
        </w:rPr>
        <w:t>1</w:t>
      </w:r>
    </w:p>
    <w:p w14:paraId="6EA105BC" w14:textId="0CE4ED8C" w:rsidR="00BE7A73" w:rsidRPr="002A7DE6" w:rsidRDefault="00FA7585" w:rsidP="00BE7A73">
      <w:pPr>
        <w:rPr>
          <w:rFonts w:asciiTheme="minorHAnsi" w:hAnsiTheme="minorHAnsi" w:cstheme="minorHAnsi"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>A medical classification system created by the World Health Organization. ICD-1</w:t>
      </w:r>
      <w:r w:rsidR="00BE7A73" w:rsidRPr="002A7DE6">
        <w:rPr>
          <w:rFonts w:asciiTheme="minorHAnsi" w:hAnsiTheme="minorHAnsi" w:cstheme="minorHAnsi"/>
          <w:sz w:val="22"/>
          <w:szCs w:val="22"/>
        </w:rPr>
        <w:t xml:space="preserve">1 </w:t>
      </w:r>
      <w:r w:rsidRPr="002A7DE6">
        <w:rPr>
          <w:rFonts w:asciiTheme="minorHAnsi" w:hAnsiTheme="minorHAnsi" w:cstheme="minorHAnsi"/>
          <w:sz w:val="22"/>
          <w:szCs w:val="22"/>
        </w:rPr>
        <w:t>stands for International Statistical Classification of Diseases and Related Health Problems, 1</w:t>
      </w:r>
      <w:r w:rsidR="00BE7A73" w:rsidRPr="002A7DE6">
        <w:rPr>
          <w:rFonts w:asciiTheme="minorHAnsi" w:hAnsiTheme="minorHAnsi" w:cstheme="minorHAnsi"/>
          <w:sz w:val="22"/>
          <w:szCs w:val="22"/>
        </w:rPr>
        <w:t>1</w:t>
      </w:r>
      <w:r w:rsidRPr="002A7DE6">
        <w:rPr>
          <w:rFonts w:asciiTheme="minorHAnsi" w:hAnsiTheme="minorHAnsi" w:cstheme="minorHAnsi"/>
          <w:sz w:val="22"/>
          <w:szCs w:val="22"/>
        </w:rPr>
        <w:t>th editi</w:t>
      </w:r>
      <w:r w:rsidRPr="002F1016">
        <w:rPr>
          <w:rFonts w:asciiTheme="minorHAnsi" w:hAnsiTheme="minorHAnsi" w:cstheme="minorHAnsi"/>
          <w:sz w:val="22"/>
          <w:szCs w:val="22"/>
        </w:rPr>
        <w:t>on</w:t>
      </w:r>
      <w:r w:rsidR="00BE7A73" w:rsidRPr="002F1016">
        <w:rPr>
          <w:rFonts w:asciiTheme="minorHAnsi" w:hAnsiTheme="minorHAnsi" w:cstheme="minorHAnsi"/>
          <w:sz w:val="22"/>
          <w:szCs w:val="22"/>
        </w:rPr>
        <w:t>, and is the global standard for classifying diseases, health conditions, and related health information.</w:t>
      </w:r>
    </w:p>
    <w:p w14:paraId="098E797C" w14:textId="1FB21246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I</w:t>
      </w:r>
      <w:r w:rsidR="00FA7585" w:rsidRPr="002A7DE6">
        <w:rPr>
          <w:rFonts w:asciiTheme="minorHAnsi" w:hAnsiTheme="minorHAnsi" w:cstheme="minorHAnsi"/>
          <w:b/>
          <w:sz w:val="22"/>
          <w:szCs w:val="22"/>
        </w:rPr>
        <w:t>nsurance (medical)</w:t>
      </w:r>
    </w:p>
    <w:p w14:paraId="67F53E59" w14:textId="18CCF2E2" w:rsidR="00FA7585" w:rsidRPr="002A7DE6" w:rsidRDefault="00FA7585" w:rsidP="00FA7585">
      <w:pPr>
        <w:rPr>
          <w:rFonts w:asciiTheme="minorHAnsi" w:hAnsiTheme="minorHAnsi" w:cstheme="minorHAnsi"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>An arrangement with an agency (government or company) to provide guaranteed compensation to providers for medical services in return for payment.</w:t>
      </w:r>
    </w:p>
    <w:p w14:paraId="498AC2AB" w14:textId="306AF330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K</w:t>
      </w:r>
      <w:r w:rsidR="00FA7585" w:rsidRPr="002A7DE6">
        <w:rPr>
          <w:rFonts w:asciiTheme="minorHAnsi" w:hAnsiTheme="minorHAnsi" w:cstheme="minorHAnsi"/>
          <w:b/>
          <w:sz w:val="22"/>
          <w:szCs w:val="22"/>
        </w:rPr>
        <w:t>ey indicators</w:t>
      </w:r>
    </w:p>
    <w:p w14:paraId="4665BC64" w14:textId="54909401" w:rsidR="00FA7585" w:rsidRPr="002A7DE6" w:rsidRDefault="00FA7585" w:rsidP="00FA7585">
      <w:pPr>
        <w:rPr>
          <w:rFonts w:asciiTheme="minorHAnsi" w:hAnsiTheme="minorHAnsi" w:cstheme="minorHAnsi"/>
          <w:bCs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>A measurable factor that identifies the success of an organization, employee, or project based on specific desired outcomes.</w:t>
      </w:r>
    </w:p>
    <w:p w14:paraId="65AB8B03" w14:textId="1873A5ED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Q</w:t>
      </w:r>
      <w:r w:rsidR="00FA7585" w:rsidRPr="002A7DE6">
        <w:rPr>
          <w:rFonts w:asciiTheme="minorHAnsi" w:hAnsiTheme="minorHAnsi" w:cstheme="minorHAnsi"/>
          <w:b/>
          <w:sz w:val="22"/>
          <w:szCs w:val="22"/>
        </w:rPr>
        <w:t>uantitative</w:t>
      </w:r>
    </w:p>
    <w:p w14:paraId="47F91CEC" w14:textId="643879F5" w:rsidR="00FA7585" w:rsidRPr="002A7DE6" w:rsidRDefault="00FA7585" w:rsidP="00FA7585">
      <w:pPr>
        <w:rPr>
          <w:rFonts w:asciiTheme="minorHAnsi" w:hAnsiTheme="minorHAnsi" w:cstheme="minorHAnsi"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>The use of numbers as measurable data that can be statistically analyzed. Examples include percentages, frequencies, and specific medical values such as laboratory results.</w:t>
      </w:r>
    </w:p>
    <w:p w14:paraId="7878DDF9" w14:textId="2A083262" w:rsidR="005229A9" w:rsidRPr="002A7DE6" w:rsidRDefault="005229A9" w:rsidP="00FA7585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Q</w:t>
      </w:r>
      <w:r w:rsidR="00FA7585" w:rsidRPr="002A7DE6">
        <w:rPr>
          <w:rFonts w:asciiTheme="minorHAnsi" w:hAnsiTheme="minorHAnsi" w:cstheme="minorHAnsi"/>
          <w:b/>
          <w:sz w:val="22"/>
          <w:szCs w:val="22"/>
        </w:rPr>
        <w:t>ualitative</w:t>
      </w:r>
    </w:p>
    <w:p w14:paraId="3AD76659" w14:textId="5A653A42" w:rsidR="00FA7585" w:rsidRPr="002A7DE6" w:rsidRDefault="00FA7585" w:rsidP="00FA7585">
      <w:pPr>
        <w:rPr>
          <w:rFonts w:asciiTheme="minorHAnsi" w:hAnsiTheme="minorHAnsi" w:cstheme="minorHAnsi"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>The use of descriptive characteristics that are observable but not numerically measurable; provides input about relationship systems. Examples include focus groups or independent observations.</w:t>
      </w:r>
    </w:p>
    <w:p w14:paraId="17F26234" w14:textId="324CF4DC" w:rsidR="005229A9" w:rsidRPr="002A7DE6" w:rsidRDefault="005229A9">
      <w:pPr>
        <w:rPr>
          <w:rFonts w:asciiTheme="minorHAnsi" w:hAnsiTheme="minorHAnsi" w:cstheme="minorHAnsi"/>
          <w:b/>
          <w:sz w:val="22"/>
          <w:szCs w:val="22"/>
        </w:rPr>
      </w:pPr>
      <w:r w:rsidRPr="002A7DE6">
        <w:rPr>
          <w:rFonts w:asciiTheme="minorHAnsi" w:hAnsiTheme="minorHAnsi" w:cstheme="minorHAnsi"/>
          <w:b/>
          <w:sz w:val="22"/>
          <w:szCs w:val="22"/>
        </w:rPr>
        <w:t>Q</w:t>
      </w:r>
      <w:r w:rsidR="00FA7585" w:rsidRPr="002A7DE6">
        <w:rPr>
          <w:rFonts w:asciiTheme="minorHAnsi" w:hAnsiTheme="minorHAnsi" w:cstheme="minorHAnsi"/>
          <w:b/>
          <w:sz w:val="22"/>
          <w:szCs w:val="22"/>
        </w:rPr>
        <w:t>uality assurance</w:t>
      </w:r>
    </w:p>
    <w:p w14:paraId="3636038E" w14:textId="3C25F9F1" w:rsidR="00FE1A69" w:rsidRPr="002A7DE6" w:rsidRDefault="00FA7585">
      <w:pPr>
        <w:rPr>
          <w:rFonts w:asciiTheme="minorHAnsi" w:hAnsiTheme="minorHAnsi" w:cstheme="minorHAnsi"/>
          <w:sz w:val="22"/>
          <w:szCs w:val="22"/>
        </w:rPr>
      </w:pPr>
      <w:r w:rsidRPr="002A7DE6">
        <w:rPr>
          <w:rFonts w:asciiTheme="minorHAnsi" w:hAnsiTheme="minorHAnsi" w:cstheme="minorHAnsi"/>
          <w:sz w:val="22"/>
          <w:szCs w:val="22"/>
        </w:rPr>
        <w:t xml:space="preserve">Also known as </w:t>
      </w:r>
      <w:r w:rsidRPr="002F1016">
        <w:rPr>
          <w:rFonts w:asciiTheme="minorHAnsi" w:hAnsiTheme="minorHAnsi" w:cstheme="minorHAnsi"/>
          <w:i/>
          <w:iCs/>
          <w:sz w:val="22"/>
          <w:szCs w:val="22"/>
        </w:rPr>
        <w:t>quality improvement</w:t>
      </w:r>
      <w:r w:rsidRPr="002A7DE6">
        <w:rPr>
          <w:rFonts w:asciiTheme="minorHAnsi" w:hAnsiTheme="minorHAnsi" w:cstheme="minorHAnsi"/>
          <w:sz w:val="22"/>
          <w:szCs w:val="22"/>
        </w:rPr>
        <w:t>; a systematic continuous evaluation of health care services to ensure patient safety and beneficial health care outcomes.</w:t>
      </w:r>
    </w:p>
    <w:sectPr w:rsidR="00FE1A69" w:rsidRPr="002A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85"/>
    <w:rsid w:val="000A1903"/>
    <w:rsid w:val="00133D2E"/>
    <w:rsid w:val="001514EA"/>
    <w:rsid w:val="002A7DE6"/>
    <w:rsid w:val="002F1016"/>
    <w:rsid w:val="003529A2"/>
    <w:rsid w:val="005229A9"/>
    <w:rsid w:val="005F640D"/>
    <w:rsid w:val="006C05D3"/>
    <w:rsid w:val="008A4084"/>
    <w:rsid w:val="00A658AD"/>
    <w:rsid w:val="00AE57C5"/>
    <w:rsid w:val="00BE7A73"/>
    <w:rsid w:val="00CD2825"/>
    <w:rsid w:val="00ED6C9B"/>
    <w:rsid w:val="00F054D8"/>
    <w:rsid w:val="00F86DAC"/>
    <w:rsid w:val="00FA7585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A16A"/>
  <w15:chartTrackingRefBased/>
  <w15:docId w15:val="{0C8CE6C4-A075-45F9-ADC2-2E4F7AD5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585"/>
    <w:pPr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514EA"/>
    <w:pPr>
      <w:spacing w:after="0" w:line="240" w:lineRule="auto"/>
    </w:pPr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AE643-9562-46D2-8F70-B905290F65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210F3-D9CF-4787-A955-93AB006D67B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D5404B4A-B7F2-4137-B6BF-D4B31C2C4F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7</cp:revision>
  <dcterms:created xsi:type="dcterms:W3CDTF">2026-09-09T19:18:00Z</dcterms:created>
  <dcterms:modified xsi:type="dcterms:W3CDTF">2026-10-15T01:49:00Z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