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CD41" w14:textId="6B1793B0" w:rsidR="00C65E1D" w:rsidRPr="008A32DE" w:rsidRDefault="00C65E1D" w:rsidP="008A32DE">
      <w:pPr>
        <w:spacing w:before="480" w:after="200"/>
        <w:rPr>
          <w:rFonts w:asciiTheme="minorHAnsi" w:eastAsiaTheme="majorEastAsia" w:hAnsiTheme="minorHAnsi" w:cstheme="minorHAnsi"/>
          <w:b/>
          <w:bCs/>
          <w:color w:val="2F5496"/>
          <w:sz w:val="28"/>
          <w:szCs w:val="40"/>
          <w:lang w:val="en"/>
        </w:rPr>
      </w:pPr>
      <w:r w:rsidRPr="008A32DE">
        <w:rPr>
          <w:rFonts w:asciiTheme="minorHAnsi" w:eastAsiaTheme="majorEastAsia" w:hAnsiTheme="minorHAnsi" w:cstheme="minorHAnsi"/>
          <w:b/>
          <w:bCs/>
          <w:color w:val="2F5496"/>
          <w:sz w:val="28"/>
          <w:szCs w:val="40"/>
          <w:lang w:val="en"/>
        </w:rPr>
        <w:t>Chapter 10</w:t>
      </w:r>
    </w:p>
    <w:p w14:paraId="094DB581" w14:textId="76147E9E"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Adenosine triphosphate (ATP)</w:t>
      </w:r>
    </w:p>
    <w:p w14:paraId="30133744" w14:textId="038E688E"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 molecule that carries energy within cells. It is the main energy currency of the cell.</w:t>
      </w:r>
    </w:p>
    <w:p w14:paraId="7651D635" w14:textId="3E2B5BC4"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Amino acids</w:t>
      </w:r>
    </w:p>
    <w:p w14:paraId="6C3C0B4F" w14:textId="6E0CA639"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The individual building blocks for protein structure. The type of protein made and its function are determined by the sequence and types of amino acids present in its structure.</w:t>
      </w:r>
    </w:p>
    <w:p w14:paraId="42D5829D" w14:textId="75569FA6"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Anaerobic</w:t>
      </w:r>
    </w:p>
    <w:p w14:paraId="568ACD35" w14:textId="0A2EDCB3"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Relating to, involving, or requiring an absence of free oxygen.</w:t>
      </w:r>
    </w:p>
    <w:p w14:paraId="5FA0C32F" w14:textId="2ABEEBA9"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bCs/>
          <w:color w:val="000000"/>
          <w:sz w:val="22"/>
          <w:szCs w:val="22"/>
        </w:rPr>
        <w:t>Anemia</w:t>
      </w:r>
    </w:p>
    <w:p w14:paraId="25EF5FAB" w14:textId="4B5D916C"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 condition in which one’s body lacks enough healthy red blood cells to carry adequate oxygen to the tissues, which can lead to extreme fatigue.</w:t>
      </w:r>
    </w:p>
    <w:p w14:paraId="27C3F0FB" w14:textId="69C9D1B9"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Antioxidants</w:t>
      </w:r>
    </w:p>
    <w:p w14:paraId="0F16F37C" w14:textId="69DB93DA"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Substances that can prevent or slow damage to cells caused by free radicals.</w:t>
      </w:r>
    </w:p>
    <w:p w14:paraId="7FE784A0" w14:textId="77777777"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Antithrombotic</w:t>
      </w:r>
    </w:p>
    <w:p w14:paraId="6FD7F179" w14:textId="77777777"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An agent that reduces the formation of blood clots (thrombi).</w:t>
      </w:r>
    </w:p>
    <w:p w14:paraId="708F553C" w14:textId="76A42DB0"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Biological value</w:t>
      </w:r>
    </w:p>
    <w:p w14:paraId="7E879AC2" w14:textId="7E572765"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 measure of the efficiency of the protein in food for the maintenance and growth of bodily tissues.</w:t>
      </w:r>
    </w:p>
    <w:p w14:paraId="1F13A6B5" w14:textId="4013C800"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Carbohydrate loading</w:t>
      </w:r>
    </w:p>
    <w:p w14:paraId="334905F4" w14:textId="50AD2FE8"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 practice that competitive and elite athletes use to supersaturate their muscles with optimal glycogen levels.</w:t>
      </w:r>
    </w:p>
    <w:p w14:paraId="7A0D5D05" w14:textId="78830F2E"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Certified specialist in sports dietetics (CSSD)</w:t>
      </w:r>
    </w:p>
    <w:p w14:paraId="137636B0" w14:textId="26F4026A"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An RD with additional education and specific knowledge, skills, and expertise for competency in sports dietetics practice.</w:t>
      </w:r>
    </w:p>
    <w:p w14:paraId="197F2EE2" w14:textId="77105F9E"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Complex carbohydrates</w:t>
      </w:r>
    </w:p>
    <w:p w14:paraId="391CB7A2" w14:textId="0B355EB6"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Long chains of carbohydrates containing more than 10 monosaccharide units. Whole grains, starchy vegetables, and legumes are examples of complex carbohydrates.</w:t>
      </w:r>
    </w:p>
    <w:p w14:paraId="716F82EE" w14:textId="59D51047"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Dietary supplements</w:t>
      </w:r>
    </w:p>
    <w:p w14:paraId="1DBD9673" w14:textId="1F7BF4EA"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 product taken orally that contains one or more ingredients (such as vitamins or amino acids) that are intended to supplement one’s diet and are not considered food.</w:t>
      </w:r>
    </w:p>
    <w:p w14:paraId="116C9D79" w14:textId="367A18D3"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Docosahexaenoic acid (DHA)</w:t>
      </w:r>
    </w:p>
    <w:p w14:paraId="0D417007" w14:textId="40EDE72A"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Cs/>
          <w:color w:val="000000"/>
          <w:sz w:val="22"/>
          <w:szCs w:val="22"/>
        </w:rPr>
        <w:t>An omega-3 fatty acid that is a primary structural component of the human brain, cerebral cortex, skin, and retina.</w:t>
      </w:r>
    </w:p>
    <w:p w14:paraId="1B42CA40" w14:textId="62A1267E"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Eicosapentaenoic acid (EPA)</w:t>
      </w:r>
    </w:p>
    <w:p w14:paraId="22738381" w14:textId="0AD151FB"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Cs/>
          <w:color w:val="000000"/>
          <w:sz w:val="22"/>
          <w:szCs w:val="22"/>
        </w:rPr>
        <w:t>An omega-3 fatty acid found in the flesh of cold-water fish.</w:t>
      </w:r>
    </w:p>
    <w:p w14:paraId="6B069A0A" w14:textId="60ADF8A2"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Electrolyte</w:t>
      </w:r>
    </w:p>
    <w:p w14:paraId="44889FDD" w14:textId="39215D04"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Micronutrients that separate into ions in solution, thus acquiring the capacity to conduct electricity. The main electrolytes that are mandatory for optimal cellular hydration and function are sodium, potassium, chloride, calcium, magnesium, and phosphate.</w:t>
      </w:r>
    </w:p>
    <w:p w14:paraId="7D6F1E8A" w14:textId="6F94B71C"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Ergogenic aid</w:t>
      </w:r>
    </w:p>
    <w:p w14:paraId="4869BD5F" w14:textId="5D5E1597"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bCs/>
          <w:color w:val="000000"/>
          <w:sz w:val="22"/>
          <w:szCs w:val="22"/>
        </w:rPr>
        <w:t>T</w:t>
      </w:r>
      <w:r w:rsidRPr="00516D66">
        <w:rPr>
          <w:rFonts w:asciiTheme="minorHAnsi" w:hAnsiTheme="minorHAnsi" w:cstheme="minorHAnsi"/>
          <w:color w:val="000000"/>
          <w:sz w:val="22"/>
          <w:szCs w:val="22"/>
        </w:rPr>
        <w:t>raining technique, mechanical device, nutritional ingredient or practice, pharmacological method, or psychological technique that can improve exercise performance capacity or enhance training adaptations.</w:t>
      </w:r>
    </w:p>
    <w:p w14:paraId="4005BDC8" w14:textId="6AD38E01"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Fatty acids</w:t>
      </w:r>
    </w:p>
    <w:p w14:paraId="1B92C86B" w14:textId="5BC56D7A"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Molecules that are long chains of lipid-carboxylic acid found in fats and oils.</w:t>
      </w:r>
    </w:p>
    <w:p w14:paraId="32BBE280" w14:textId="6435FBBB"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Female athlete triad</w:t>
      </w:r>
    </w:p>
    <w:p w14:paraId="708033A2" w14:textId="77777777" w:rsidR="003246C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lastRenderedPageBreak/>
        <w:t>Condition related to low energy availability and variations and degrees of physiological changes associated with menstrual cycle disruption; ultimately, may cause bone mineral losses, stress fractures, or osteoporosis.</w:t>
      </w:r>
    </w:p>
    <w:p w14:paraId="5096E4BB" w14:textId="6D79B0CA"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Free radicals</w:t>
      </w:r>
    </w:p>
    <w:p w14:paraId="78C0494E" w14:textId="5CF57BB0"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Unstable molecules the body produces as a reaction to environmental and other pressures.</w:t>
      </w:r>
    </w:p>
    <w:p w14:paraId="4CE75489" w14:textId="44B37C4A"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Glucose</w:t>
      </w:r>
    </w:p>
    <w:p w14:paraId="03C930E6" w14:textId="52CAE606"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 simple sugar that is an important energy source in living organisms; a component of many carbohydrates.</w:t>
      </w:r>
    </w:p>
    <w:p w14:paraId="53F1987E" w14:textId="5BD3C2FF"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Glycogen</w:t>
      </w:r>
    </w:p>
    <w:p w14:paraId="586588E6" w14:textId="755834E1"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 long chain of glucose molecules linked together; the main form from which energy is derived in working muscles.</w:t>
      </w:r>
    </w:p>
    <w:p w14:paraId="359D20CB" w14:textId="5BA504DE"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Hypertrophy</w:t>
      </w:r>
    </w:p>
    <w:p w14:paraId="4A41B2E0" w14:textId="3F5832AE"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Increase in bulk.</w:t>
      </w:r>
    </w:p>
    <w:p w14:paraId="187BD1E1" w14:textId="50E90188"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Low energy availability</w:t>
      </w:r>
    </w:p>
    <w:p w14:paraId="5578149D" w14:textId="17A7B949"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The state of lacking enough calories (energy) for both the body’s requirements and exercise.</w:t>
      </w:r>
    </w:p>
    <w:p w14:paraId="26FAED52" w14:textId="59C128D6"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Macronutrients</w:t>
      </w:r>
    </w:p>
    <w:p w14:paraId="7ABBB1AF" w14:textId="18F13FC3"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 type of food (e.g.</w:t>
      </w:r>
      <w:r w:rsidR="007742C8">
        <w:rPr>
          <w:rFonts w:asciiTheme="minorHAnsi" w:hAnsiTheme="minorHAnsi" w:cstheme="minorHAnsi"/>
          <w:color w:val="000000"/>
          <w:sz w:val="22"/>
          <w:szCs w:val="22"/>
        </w:rPr>
        <w:t>,</w:t>
      </w:r>
      <w:r w:rsidRPr="00516D66">
        <w:rPr>
          <w:rFonts w:asciiTheme="minorHAnsi" w:hAnsiTheme="minorHAnsi" w:cstheme="minorHAnsi"/>
          <w:color w:val="000000"/>
          <w:sz w:val="22"/>
          <w:szCs w:val="22"/>
        </w:rPr>
        <w:t xml:space="preserve"> fat, protein, </w:t>
      </w:r>
      <w:r w:rsidR="007742C8">
        <w:rPr>
          <w:rFonts w:asciiTheme="minorHAnsi" w:hAnsiTheme="minorHAnsi" w:cstheme="minorHAnsi"/>
          <w:color w:val="000000"/>
          <w:sz w:val="22"/>
          <w:szCs w:val="22"/>
        </w:rPr>
        <w:t xml:space="preserve">and </w:t>
      </w:r>
      <w:r w:rsidRPr="00516D66">
        <w:rPr>
          <w:rFonts w:asciiTheme="minorHAnsi" w:hAnsiTheme="minorHAnsi" w:cstheme="minorHAnsi"/>
          <w:color w:val="000000"/>
          <w:sz w:val="22"/>
          <w:szCs w:val="22"/>
        </w:rPr>
        <w:t>carbohydrate) required in large amounts in the diet.</w:t>
      </w:r>
    </w:p>
    <w:p w14:paraId="20D3F55F" w14:textId="05D81100"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Metabolism</w:t>
      </w:r>
    </w:p>
    <w:p w14:paraId="07D47C70" w14:textId="77777777" w:rsidR="003246C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Entirety of all chemical processes that convert the essential nutrients we consume in our food to energy in our bodies.</w:t>
      </w:r>
    </w:p>
    <w:p w14:paraId="090A5C4C" w14:textId="0149D09B"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Micronutrients</w:t>
      </w:r>
    </w:p>
    <w:p w14:paraId="480B1C21" w14:textId="4FFA2D4E"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Vitamins and minerals that must be obtained from our food to maintain optimal health.</w:t>
      </w:r>
    </w:p>
    <w:p w14:paraId="592B0241" w14:textId="118DB7B1"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Minerals</w:t>
      </w:r>
    </w:p>
    <w:p w14:paraId="6D42E684" w14:textId="05DF0E0F"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 chemical element required as an essential nutrient by organisms to perform functions necessary for life.</w:t>
      </w:r>
    </w:p>
    <w:p w14:paraId="174A01BF" w14:textId="5FBAF9BB"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Nutrient density</w:t>
      </w:r>
    </w:p>
    <w:p w14:paraId="3A924F90" w14:textId="709159F2"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Food that is high in nutrients but relatively low in calories. Nutrient-dense foods contain vitamins, minerals, complex carbohydrate</w:t>
      </w:r>
      <w:r w:rsidR="007742C8">
        <w:rPr>
          <w:rFonts w:asciiTheme="minorHAnsi" w:hAnsiTheme="minorHAnsi" w:cstheme="minorHAnsi"/>
          <w:color w:val="000000"/>
          <w:sz w:val="22"/>
          <w:szCs w:val="22"/>
        </w:rPr>
        <w:t>s</w:t>
      </w:r>
      <w:r w:rsidRPr="00516D66">
        <w:rPr>
          <w:rFonts w:asciiTheme="minorHAnsi" w:hAnsiTheme="minorHAnsi" w:cstheme="minorHAnsi"/>
          <w:color w:val="000000"/>
          <w:sz w:val="22"/>
          <w:szCs w:val="22"/>
        </w:rPr>
        <w:t>, lean protein, and healthy fat.</w:t>
      </w:r>
    </w:p>
    <w:p w14:paraId="26BC7578" w14:textId="5FA0F97F"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Nutrition</w:t>
      </w:r>
    </w:p>
    <w:p w14:paraId="1A0319A9" w14:textId="4545EDB1"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Act or process of nourishing or being nourished; specifically, the sum of the processes by which a person takes in and uses food substances that are necessary for human function.</w:t>
      </w:r>
    </w:p>
    <w:p w14:paraId="28C82021" w14:textId="368CB7F6"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Phytonutrients</w:t>
      </w:r>
    </w:p>
    <w:p w14:paraId="03FC33C7" w14:textId="5356B745"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A substance found in certain plants that is believed to be beneficial to human health and help</w:t>
      </w:r>
      <w:r w:rsidR="002470D4">
        <w:rPr>
          <w:rFonts w:asciiTheme="minorHAnsi" w:hAnsiTheme="minorHAnsi" w:cstheme="minorHAnsi"/>
          <w:color w:val="000000"/>
          <w:sz w:val="22"/>
          <w:szCs w:val="22"/>
        </w:rPr>
        <w:t>s</w:t>
      </w:r>
      <w:r w:rsidRPr="00516D66">
        <w:rPr>
          <w:rFonts w:asciiTheme="minorHAnsi" w:hAnsiTheme="minorHAnsi" w:cstheme="minorHAnsi"/>
          <w:color w:val="000000"/>
          <w:sz w:val="22"/>
          <w:szCs w:val="22"/>
        </w:rPr>
        <w:t xml:space="preserve"> prevent various diseases.</w:t>
      </w:r>
    </w:p>
    <w:p w14:paraId="5BEE712C" w14:textId="569A503E"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Registered dietitian (RD)</w:t>
      </w:r>
    </w:p>
    <w:p w14:paraId="27790516" w14:textId="4D1FE704"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Food and nutrition experts who have met the criteria from the Commission on Dietetic Registration (CDR) to earn the RD credential.</w:t>
      </w:r>
    </w:p>
    <w:p w14:paraId="131377EB" w14:textId="56DC2F49"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Relative energy deficiency in sport (RED-S)</w:t>
      </w:r>
    </w:p>
    <w:p w14:paraId="68C4EFA3" w14:textId="566F9E29"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Impaired physiological functioning caused by relative energy deficiency; includes, but is not limited to, impairments of metabolic rate, menstrual function, bone health, immunity, protein synthesis, and cardiovascular health.</w:t>
      </w:r>
    </w:p>
    <w:p w14:paraId="7F854740" w14:textId="4E34D9BF"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Simple carbohydrates</w:t>
      </w:r>
    </w:p>
    <w:p w14:paraId="618C4E28" w14:textId="77777777" w:rsidR="003246C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Formed from 10 or fewer monosaccharides. Dairy products, fruit, and sucrose are examples of simple carbohydrates.</w:t>
      </w:r>
    </w:p>
    <w:p w14:paraId="38E3CDCF" w14:textId="7DB69C04" w:rsidR="00C65E1D" w:rsidRPr="00516D66" w:rsidRDefault="00C65E1D" w:rsidP="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Triglycerides</w:t>
      </w:r>
    </w:p>
    <w:p w14:paraId="7A38E59B" w14:textId="76EB3882" w:rsidR="00C65E1D" w:rsidRPr="00516D66" w:rsidRDefault="00C65E1D" w:rsidP="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t>The major form of fat stored by the body. Triglycerides serve as the backbone for many types of lipids (fats). Triglycerides come from the food we eat and are also produced by the body.</w:t>
      </w:r>
    </w:p>
    <w:p w14:paraId="4459DFDC" w14:textId="2A47CE33" w:rsidR="00C65E1D" w:rsidRPr="00516D66" w:rsidRDefault="00C65E1D">
      <w:pPr>
        <w:rPr>
          <w:rFonts w:asciiTheme="minorHAnsi" w:hAnsiTheme="minorHAnsi" w:cstheme="minorHAnsi"/>
          <w:b/>
          <w:color w:val="000000"/>
          <w:sz w:val="22"/>
          <w:szCs w:val="22"/>
        </w:rPr>
      </w:pPr>
      <w:r w:rsidRPr="00516D66">
        <w:rPr>
          <w:rFonts w:asciiTheme="minorHAnsi" w:hAnsiTheme="minorHAnsi" w:cstheme="minorHAnsi"/>
          <w:b/>
          <w:color w:val="000000"/>
          <w:sz w:val="22"/>
          <w:szCs w:val="22"/>
        </w:rPr>
        <w:t>Vitamins</w:t>
      </w:r>
    </w:p>
    <w:p w14:paraId="4169D722" w14:textId="400614D4" w:rsidR="00FE1A69" w:rsidRPr="00516D66" w:rsidRDefault="00C65E1D">
      <w:pPr>
        <w:rPr>
          <w:rFonts w:asciiTheme="minorHAnsi" w:hAnsiTheme="minorHAnsi" w:cstheme="minorHAnsi"/>
          <w:color w:val="000000"/>
          <w:sz w:val="22"/>
          <w:szCs w:val="22"/>
        </w:rPr>
      </w:pPr>
      <w:r w:rsidRPr="00516D66">
        <w:rPr>
          <w:rFonts w:asciiTheme="minorHAnsi" w:hAnsiTheme="minorHAnsi" w:cstheme="minorHAnsi"/>
          <w:color w:val="000000"/>
          <w:sz w:val="22"/>
          <w:szCs w:val="22"/>
        </w:rPr>
        <w:lastRenderedPageBreak/>
        <w:t>Organic compounds that are needed in small quantities to sustain life and help the body grow and develop normally.</w:t>
      </w:r>
    </w:p>
    <w:sectPr w:rsidR="00FE1A69" w:rsidRPr="00516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W1NDWxMDIxNDQztTRU0lEKTi0uzszPAykwqgUAt7lS0iwAAAA="/>
  </w:docVars>
  <w:rsids>
    <w:rsidRoot w:val="00C65E1D"/>
    <w:rsid w:val="00023DA2"/>
    <w:rsid w:val="001868B3"/>
    <w:rsid w:val="002470D4"/>
    <w:rsid w:val="003246C6"/>
    <w:rsid w:val="00516D66"/>
    <w:rsid w:val="00576894"/>
    <w:rsid w:val="005A7F25"/>
    <w:rsid w:val="006A49E9"/>
    <w:rsid w:val="006C05D3"/>
    <w:rsid w:val="007742C8"/>
    <w:rsid w:val="007E3CF2"/>
    <w:rsid w:val="008A32DE"/>
    <w:rsid w:val="008A4084"/>
    <w:rsid w:val="008F51E5"/>
    <w:rsid w:val="009E153D"/>
    <w:rsid w:val="00AC46A7"/>
    <w:rsid w:val="00AF3617"/>
    <w:rsid w:val="00B74F3C"/>
    <w:rsid w:val="00C65E1D"/>
    <w:rsid w:val="00D60524"/>
    <w:rsid w:val="00D978D3"/>
    <w:rsid w:val="00ED6C9B"/>
    <w:rsid w:val="00F054D8"/>
    <w:rsid w:val="00FB0B77"/>
    <w:rsid w:val="00FE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7283"/>
  <w15:chartTrackingRefBased/>
  <w15:docId w15:val="{57F44190-6C5F-4FD1-B1EB-5B5E318D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E1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023DA2"/>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978D3"/>
    <w:rPr>
      <w:sz w:val="16"/>
      <w:szCs w:val="16"/>
    </w:rPr>
  </w:style>
  <w:style w:type="paragraph" w:styleId="CommentText">
    <w:name w:val="annotation text"/>
    <w:basedOn w:val="Normal"/>
    <w:link w:val="CommentTextChar"/>
    <w:uiPriority w:val="99"/>
    <w:unhideWhenUsed/>
    <w:rsid w:val="00D978D3"/>
    <w:rPr>
      <w:sz w:val="20"/>
      <w:szCs w:val="20"/>
    </w:rPr>
  </w:style>
  <w:style w:type="character" w:customStyle="1" w:styleId="CommentTextChar">
    <w:name w:val="Comment Text Char"/>
    <w:basedOn w:val="DefaultParagraphFont"/>
    <w:link w:val="CommentText"/>
    <w:uiPriority w:val="99"/>
    <w:rsid w:val="00D978D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978D3"/>
    <w:rPr>
      <w:b/>
      <w:bCs/>
    </w:rPr>
  </w:style>
  <w:style w:type="character" w:customStyle="1" w:styleId="CommentSubjectChar">
    <w:name w:val="Comment Subject Char"/>
    <w:basedOn w:val="CommentTextChar"/>
    <w:link w:val="CommentSubject"/>
    <w:uiPriority w:val="99"/>
    <w:semiHidden/>
    <w:rsid w:val="00D978D3"/>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7A181-A09A-486A-AF88-C0D3E0171033}">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A44A3D3E-CD03-47FF-B4A4-71C9A1155FFC}">
  <ds:schemaRefs>
    <ds:schemaRef ds:uri="http://schemas.microsoft.com/sharepoint/v3/contenttype/forms"/>
  </ds:schemaRefs>
</ds:datastoreItem>
</file>

<file path=customXml/itemProps3.xml><?xml version="1.0" encoding="utf-8"?>
<ds:datastoreItem xmlns:ds="http://schemas.openxmlformats.org/officeDocument/2006/customXml" ds:itemID="{69C09103-A8B4-4AC1-9113-4D95BBB346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Werner</dc:creator>
  <cp:keywords/>
  <dc:description/>
  <cp:lastModifiedBy>Claire Copa</cp:lastModifiedBy>
  <cp:revision>15</cp:revision>
  <dcterms:created xsi:type="dcterms:W3CDTF">2026-09-09T19:18:00Z</dcterms:created>
  <dcterms:modified xsi:type="dcterms:W3CDTF">2026-10-15T01:50:00Z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