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FECF" w14:textId="77777777" w:rsidR="00D0666B" w:rsidRPr="0098284B" w:rsidRDefault="00D0666B" w:rsidP="0098284B">
      <w:pPr>
        <w:spacing w:before="480" w:after="200" w:line="240" w:lineRule="auto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98284B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20</w:t>
      </w:r>
    </w:p>
    <w:p w14:paraId="3355C14A" w14:textId="19F68A4B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Achondroplasia</w:t>
      </w:r>
    </w:p>
    <w:p w14:paraId="554E2AE7" w14:textId="77777777" w:rsidR="00483A33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Cs/>
          <w:color w:val="000000"/>
        </w:rPr>
      </w:pPr>
      <w:r w:rsidRPr="0098284B">
        <w:rPr>
          <w:rFonts w:asciiTheme="minorHAnsi" w:eastAsia="Times New Roman" w:hAnsiTheme="minorHAnsi" w:cstheme="minorHAnsi"/>
          <w:bCs/>
          <w:color w:val="000000"/>
        </w:rPr>
        <w:t>A hereditary condition signified by short limbs due to ossification of long bone cartilage.</w:t>
      </w:r>
    </w:p>
    <w:p w14:paraId="18267F09" w14:textId="06FA8F0A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Blindisms</w:t>
      </w:r>
    </w:p>
    <w:p w14:paraId="64197CBA" w14:textId="5C53DBDC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Repetitive movements like hand waving, rocking, or finger flicking. There is no inherent harm in displaying blindisms other than the social stigma.</w:t>
      </w:r>
    </w:p>
    <w:p w14:paraId="70DE53BB" w14:textId="3E2F3DCC" w:rsidR="00D0666B" w:rsidRPr="0098284B" w:rsidRDefault="00D0666B" w:rsidP="00D0666B">
      <w:pPr>
        <w:spacing w:after="0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Boosting</w:t>
      </w:r>
    </w:p>
    <w:p w14:paraId="0ED19DDD" w14:textId="77777777" w:rsidR="00483A33" w:rsidRDefault="00D0666B" w:rsidP="00D0666B">
      <w:pPr>
        <w:spacing w:after="0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Enacting an autonomic dysreflexia (AD) immediately before competition in an attempt to gain a physiological advantage</w:t>
      </w:r>
      <w:r w:rsidRPr="0098284B">
        <w:rPr>
          <w:rFonts w:asciiTheme="minorHAnsi" w:eastAsia="Times New Roman" w:hAnsiTheme="minorHAnsi" w:cstheme="minorHAnsi"/>
          <w:bCs/>
          <w:color w:val="000000"/>
        </w:rPr>
        <w:t>.</w:t>
      </w:r>
    </w:p>
    <w:p w14:paraId="6493016E" w14:textId="32D0C991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Disability</w:t>
      </w:r>
    </w:p>
    <w:p w14:paraId="72C6697A" w14:textId="21E4E0DB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An umbrella term for impairments, activity limitations, and participation restrictions.</w:t>
      </w:r>
    </w:p>
    <w:p w14:paraId="7E0FA7E0" w14:textId="77777777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Deaf</w:t>
      </w:r>
    </w:p>
    <w:p w14:paraId="40C95146" w14:textId="2426C2E6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People with hearing loss who share the same social structures, cultural views, and history and use American Sign Language (ASL) as their primary mode of communication.</w:t>
      </w:r>
    </w:p>
    <w:p w14:paraId="68559C76" w14:textId="2F9E72F4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Diagnostic overshadowing</w:t>
      </w:r>
    </w:p>
    <w:p w14:paraId="063FD043" w14:textId="045FC001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Cs/>
          <w:color w:val="000000"/>
        </w:rPr>
        <w:t>A</w:t>
      </w:r>
      <w:r w:rsidRPr="0098284B">
        <w:rPr>
          <w:rFonts w:asciiTheme="minorHAnsi" w:eastAsia="Times New Roman" w:hAnsiTheme="minorHAnsi" w:cstheme="minorHAnsi"/>
          <w:color w:val="000000"/>
        </w:rPr>
        <w:t>ttributing all symptoms to the primary condition or disability and overlooking other medical issues.</w:t>
      </w:r>
    </w:p>
    <w:p w14:paraId="13AD2BE6" w14:textId="5EB27646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Epiphysiolysis</w:t>
      </w:r>
    </w:p>
    <w:p w14:paraId="5925480B" w14:textId="01A78BDC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Cs/>
          <w:color w:val="000000"/>
        </w:rPr>
      </w:pPr>
      <w:r w:rsidRPr="0098284B">
        <w:rPr>
          <w:rFonts w:asciiTheme="minorHAnsi" w:eastAsia="Times New Roman" w:hAnsiTheme="minorHAnsi" w:cstheme="minorHAnsi"/>
          <w:bCs/>
          <w:color w:val="000000"/>
        </w:rPr>
        <w:t>A medical injury or condition where the epiphysis loosens or separates from the bone shaft.</w:t>
      </w:r>
    </w:p>
    <w:p w14:paraId="7ECC0D85" w14:textId="3CD64A90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Hard of hearing</w:t>
      </w:r>
    </w:p>
    <w:p w14:paraId="502C872C" w14:textId="77777777" w:rsidR="00483A33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People who have a milder form of hearing loss but can still communicate efficiently with the hearing community.</w:t>
      </w:r>
    </w:p>
    <w:p w14:paraId="2200CE6B" w14:textId="1AA1E720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Hearing loss</w:t>
      </w:r>
    </w:p>
    <w:p w14:paraId="61278ADD" w14:textId="77777777" w:rsidR="00483A33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A general term that describes people who are hard of hearing or deaf.</w:t>
      </w:r>
    </w:p>
    <w:p w14:paraId="34A0F30D" w14:textId="574A86F0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bCs/>
          <w:color w:val="000000"/>
        </w:rPr>
        <w:t>Hypertonia</w:t>
      </w:r>
    </w:p>
    <w:p w14:paraId="2A01E912" w14:textId="35A5CC72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An abnormally high muscle tone or tension.</w:t>
      </w:r>
    </w:p>
    <w:p w14:paraId="5B4F73A7" w14:textId="08CE5735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Pathological reflexes</w:t>
      </w:r>
    </w:p>
    <w:p w14:paraId="2408A5C4" w14:textId="20F4683B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Cs/>
          <w:color w:val="000000"/>
        </w:rPr>
      </w:pPr>
      <w:r w:rsidRPr="0098284B">
        <w:rPr>
          <w:rFonts w:asciiTheme="minorHAnsi" w:eastAsia="Times New Roman" w:hAnsiTheme="minorHAnsi" w:cstheme="minorHAnsi"/>
          <w:bCs/>
          <w:color w:val="000000"/>
        </w:rPr>
        <w:t xml:space="preserve">An abnormal </w:t>
      </w:r>
      <w:r w:rsidRPr="0098284B">
        <w:rPr>
          <w:rStyle w:val="hvr"/>
          <w:rFonts w:asciiTheme="minorHAnsi" w:hAnsiTheme="minorHAnsi" w:cstheme="minorHAnsi"/>
          <w:color w:val="404040"/>
        </w:rPr>
        <w:t>automatic</w:t>
      </w:r>
      <w:r w:rsidRPr="0098284B">
        <w:rPr>
          <w:rFonts w:asciiTheme="minorHAnsi" w:hAnsiTheme="minorHAnsi" w:cstheme="minorHAnsi"/>
          <w:color w:val="404040"/>
          <w:shd w:val="clear" w:color="auto" w:fill="FFFFFF"/>
        </w:rPr>
        <w:t xml:space="preserve"> </w:t>
      </w:r>
      <w:r w:rsidRPr="0098284B">
        <w:rPr>
          <w:rStyle w:val="hvr"/>
          <w:rFonts w:asciiTheme="minorHAnsi" w:hAnsiTheme="minorHAnsi" w:cstheme="minorHAnsi"/>
          <w:color w:val="404040"/>
        </w:rPr>
        <w:t>response</w:t>
      </w:r>
      <w:r w:rsidRPr="0098284B">
        <w:rPr>
          <w:rFonts w:asciiTheme="minorHAnsi" w:hAnsiTheme="minorHAnsi" w:cstheme="minorHAnsi"/>
          <w:color w:val="404040"/>
          <w:shd w:val="clear" w:color="auto" w:fill="FFFFFF"/>
        </w:rPr>
        <w:t xml:space="preserve"> </w:t>
      </w:r>
      <w:r w:rsidRPr="0098284B">
        <w:rPr>
          <w:rStyle w:val="hvr"/>
          <w:rFonts w:asciiTheme="minorHAnsi" w:hAnsiTheme="minorHAnsi" w:cstheme="minorHAnsi"/>
          <w:color w:val="404040"/>
        </w:rPr>
        <w:t>from</w:t>
      </w:r>
      <w:r w:rsidRPr="0098284B">
        <w:rPr>
          <w:rFonts w:asciiTheme="minorHAnsi" w:hAnsiTheme="minorHAnsi" w:cstheme="minorHAnsi"/>
          <w:color w:val="404040"/>
          <w:shd w:val="clear" w:color="auto" w:fill="FFFFFF"/>
        </w:rPr>
        <w:t xml:space="preserve"> the </w:t>
      </w:r>
      <w:r w:rsidRPr="0098284B">
        <w:rPr>
          <w:rStyle w:val="hvr"/>
          <w:rFonts w:asciiTheme="minorHAnsi" w:hAnsiTheme="minorHAnsi" w:cstheme="minorHAnsi"/>
          <w:color w:val="404040"/>
        </w:rPr>
        <w:t>nervous</w:t>
      </w:r>
      <w:r w:rsidRPr="0098284B">
        <w:rPr>
          <w:rFonts w:asciiTheme="minorHAnsi" w:hAnsiTheme="minorHAnsi" w:cstheme="minorHAnsi"/>
          <w:color w:val="404040"/>
          <w:shd w:val="clear" w:color="auto" w:fill="FFFFFF"/>
        </w:rPr>
        <w:t xml:space="preserve"> </w:t>
      </w:r>
      <w:r w:rsidRPr="0098284B">
        <w:rPr>
          <w:rStyle w:val="hvr"/>
          <w:rFonts w:asciiTheme="minorHAnsi" w:hAnsiTheme="minorHAnsi" w:cstheme="minorHAnsi"/>
          <w:color w:val="404040"/>
        </w:rPr>
        <w:t xml:space="preserve">system that may have primitive origins and </w:t>
      </w:r>
      <w:r w:rsidRPr="0098284B">
        <w:rPr>
          <w:rFonts w:asciiTheme="minorHAnsi" w:hAnsiTheme="minorHAnsi" w:cstheme="minorHAnsi"/>
          <w:color w:val="222222"/>
          <w:shd w:val="clear" w:color="auto" w:fill="FFFFFF"/>
        </w:rPr>
        <w:t>indicate a loss of cortical inhibition.</w:t>
      </w:r>
    </w:p>
    <w:p w14:paraId="409D08D4" w14:textId="2C2C4FDF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Person-first terminology</w:t>
      </w:r>
    </w:p>
    <w:p w14:paraId="7ACC0B78" w14:textId="10A2622D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Statements that identify the person first and then the disability.</w:t>
      </w:r>
    </w:p>
    <w:p w14:paraId="6977C69C" w14:textId="6D5199EF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Poliomyelitis or polio</w:t>
      </w:r>
    </w:p>
    <w:p w14:paraId="00E0EE70" w14:textId="394A10EA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</w:rPr>
      </w:pPr>
      <w:r w:rsidRPr="0098284B">
        <w:rPr>
          <w:rFonts w:asciiTheme="minorHAnsi" w:eastAsia="Times New Roman" w:hAnsiTheme="minorHAnsi" w:cstheme="minorHAnsi"/>
          <w:bCs/>
        </w:rPr>
        <w:t>A</w:t>
      </w:r>
      <w:r w:rsidRPr="0098284B">
        <w:rPr>
          <w:rFonts w:asciiTheme="minorHAnsi" w:eastAsia="Times New Roman" w:hAnsiTheme="minorHAnsi" w:cstheme="minorHAnsi"/>
          <w:color w:val="000000"/>
        </w:rPr>
        <w:t xml:space="preserve"> viral infection that affects motor cells of the spinal cord.</w:t>
      </w:r>
    </w:p>
    <w:p w14:paraId="3D325967" w14:textId="77777777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Shrinkers</w:t>
      </w:r>
    </w:p>
    <w:p w14:paraId="4F9C8EE5" w14:textId="77777777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Elastic compression socks that are pulled over a residual amputated limb.</w:t>
      </w:r>
    </w:p>
    <w:p w14:paraId="222599AD" w14:textId="73603D19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bCs/>
          <w:color w:val="000000"/>
        </w:rPr>
        <w:t>Special population</w:t>
      </w:r>
    </w:p>
    <w:p w14:paraId="5027EB45" w14:textId="4FDE6716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For the purposes of athletic training, this term includes people in a population subset based on job duties, age, gender identity, and disability.</w:t>
      </w:r>
    </w:p>
    <w:p w14:paraId="3ACB6FB0" w14:textId="13E94137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Spina bifida</w:t>
      </w:r>
    </w:p>
    <w:p w14:paraId="267992D5" w14:textId="6DA05435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A congenital spinal cord injury in which the neural tube does not close completely during the first 4 to 6 weeks of fetal development.</w:t>
      </w:r>
    </w:p>
    <w:p w14:paraId="19F1A30E" w14:textId="675E251C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Spinal cord injury (SCI)</w:t>
      </w:r>
    </w:p>
    <w:p w14:paraId="3F4DCF18" w14:textId="77777777" w:rsidR="00483A33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An injury that results in complete or partial loss of motor and sensory function below the lesion.</w:t>
      </w:r>
    </w:p>
    <w:p w14:paraId="1507ED4B" w14:textId="45072CC8" w:rsidR="00D0666B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98284B">
        <w:rPr>
          <w:rFonts w:asciiTheme="minorHAnsi" w:eastAsia="Times New Roman" w:hAnsiTheme="minorHAnsi" w:cstheme="minorHAnsi"/>
          <w:b/>
          <w:color w:val="000000"/>
        </w:rPr>
        <w:t>Tactical athletes</w:t>
      </w:r>
    </w:p>
    <w:p w14:paraId="2102AF60" w14:textId="63AB95A0" w:rsidR="00FE1A69" w:rsidRPr="0098284B" w:rsidRDefault="00D0666B" w:rsidP="00D0666B">
      <w:pPr>
        <w:spacing w:after="0" w:line="240" w:lineRule="auto"/>
        <w:rPr>
          <w:rFonts w:asciiTheme="minorHAnsi" w:eastAsia="Times New Roman" w:hAnsiTheme="minorHAnsi" w:cstheme="minorHAnsi"/>
          <w:color w:val="000000"/>
        </w:rPr>
      </w:pPr>
      <w:r w:rsidRPr="0098284B">
        <w:rPr>
          <w:rFonts w:asciiTheme="minorHAnsi" w:eastAsia="Times New Roman" w:hAnsiTheme="minorHAnsi" w:cstheme="minorHAnsi"/>
          <w:color w:val="000000"/>
        </w:rPr>
        <w:t>People in service professions (e.g., military, firefighters, law enforcement, and emergency responders).</w:t>
      </w:r>
    </w:p>
    <w:sectPr w:rsidR="00FE1A69" w:rsidRPr="00982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6B"/>
    <w:rsid w:val="00192819"/>
    <w:rsid w:val="00373FB3"/>
    <w:rsid w:val="00483A33"/>
    <w:rsid w:val="005C1DD7"/>
    <w:rsid w:val="006C05D3"/>
    <w:rsid w:val="008A4084"/>
    <w:rsid w:val="0098284B"/>
    <w:rsid w:val="00AF30E3"/>
    <w:rsid w:val="00D0666B"/>
    <w:rsid w:val="00ED5700"/>
    <w:rsid w:val="00ED6C9B"/>
    <w:rsid w:val="00F054D8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B717"/>
  <w15:chartTrackingRefBased/>
  <w15:docId w15:val="{2E40978C-BA51-4723-BF5F-312085D8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66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vr">
    <w:name w:val="hvr"/>
    <w:basedOn w:val="DefaultParagraphFont"/>
    <w:rsid w:val="00D0666B"/>
  </w:style>
  <w:style w:type="paragraph" w:styleId="Revision">
    <w:name w:val="Revision"/>
    <w:hidden/>
    <w:uiPriority w:val="99"/>
    <w:semiHidden/>
    <w:rsid w:val="00AF30E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F56D1D24-BD44-4742-A0CF-3A1E6F95CB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F61390-80C7-4B7D-BA9B-129EADB0E3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68BDDF-2F0E-40A1-9273-B73B77964AD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6</cp:revision>
  <dcterms:created xsi:type="dcterms:W3CDTF">2026-09-09T19:18:00Z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